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5B" w:rsidRPr="002C7556" w:rsidRDefault="00CD6129" w:rsidP="00F6725B">
      <w:pPr>
        <w:rPr>
          <w:lang w:val="en-US"/>
        </w:rPr>
      </w:pPr>
      <w:r w:rsidRPr="002C7556">
        <w:rPr>
          <w:lang w:val="en-US"/>
        </w:rPr>
        <w:t xml:space="preserve"> </w:t>
      </w:r>
    </w:p>
    <w:tbl>
      <w:tblPr>
        <w:tblW w:w="10383" w:type="dxa"/>
        <w:tblInd w:w="-318" w:type="dxa"/>
        <w:tblLook w:val="04A0" w:firstRow="1" w:lastRow="0" w:firstColumn="1" w:lastColumn="0" w:noHBand="0" w:noVBand="1"/>
      </w:tblPr>
      <w:tblGrid>
        <w:gridCol w:w="9390"/>
        <w:gridCol w:w="993"/>
      </w:tblGrid>
      <w:tr w:rsidR="003E02B5" w:rsidRPr="003E02B5" w:rsidTr="00A93580">
        <w:trPr>
          <w:trHeight w:val="425"/>
        </w:trPr>
        <w:tc>
          <w:tcPr>
            <w:tcW w:w="9390" w:type="dxa"/>
          </w:tcPr>
          <w:p w:rsidR="005A41B5" w:rsidRPr="003E02B5" w:rsidRDefault="005A41B5" w:rsidP="00F66CB6">
            <w:pPr>
              <w:spacing w:after="0" w:line="240" w:lineRule="auto"/>
              <w:jc w:val="center"/>
              <w:outlineLvl w:val="0"/>
              <w:rPr>
                <w:rFonts w:eastAsia="Times New Roman"/>
                <w:b/>
                <w:szCs w:val="28"/>
                <w:lang w:eastAsia="ru-RU"/>
              </w:rPr>
            </w:pPr>
            <w:r w:rsidRPr="003E02B5">
              <w:rPr>
                <w:noProof/>
                <w:lang w:eastAsia="ru-RU"/>
              </w:rPr>
              <w:drawing>
                <wp:anchor distT="0" distB="0" distL="114300" distR="114300" simplePos="0" relativeHeight="251658240" behindDoc="1" locked="0" layoutInCell="1" allowOverlap="1" wp14:anchorId="230A099F" wp14:editId="531FED34">
                  <wp:simplePos x="0" y="0"/>
                  <wp:positionH relativeFrom="column">
                    <wp:posOffset>2612390</wp:posOffset>
                  </wp:positionH>
                  <wp:positionV relativeFrom="page">
                    <wp:posOffset>0</wp:posOffset>
                  </wp:positionV>
                  <wp:extent cx="1066800" cy="1038225"/>
                  <wp:effectExtent l="0" t="0" r="0" b="9525"/>
                  <wp:wrapTight wrapText="bothSides">
                    <wp:wrapPolygon edited="0">
                      <wp:start x="0" y="0"/>
                      <wp:lineTo x="0" y="21402"/>
                      <wp:lineTo x="21214" y="21402"/>
                      <wp:lineTo x="21214" y="0"/>
                      <wp:lineTo x="0" y="0"/>
                    </wp:wrapPolygon>
                  </wp:wrapTight>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1B5" w:rsidRPr="003E02B5" w:rsidRDefault="005A41B5" w:rsidP="00F66CB6">
            <w:pPr>
              <w:spacing w:after="0" w:line="240" w:lineRule="auto"/>
              <w:jc w:val="center"/>
              <w:outlineLvl w:val="0"/>
              <w:rPr>
                <w:rFonts w:eastAsia="Times New Roman"/>
                <w:b/>
                <w:szCs w:val="28"/>
                <w:lang w:eastAsia="ru-RU"/>
              </w:rPr>
            </w:pPr>
          </w:p>
          <w:p w:rsidR="005A41B5" w:rsidRPr="003E02B5" w:rsidRDefault="005A41B5" w:rsidP="00F66CB6">
            <w:pPr>
              <w:spacing w:after="0" w:line="240" w:lineRule="auto"/>
              <w:jc w:val="center"/>
              <w:outlineLvl w:val="0"/>
              <w:rPr>
                <w:rFonts w:eastAsia="Times New Roman"/>
                <w:b/>
                <w:szCs w:val="28"/>
                <w:lang w:eastAsia="ru-RU"/>
              </w:rPr>
            </w:pPr>
          </w:p>
          <w:p w:rsidR="005A41B5" w:rsidRPr="003E02B5" w:rsidRDefault="005A41B5" w:rsidP="00F66CB6">
            <w:pPr>
              <w:spacing w:after="0" w:line="240" w:lineRule="auto"/>
              <w:jc w:val="center"/>
              <w:outlineLvl w:val="0"/>
              <w:rPr>
                <w:rFonts w:eastAsia="Times New Roman"/>
                <w:b/>
                <w:szCs w:val="28"/>
                <w:lang w:eastAsia="ru-RU"/>
              </w:rPr>
            </w:pPr>
          </w:p>
          <w:p w:rsidR="005A41B5" w:rsidRPr="003E02B5" w:rsidRDefault="005A41B5" w:rsidP="00F66CB6">
            <w:pPr>
              <w:spacing w:after="0" w:line="240" w:lineRule="auto"/>
              <w:jc w:val="center"/>
              <w:outlineLvl w:val="0"/>
              <w:rPr>
                <w:rFonts w:ascii="Times New Roman" w:eastAsia="Times New Roman" w:hAnsi="Times New Roman"/>
                <w:b/>
                <w:smallCaps/>
                <w:sz w:val="32"/>
                <w:szCs w:val="32"/>
                <w:lang w:eastAsia="ru-RU"/>
              </w:rPr>
            </w:pPr>
          </w:p>
          <w:p w:rsidR="005A41B5" w:rsidRPr="003E02B5" w:rsidRDefault="005A41B5" w:rsidP="00F66CB6">
            <w:pPr>
              <w:spacing w:after="0" w:line="240" w:lineRule="auto"/>
              <w:jc w:val="center"/>
              <w:outlineLvl w:val="0"/>
              <w:rPr>
                <w:rFonts w:ascii="Times New Roman" w:eastAsia="Times New Roman" w:hAnsi="Times New Roman"/>
                <w:b/>
                <w:smallCaps/>
                <w:sz w:val="32"/>
                <w:szCs w:val="32"/>
                <w:lang w:eastAsia="ru-RU"/>
              </w:rPr>
            </w:pPr>
          </w:p>
          <w:p w:rsidR="005A41B5" w:rsidRPr="003E02B5" w:rsidRDefault="005A41B5" w:rsidP="00F66CB6">
            <w:pPr>
              <w:spacing w:after="0" w:line="240" w:lineRule="auto"/>
              <w:jc w:val="center"/>
              <w:outlineLvl w:val="0"/>
              <w:rPr>
                <w:rFonts w:ascii="Times New Roman" w:eastAsia="Times New Roman" w:hAnsi="Times New Roman"/>
                <w:b/>
                <w:smallCaps/>
                <w:sz w:val="32"/>
                <w:szCs w:val="32"/>
                <w:lang w:eastAsia="ru-RU"/>
              </w:rPr>
            </w:pPr>
            <w:r w:rsidRPr="003E02B5">
              <w:rPr>
                <w:rFonts w:ascii="Times New Roman" w:eastAsia="Times New Roman" w:hAnsi="Times New Roman"/>
                <w:b/>
                <w:smallCaps/>
                <w:sz w:val="32"/>
                <w:szCs w:val="32"/>
                <w:lang w:eastAsia="ru-RU"/>
              </w:rPr>
              <w:t xml:space="preserve">Счетный комитет по </w:t>
            </w:r>
            <w:proofErr w:type="gramStart"/>
            <w:r w:rsidRPr="003E02B5">
              <w:rPr>
                <w:rFonts w:ascii="Times New Roman" w:eastAsia="Times New Roman" w:hAnsi="Times New Roman"/>
                <w:b/>
                <w:smallCaps/>
                <w:sz w:val="32"/>
                <w:szCs w:val="32"/>
                <w:lang w:eastAsia="ru-RU"/>
              </w:rPr>
              <w:t>контролю за</w:t>
            </w:r>
            <w:proofErr w:type="gramEnd"/>
            <w:r w:rsidRPr="003E02B5">
              <w:rPr>
                <w:rFonts w:ascii="Times New Roman" w:eastAsia="Times New Roman" w:hAnsi="Times New Roman"/>
                <w:b/>
                <w:smallCaps/>
                <w:sz w:val="32"/>
                <w:szCs w:val="32"/>
                <w:lang w:eastAsia="ru-RU"/>
              </w:rPr>
              <w:t xml:space="preserve"> исполнением</w:t>
            </w:r>
          </w:p>
          <w:p w:rsidR="005A41B5" w:rsidRPr="003E02B5" w:rsidRDefault="005A41B5" w:rsidP="00F66CB6">
            <w:pPr>
              <w:spacing w:after="0" w:line="240" w:lineRule="auto"/>
              <w:ind w:firstLine="900"/>
              <w:jc w:val="center"/>
              <w:outlineLvl w:val="0"/>
              <w:rPr>
                <w:rFonts w:ascii="Times New Roman" w:eastAsia="Times New Roman" w:hAnsi="Times New Roman"/>
                <w:b/>
                <w:caps/>
                <w:smallCaps/>
                <w:sz w:val="32"/>
                <w:szCs w:val="32"/>
                <w:lang w:eastAsia="ru-RU"/>
              </w:rPr>
            </w:pPr>
            <w:r w:rsidRPr="003E02B5">
              <w:rPr>
                <w:rFonts w:ascii="Times New Roman" w:eastAsia="Times New Roman" w:hAnsi="Times New Roman"/>
                <w:b/>
                <w:smallCaps/>
                <w:sz w:val="32"/>
                <w:szCs w:val="32"/>
                <w:lang w:eastAsia="ru-RU"/>
              </w:rPr>
              <w:t>республиканского бюджета</w:t>
            </w:r>
          </w:p>
          <w:p w:rsidR="005A41B5" w:rsidRPr="003E02B5" w:rsidRDefault="005A41B5" w:rsidP="00F66CB6">
            <w:pPr>
              <w:tabs>
                <w:tab w:val="left" w:pos="3969"/>
              </w:tabs>
              <w:spacing w:after="0" w:line="240" w:lineRule="auto"/>
              <w:jc w:val="both"/>
              <w:rPr>
                <w:rFonts w:eastAsia="Times New Roman"/>
                <w:b/>
                <w:szCs w:val="28"/>
                <w:lang w:eastAsia="ru-RU"/>
              </w:rPr>
            </w:pPr>
          </w:p>
          <w:p w:rsidR="005A41B5" w:rsidRPr="003E02B5" w:rsidRDefault="005A41B5" w:rsidP="00F66CB6">
            <w:pPr>
              <w:spacing w:after="0" w:line="240" w:lineRule="auto"/>
              <w:ind w:left="4956"/>
              <w:rPr>
                <w:rFonts w:eastAsia="Times New Roman"/>
                <w:b/>
                <w:szCs w:val="28"/>
                <w:lang w:eastAsia="ru-RU"/>
              </w:rPr>
            </w:pPr>
          </w:p>
          <w:p w:rsidR="005A41B5" w:rsidRPr="003E02B5" w:rsidRDefault="005A41B5" w:rsidP="00F66CB6">
            <w:pPr>
              <w:spacing w:after="0" w:line="240" w:lineRule="auto"/>
              <w:ind w:left="4956"/>
              <w:rPr>
                <w:rFonts w:eastAsia="Times New Roman"/>
                <w:b/>
                <w:szCs w:val="28"/>
                <w:lang w:eastAsia="ru-RU"/>
              </w:rPr>
            </w:pPr>
          </w:p>
          <w:p w:rsidR="005A41B5" w:rsidRPr="003E02B5" w:rsidRDefault="005A41B5" w:rsidP="00F66CB6">
            <w:pPr>
              <w:spacing w:after="0" w:line="240" w:lineRule="auto"/>
              <w:ind w:left="4956"/>
              <w:rPr>
                <w:rFonts w:eastAsia="Times New Roman"/>
                <w:b/>
                <w:szCs w:val="28"/>
                <w:lang w:eastAsia="ru-RU"/>
              </w:rPr>
            </w:pPr>
          </w:p>
          <w:p w:rsidR="005A41B5" w:rsidRPr="003E02B5" w:rsidRDefault="005A41B5" w:rsidP="00F66CB6">
            <w:pPr>
              <w:spacing w:after="0" w:line="240" w:lineRule="auto"/>
              <w:ind w:left="4956"/>
              <w:rPr>
                <w:rFonts w:eastAsia="Times New Roman"/>
                <w:b/>
                <w:sz w:val="40"/>
                <w:szCs w:val="40"/>
                <w:lang w:eastAsia="ru-RU"/>
              </w:rPr>
            </w:pPr>
          </w:p>
          <w:p w:rsidR="005A41B5" w:rsidRPr="003E02B5" w:rsidRDefault="005A41B5" w:rsidP="00F66CB6">
            <w:pPr>
              <w:spacing w:after="0" w:line="240" w:lineRule="auto"/>
              <w:jc w:val="center"/>
              <w:rPr>
                <w:rStyle w:val="af5"/>
                <w:rFonts w:ascii="Arial" w:hAnsi="Arial"/>
                <w:color w:val="auto"/>
                <w:sz w:val="40"/>
                <w:szCs w:val="40"/>
              </w:rPr>
            </w:pPr>
          </w:p>
          <w:p w:rsidR="005A41B5" w:rsidRPr="003E02B5" w:rsidRDefault="005A41B5" w:rsidP="00F66CB6">
            <w:pPr>
              <w:spacing w:after="0" w:line="240" w:lineRule="auto"/>
              <w:jc w:val="center"/>
              <w:rPr>
                <w:rStyle w:val="af5"/>
                <w:rFonts w:ascii="Arial" w:hAnsi="Arial"/>
                <w:color w:val="auto"/>
                <w:sz w:val="40"/>
                <w:szCs w:val="40"/>
              </w:rPr>
            </w:pPr>
            <w:r w:rsidRPr="003E02B5">
              <w:rPr>
                <w:rStyle w:val="af5"/>
                <w:rFonts w:ascii="Arial" w:hAnsi="Arial"/>
                <w:color w:val="auto"/>
                <w:sz w:val="40"/>
                <w:szCs w:val="40"/>
              </w:rPr>
              <w:t>АУДИТОРСКОЕ ЗАКЛЮЧЕНИЕ</w:t>
            </w:r>
          </w:p>
          <w:p w:rsidR="005A41B5" w:rsidRPr="003E02B5" w:rsidRDefault="005A41B5" w:rsidP="00F66CB6">
            <w:pPr>
              <w:spacing w:after="0" w:line="240" w:lineRule="auto"/>
              <w:rPr>
                <w:rFonts w:eastAsia="Times New Roman"/>
                <w:b/>
                <w:sz w:val="40"/>
                <w:szCs w:val="40"/>
                <w:lang w:eastAsia="ru-RU"/>
              </w:rPr>
            </w:pPr>
          </w:p>
          <w:p w:rsidR="005A41B5" w:rsidRPr="003E02B5" w:rsidRDefault="005A41B5" w:rsidP="00F66CB6">
            <w:pPr>
              <w:spacing w:after="0" w:line="240" w:lineRule="auto"/>
              <w:jc w:val="center"/>
              <w:rPr>
                <w:rFonts w:eastAsia="Times New Roman"/>
                <w:b/>
                <w:sz w:val="40"/>
                <w:szCs w:val="40"/>
                <w:lang w:eastAsia="ru-RU"/>
              </w:rPr>
            </w:pPr>
          </w:p>
          <w:p w:rsidR="005A41B5" w:rsidRPr="003E02B5" w:rsidRDefault="005A41B5" w:rsidP="00F66CB6">
            <w:pPr>
              <w:spacing w:after="0" w:line="240" w:lineRule="auto"/>
              <w:jc w:val="center"/>
              <w:rPr>
                <w:rFonts w:eastAsia="Times New Roman"/>
                <w:b/>
                <w:sz w:val="40"/>
                <w:szCs w:val="40"/>
                <w:lang w:eastAsia="ru-RU"/>
              </w:rPr>
            </w:pPr>
            <w:r w:rsidRPr="003E02B5">
              <w:rPr>
                <w:rFonts w:ascii="Arial" w:eastAsia="Times New Roman" w:hAnsi="Arial"/>
                <w:i/>
                <w:sz w:val="40"/>
                <w:szCs w:val="40"/>
                <w:lang w:eastAsia="ru-RU"/>
              </w:rPr>
              <w:t>Государственный аудит эффективности деятельности специальных экономических зон</w:t>
            </w:r>
          </w:p>
          <w:p w:rsidR="005A41B5" w:rsidRPr="003E02B5" w:rsidRDefault="005A41B5" w:rsidP="00F66CB6">
            <w:pPr>
              <w:spacing w:after="0" w:line="240" w:lineRule="auto"/>
              <w:rPr>
                <w:rFonts w:eastAsia="Times New Roman"/>
                <w:b/>
                <w:sz w:val="40"/>
                <w:szCs w:val="40"/>
                <w:lang w:eastAsia="ru-RU"/>
              </w:rPr>
            </w:pPr>
          </w:p>
          <w:p w:rsidR="005A41B5" w:rsidRPr="003E02B5" w:rsidRDefault="005A41B5" w:rsidP="00F66CB6">
            <w:pPr>
              <w:spacing w:after="0" w:line="240" w:lineRule="auto"/>
              <w:rPr>
                <w:rFonts w:eastAsia="Times New Roman"/>
                <w:b/>
                <w:sz w:val="40"/>
                <w:szCs w:val="40"/>
                <w:lang w:eastAsia="ru-RU"/>
              </w:rPr>
            </w:pPr>
          </w:p>
          <w:p w:rsidR="005A41B5" w:rsidRPr="003E02B5" w:rsidRDefault="005A41B5" w:rsidP="00F66CB6">
            <w:pPr>
              <w:spacing w:after="0" w:line="240" w:lineRule="auto"/>
              <w:rPr>
                <w:rFonts w:eastAsia="Times New Roman"/>
                <w:b/>
                <w:szCs w:val="28"/>
                <w:lang w:eastAsia="ru-RU"/>
              </w:rPr>
            </w:pPr>
          </w:p>
          <w:p w:rsidR="005A41B5" w:rsidRPr="003E02B5" w:rsidRDefault="005A41B5" w:rsidP="00F66CB6">
            <w:pPr>
              <w:spacing w:after="0" w:line="240" w:lineRule="auto"/>
              <w:rPr>
                <w:rFonts w:eastAsia="Times New Roman"/>
                <w:b/>
                <w:szCs w:val="28"/>
                <w:lang w:eastAsia="ru-RU"/>
              </w:rPr>
            </w:pPr>
          </w:p>
          <w:p w:rsidR="005A41B5" w:rsidRPr="003E02B5" w:rsidRDefault="005A41B5" w:rsidP="00F66CB6">
            <w:pPr>
              <w:spacing w:after="0" w:line="240" w:lineRule="auto"/>
              <w:rPr>
                <w:rFonts w:eastAsia="Times New Roman"/>
                <w:b/>
                <w:szCs w:val="28"/>
                <w:lang w:eastAsia="ru-RU"/>
              </w:rPr>
            </w:pPr>
          </w:p>
          <w:p w:rsidR="005A41B5" w:rsidRPr="003E02B5" w:rsidRDefault="005A41B5" w:rsidP="00F66CB6">
            <w:pPr>
              <w:spacing w:after="0" w:line="240" w:lineRule="auto"/>
              <w:rPr>
                <w:rFonts w:eastAsia="Times New Roman"/>
                <w:b/>
                <w:szCs w:val="28"/>
                <w:lang w:eastAsia="ru-RU"/>
              </w:rPr>
            </w:pPr>
          </w:p>
          <w:p w:rsidR="005A41B5" w:rsidRPr="003E02B5" w:rsidRDefault="005A41B5" w:rsidP="00F66CB6">
            <w:pPr>
              <w:spacing w:after="0" w:line="240" w:lineRule="auto"/>
              <w:ind w:left="4956"/>
              <w:rPr>
                <w:rFonts w:eastAsia="Times New Roman"/>
                <w:b/>
                <w:szCs w:val="28"/>
                <w:lang w:eastAsia="ru-RU"/>
              </w:rPr>
            </w:pPr>
          </w:p>
          <w:p w:rsidR="005A41B5" w:rsidRPr="003E02B5" w:rsidRDefault="005A41B5" w:rsidP="00F66CB6">
            <w:pPr>
              <w:spacing w:after="0" w:line="240" w:lineRule="auto"/>
              <w:ind w:left="4956"/>
              <w:rPr>
                <w:rFonts w:eastAsia="Times New Roman"/>
                <w:b/>
                <w:szCs w:val="28"/>
                <w:lang w:eastAsia="ru-RU"/>
              </w:rPr>
            </w:pPr>
          </w:p>
          <w:p w:rsidR="005A41B5" w:rsidRPr="003E02B5" w:rsidRDefault="005A41B5" w:rsidP="00F66CB6">
            <w:pPr>
              <w:spacing w:after="0" w:line="240" w:lineRule="auto"/>
              <w:ind w:left="4956"/>
              <w:rPr>
                <w:rFonts w:eastAsia="Times New Roman"/>
                <w:b/>
                <w:szCs w:val="28"/>
                <w:lang w:eastAsia="ru-RU"/>
              </w:rPr>
            </w:pPr>
          </w:p>
          <w:p w:rsidR="005A41B5" w:rsidRPr="003E02B5" w:rsidRDefault="005A41B5" w:rsidP="00F66CB6">
            <w:pPr>
              <w:spacing w:after="0" w:line="240" w:lineRule="auto"/>
              <w:ind w:left="4956"/>
              <w:rPr>
                <w:rFonts w:eastAsia="Times New Roman"/>
                <w:b/>
                <w:szCs w:val="28"/>
                <w:lang w:eastAsia="ru-RU"/>
              </w:rPr>
            </w:pPr>
          </w:p>
          <w:p w:rsidR="005A41B5" w:rsidRPr="003E02B5" w:rsidRDefault="005A41B5" w:rsidP="00F66CB6">
            <w:pPr>
              <w:spacing w:after="0" w:line="240" w:lineRule="auto"/>
              <w:ind w:left="4956"/>
              <w:rPr>
                <w:rFonts w:eastAsia="Times New Roman"/>
                <w:b/>
                <w:szCs w:val="28"/>
                <w:lang w:eastAsia="ru-RU"/>
              </w:rPr>
            </w:pPr>
          </w:p>
          <w:p w:rsidR="005A41B5" w:rsidRPr="003E02B5" w:rsidRDefault="005A41B5" w:rsidP="00F66CB6">
            <w:pPr>
              <w:spacing w:after="0" w:line="240" w:lineRule="auto"/>
              <w:ind w:left="4956"/>
              <w:rPr>
                <w:rFonts w:eastAsia="Times New Roman"/>
                <w:b/>
                <w:szCs w:val="28"/>
                <w:lang w:eastAsia="ru-RU"/>
              </w:rPr>
            </w:pPr>
          </w:p>
          <w:p w:rsidR="005A41B5" w:rsidRPr="003E02B5" w:rsidRDefault="005A41B5" w:rsidP="00F66CB6">
            <w:pPr>
              <w:spacing w:after="0" w:line="240" w:lineRule="auto"/>
              <w:ind w:left="4956"/>
              <w:rPr>
                <w:rFonts w:eastAsia="Times New Roman"/>
                <w:b/>
                <w:szCs w:val="28"/>
                <w:lang w:eastAsia="ru-RU"/>
              </w:rPr>
            </w:pPr>
          </w:p>
          <w:p w:rsidR="005A41B5" w:rsidRPr="003E02B5" w:rsidRDefault="005A41B5" w:rsidP="00F66CB6">
            <w:pPr>
              <w:spacing w:after="0" w:line="240" w:lineRule="auto"/>
              <w:ind w:left="4956"/>
              <w:rPr>
                <w:rFonts w:eastAsia="Times New Roman"/>
                <w:b/>
                <w:szCs w:val="28"/>
                <w:lang w:eastAsia="ru-RU"/>
              </w:rPr>
            </w:pPr>
          </w:p>
          <w:p w:rsidR="005A41B5" w:rsidRPr="003E02B5" w:rsidRDefault="005A41B5" w:rsidP="00F66CB6">
            <w:pPr>
              <w:spacing w:after="0" w:line="240" w:lineRule="auto"/>
              <w:ind w:left="4956"/>
              <w:rPr>
                <w:rFonts w:eastAsia="Times New Roman"/>
                <w:b/>
                <w:szCs w:val="28"/>
                <w:lang w:eastAsia="ru-RU"/>
              </w:rPr>
            </w:pPr>
          </w:p>
          <w:p w:rsidR="005A41B5" w:rsidRPr="003E02B5" w:rsidRDefault="005A41B5" w:rsidP="00F66CB6">
            <w:pPr>
              <w:spacing w:after="0" w:line="240" w:lineRule="auto"/>
              <w:ind w:left="4956"/>
              <w:rPr>
                <w:rFonts w:eastAsia="Times New Roman"/>
                <w:b/>
                <w:szCs w:val="28"/>
                <w:lang w:eastAsia="ru-RU"/>
              </w:rPr>
            </w:pPr>
          </w:p>
          <w:p w:rsidR="005A41B5" w:rsidRPr="003E02B5" w:rsidRDefault="005A41B5" w:rsidP="00F66CB6">
            <w:pPr>
              <w:spacing w:after="0" w:line="240" w:lineRule="auto"/>
              <w:ind w:left="4956"/>
              <w:rPr>
                <w:rFonts w:eastAsia="Times New Roman"/>
                <w:b/>
                <w:szCs w:val="28"/>
                <w:lang w:eastAsia="ru-RU"/>
              </w:rPr>
            </w:pPr>
          </w:p>
          <w:p w:rsidR="005A41B5" w:rsidRPr="003E02B5" w:rsidRDefault="005A41B5" w:rsidP="00F66CB6">
            <w:pPr>
              <w:spacing w:after="0" w:line="240" w:lineRule="auto"/>
              <w:ind w:left="5103"/>
              <w:rPr>
                <w:b/>
                <w:szCs w:val="28"/>
              </w:rPr>
            </w:pPr>
          </w:p>
          <w:p w:rsidR="005A41B5" w:rsidRPr="003E02B5" w:rsidRDefault="005A41B5" w:rsidP="00F66CB6">
            <w:pPr>
              <w:spacing w:after="0" w:line="240" w:lineRule="auto"/>
              <w:ind w:left="5103"/>
              <w:rPr>
                <w:b/>
                <w:szCs w:val="28"/>
              </w:rPr>
            </w:pPr>
          </w:p>
          <w:p w:rsidR="005A41B5" w:rsidRPr="003E02B5" w:rsidRDefault="005A41B5" w:rsidP="00F66CB6">
            <w:pPr>
              <w:spacing w:after="0" w:line="240" w:lineRule="auto"/>
              <w:jc w:val="center"/>
              <w:rPr>
                <w:rFonts w:ascii="Times New Roman" w:hAnsi="Times New Roman"/>
                <w:b/>
                <w:sz w:val="28"/>
                <w:szCs w:val="28"/>
              </w:rPr>
            </w:pPr>
          </w:p>
          <w:p w:rsidR="005A41B5" w:rsidRPr="003E02B5" w:rsidRDefault="005A41B5" w:rsidP="00F66CB6">
            <w:pPr>
              <w:spacing w:after="0" w:line="240" w:lineRule="auto"/>
              <w:jc w:val="center"/>
              <w:rPr>
                <w:rFonts w:ascii="Times New Roman" w:hAnsi="Times New Roman"/>
                <w:b/>
                <w:sz w:val="28"/>
                <w:szCs w:val="28"/>
              </w:rPr>
            </w:pPr>
          </w:p>
          <w:p w:rsidR="005A41B5" w:rsidRPr="003E02B5" w:rsidRDefault="005A41B5" w:rsidP="00F66CB6">
            <w:pPr>
              <w:spacing w:after="0" w:line="240" w:lineRule="auto"/>
              <w:jc w:val="center"/>
              <w:rPr>
                <w:rFonts w:ascii="Times New Roman" w:hAnsi="Times New Roman"/>
                <w:b/>
                <w:sz w:val="28"/>
                <w:szCs w:val="28"/>
              </w:rPr>
            </w:pPr>
          </w:p>
          <w:p w:rsidR="005A41B5" w:rsidRPr="003E02B5" w:rsidRDefault="005A41B5" w:rsidP="00F66CB6">
            <w:pPr>
              <w:spacing w:after="0" w:line="240" w:lineRule="auto"/>
              <w:jc w:val="center"/>
              <w:rPr>
                <w:rFonts w:ascii="Times New Roman" w:hAnsi="Times New Roman"/>
                <w:b/>
                <w:sz w:val="28"/>
                <w:szCs w:val="28"/>
              </w:rPr>
            </w:pPr>
          </w:p>
          <w:p w:rsidR="005A41B5" w:rsidRPr="003E02B5" w:rsidRDefault="005A41B5" w:rsidP="00F66CB6">
            <w:pPr>
              <w:spacing w:after="0" w:line="240" w:lineRule="auto"/>
              <w:jc w:val="center"/>
              <w:rPr>
                <w:rFonts w:ascii="Times New Roman" w:hAnsi="Times New Roman"/>
                <w:b/>
                <w:sz w:val="28"/>
                <w:szCs w:val="28"/>
              </w:rPr>
            </w:pPr>
            <w:r w:rsidRPr="003E02B5">
              <w:rPr>
                <w:rFonts w:ascii="Times New Roman" w:hAnsi="Times New Roman"/>
                <w:b/>
                <w:sz w:val="28"/>
                <w:szCs w:val="28"/>
              </w:rPr>
              <w:t xml:space="preserve">г. </w:t>
            </w:r>
            <w:proofErr w:type="spellStart"/>
            <w:r w:rsidRPr="003E02B5">
              <w:rPr>
                <w:rFonts w:ascii="Times New Roman" w:hAnsi="Times New Roman"/>
                <w:b/>
                <w:sz w:val="28"/>
                <w:szCs w:val="28"/>
              </w:rPr>
              <w:t>Нур</w:t>
            </w:r>
            <w:proofErr w:type="spellEnd"/>
            <w:r w:rsidRPr="003E02B5">
              <w:rPr>
                <w:rFonts w:ascii="Times New Roman" w:hAnsi="Times New Roman"/>
                <w:b/>
                <w:sz w:val="28"/>
                <w:szCs w:val="28"/>
              </w:rPr>
              <w:t>-Султан</w:t>
            </w:r>
          </w:p>
          <w:p w:rsidR="005A41B5" w:rsidRPr="003E02B5" w:rsidRDefault="005A41B5" w:rsidP="00F66CB6">
            <w:pPr>
              <w:spacing w:after="0" w:line="240" w:lineRule="auto"/>
              <w:jc w:val="center"/>
              <w:rPr>
                <w:rFonts w:ascii="Times New Roman" w:hAnsi="Times New Roman"/>
                <w:b/>
                <w:sz w:val="26"/>
                <w:szCs w:val="26"/>
              </w:rPr>
            </w:pPr>
            <w:r w:rsidRPr="003E02B5">
              <w:rPr>
                <w:rFonts w:ascii="Times New Roman" w:hAnsi="Times New Roman"/>
                <w:b/>
                <w:sz w:val="26"/>
                <w:szCs w:val="26"/>
              </w:rPr>
              <w:lastRenderedPageBreak/>
              <w:t>2021 г.</w:t>
            </w:r>
          </w:p>
          <w:p w:rsidR="005A41B5" w:rsidRPr="003E02B5" w:rsidRDefault="005A41B5" w:rsidP="005A41B5">
            <w:pPr>
              <w:widowControl w:val="0"/>
              <w:spacing w:after="0" w:line="240" w:lineRule="auto"/>
              <w:jc w:val="center"/>
              <w:rPr>
                <w:rFonts w:ascii="Times New Roman" w:eastAsia="Times New Roman" w:hAnsi="Times New Roman"/>
                <w:b/>
                <w:bCs/>
                <w:sz w:val="28"/>
                <w:szCs w:val="28"/>
                <w:lang w:eastAsia="ru-RU"/>
              </w:rPr>
            </w:pPr>
            <w:r w:rsidRPr="003E02B5">
              <w:rPr>
                <w:rFonts w:ascii="Times New Roman" w:eastAsia="Times New Roman" w:hAnsi="Times New Roman"/>
                <w:b/>
                <w:bCs/>
                <w:sz w:val="28"/>
                <w:szCs w:val="28"/>
                <w:lang w:eastAsia="ru-RU"/>
              </w:rPr>
              <w:t>Содержание</w:t>
            </w:r>
          </w:p>
        </w:tc>
        <w:tc>
          <w:tcPr>
            <w:tcW w:w="993" w:type="dxa"/>
          </w:tcPr>
          <w:p w:rsidR="005A41B5" w:rsidRPr="003E02B5" w:rsidRDefault="005A41B5" w:rsidP="00F66CB6">
            <w:pPr>
              <w:spacing w:after="0" w:line="240" w:lineRule="auto"/>
              <w:jc w:val="center"/>
              <w:outlineLvl w:val="0"/>
              <w:rPr>
                <w:noProof/>
                <w:lang w:eastAsia="ru-RU"/>
              </w:rPr>
            </w:pPr>
          </w:p>
        </w:tc>
      </w:tr>
      <w:tr w:rsidR="003E02B5" w:rsidRPr="003E02B5" w:rsidTr="00A93580">
        <w:tc>
          <w:tcPr>
            <w:tcW w:w="9390" w:type="dxa"/>
          </w:tcPr>
          <w:p w:rsidR="005A41B5" w:rsidRPr="003E02B5" w:rsidRDefault="005A41B5" w:rsidP="00B1631C">
            <w:pPr>
              <w:widowControl w:val="0"/>
              <w:spacing w:after="0" w:line="240" w:lineRule="auto"/>
              <w:ind w:firstLine="176"/>
              <w:rPr>
                <w:rFonts w:ascii="Times New Roman" w:eastAsia="Times New Roman" w:hAnsi="Times New Roman"/>
                <w:b/>
                <w:bCs/>
                <w:sz w:val="28"/>
                <w:szCs w:val="28"/>
                <w:lang w:eastAsia="ru-RU"/>
              </w:rPr>
            </w:pPr>
            <w:r w:rsidRPr="003E02B5">
              <w:rPr>
                <w:rFonts w:ascii="Times New Roman" w:hAnsi="Times New Roman"/>
                <w:b/>
                <w:sz w:val="28"/>
                <w:szCs w:val="28"/>
                <w:lang w:val="en-US"/>
              </w:rPr>
              <w:lastRenderedPageBreak/>
              <w:t>I</w:t>
            </w:r>
            <w:r w:rsidRPr="003E02B5">
              <w:rPr>
                <w:rFonts w:ascii="Times New Roman" w:hAnsi="Times New Roman"/>
                <w:b/>
                <w:sz w:val="28"/>
                <w:szCs w:val="28"/>
              </w:rPr>
              <w:t xml:space="preserve">. </w:t>
            </w:r>
            <w:r w:rsidRPr="003E02B5">
              <w:rPr>
                <w:rFonts w:ascii="Times New Roman" w:eastAsia="Times New Roman" w:hAnsi="Times New Roman"/>
                <w:b/>
                <w:bCs/>
                <w:sz w:val="28"/>
                <w:szCs w:val="28"/>
                <w:lang w:eastAsia="ru-RU"/>
              </w:rPr>
              <w:t>Вводная часть.</w:t>
            </w:r>
          </w:p>
        </w:tc>
        <w:tc>
          <w:tcPr>
            <w:tcW w:w="993" w:type="dxa"/>
          </w:tcPr>
          <w:p w:rsidR="005A41B5" w:rsidRPr="003E02B5" w:rsidRDefault="005A41B5" w:rsidP="005A41B5">
            <w:pPr>
              <w:widowControl w:val="0"/>
              <w:spacing w:after="0" w:line="240" w:lineRule="auto"/>
              <w:rPr>
                <w:rFonts w:ascii="Times New Roman" w:hAnsi="Times New Roman"/>
                <w:b/>
                <w:sz w:val="28"/>
                <w:szCs w:val="28"/>
              </w:rPr>
            </w:pPr>
            <w:r w:rsidRPr="003E02B5">
              <w:rPr>
                <w:rFonts w:ascii="Times New Roman" w:hAnsi="Times New Roman"/>
                <w:b/>
                <w:sz w:val="28"/>
                <w:szCs w:val="28"/>
              </w:rPr>
              <w:t>стр.</w:t>
            </w:r>
          </w:p>
        </w:tc>
      </w:tr>
      <w:tr w:rsidR="003E02B5" w:rsidRPr="003E02B5" w:rsidTr="00A93580">
        <w:tc>
          <w:tcPr>
            <w:tcW w:w="9390" w:type="dxa"/>
          </w:tcPr>
          <w:p w:rsidR="005A41B5" w:rsidRPr="003E02B5" w:rsidRDefault="005A41B5" w:rsidP="00B1631C">
            <w:pPr>
              <w:widowControl w:val="0"/>
              <w:spacing w:after="0" w:line="240" w:lineRule="auto"/>
              <w:ind w:firstLine="176"/>
              <w:jc w:val="both"/>
              <w:rPr>
                <w:rFonts w:ascii="Times New Roman" w:hAnsi="Times New Roman"/>
                <w:b/>
                <w:bCs/>
                <w:sz w:val="28"/>
                <w:szCs w:val="28"/>
              </w:rPr>
            </w:pPr>
            <w:r w:rsidRPr="003E02B5">
              <w:rPr>
                <w:rFonts w:ascii="Times New Roman" w:hAnsi="Times New Roman"/>
                <w:b/>
                <w:sz w:val="28"/>
                <w:szCs w:val="28"/>
                <w:lang w:val="en-US"/>
              </w:rPr>
              <w:t>II</w:t>
            </w:r>
            <w:r w:rsidRPr="003E02B5">
              <w:rPr>
                <w:rFonts w:ascii="Times New Roman" w:hAnsi="Times New Roman"/>
                <w:b/>
                <w:sz w:val="28"/>
                <w:szCs w:val="28"/>
              </w:rPr>
              <w:t xml:space="preserve">. </w:t>
            </w:r>
            <w:r w:rsidRPr="003E02B5">
              <w:rPr>
                <w:rFonts w:ascii="Times New Roman" w:hAnsi="Times New Roman"/>
                <w:b/>
                <w:bCs/>
                <w:sz w:val="28"/>
                <w:szCs w:val="28"/>
              </w:rPr>
              <w:t>Основная (аналитическая) часть.</w:t>
            </w:r>
          </w:p>
        </w:tc>
        <w:tc>
          <w:tcPr>
            <w:tcW w:w="993" w:type="dxa"/>
          </w:tcPr>
          <w:p w:rsidR="005A41B5" w:rsidRPr="003E02B5" w:rsidRDefault="008E4E46" w:rsidP="008E4E46">
            <w:pPr>
              <w:widowControl w:val="0"/>
              <w:spacing w:after="0" w:line="240" w:lineRule="auto"/>
              <w:jc w:val="center"/>
              <w:rPr>
                <w:rFonts w:ascii="Times New Roman" w:hAnsi="Times New Roman"/>
                <w:b/>
                <w:sz w:val="28"/>
                <w:szCs w:val="28"/>
              </w:rPr>
            </w:pPr>
            <w:r w:rsidRPr="003E02B5">
              <w:rPr>
                <w:rFonts w:ascii="Times New Roman" w:hAnsi="Times New Roman"/>
                <w:b/>
                <w:sz w:val="28"/>
                <w:szCs w:val="28"/>
              </w:rPr>
              <w:t>3</w:t>
            </w:r>
          </w:p>
        </w:tc>
      </w:tr>
      <w:tr w:rsidR="003E02B5" w:rsidRPr="003E02B5" w:rsidTr="00A93580">
        <w:tc>
          <w:tcPr>
            <w:tcW w:w="9390" w:type="dxa"/>
          </w:tcPr>
          <w:p w:rsidR="00F41E87" w:rsidRPr="003E02B5" w:rsidRDefault="00F41E87" w:rsidP="00B1631C">
            <w:pPr>
              <w:widowControl w:val="0"/>
              <w:spacing w:after="0" w:line="240" w:lineRule="auto"/>
              <w:ind w:firstLine="176"/>
              <w:jc w:val="both"/>
              <w:rPr>
                <w:rFonts w:ascii="Times New Roman" w:hAnsi="Times New Roman"/>
                <w:b/>
                <w:bCs/>
                <w:sz w:val="28"/>
                <w:szCs w:val="28"/>
              </w:rPr>
            </w:pPr>
            <w:r w:rsidRPr="003E02B5">
              <w:rPr>
                <w:rFonts w:ascii="Times New Roman" w:hAnsi="Times New Roman"/>
                <w:b/>
                <w:bCs/>
                <w:sz w:val="28"/>
                <w:szCs w:val="28"/>
              </w:rPr>
              <w:t xml:space="preserve">2.1. Краткий анализ состояния </w:t>
            </w:r>
            <w:proofErr w:type="spellStart"/>
            <w:r w:rsidRPr="003E02B5">
              <w:rPr>
                <w:rFonts w:ascii="Times New Roman" w:hAnsi="Times New Roman"/>
                <w:b/>
                <w:bCs/>
                <w:sz w:val="28"/>
                <w:szCs w:val="28"/>
              </w:rPr>
              <w:t>аудируемой</w:t>
            </w:r>
            <w:proofErr w:type="spellEnd"/>
            <w:r w:rsidRPr="003E02B5">
              <w:rPr>
                <w:rFonts w:ascii="Times New Roman" w:hAnsi="Times New Roman"/>
                <w:b/>
                <w:bCs/>
                <w:sz w:val="28"/>
                <w:szCs w:val="28"/>
              </w:rPr>
              <w:t xml:space="preserve"> сферы.</w:t>
            </w:r>
          </w:p>
          <w:p w:rsidR="00F41E87" w:rsidRPr="003E02B5" w:rsidRDefault="00F41E87" w:rsidP="00B1631C">
            <w:pPr>
              <w:pStyle w:val="af6"/>
              <w:tabs>
                <w:tab w:val="left" w:pos="993"/>
              </w:tabs>
              <w:spacing w:before="0"/>
              <w:ind w:left="0" w:firstLine="176"/>
              <w:contextualSpacing/>
              <w:rPr>
                <w:rFonts w:ascii="Times New Roman" w:hAnsi="Times New Roman"/>
                <w:bCs/>
              </w:rPr>
            </w:pPr>
            <w:bookmarkStart w:id="0" w:name="_Hlk34414545"/>
            <w:r w:rsidRPr="003E02B5">
              <w:rPr>
                <w:rFonts w:ascii="Times New Roman" w:hAnsi="Times New Roman"/>
                <w:bCs/>
              </w:rPr>
              <w:t>2.2. Основные результаты анализа эффективности деятельности специальных экономических зон.</w:t>
            </w:r>
            <w:bookmarkEnd w:id="0"/>
          </w:p>
          <w:p w:rsidR="00F41E87" w:rsidRPr="003E02B5" w:rsidRDefault="00F41E87" w:rsidP="00B1631C">
            <w:pPr>
              <w:pStyle w:val="af6"/>
              <w:tabs>
                <w:tab w:val="left" w:pos="993"/>
              </w:tabs>
              <w:spacing w:before="0"/>
              <w:ind w:left="0" w:firstLine="176"/>
              <w:contextualSpacing/>
              <w:rPr>
                <w:rFonts w:ascii="Times New Roman" w:hAnsi="Times New Roman"/>
                <w:bCs/>
                <w:i/>
              </w:rPr>
            </w:pPr>
            <w:r w:rsidRPr="003E02B5">
              <w:rPr>
                <w:rFonts w:ascii="Times New Roman" w:hAnsi="Times New Roman"/>
                <w:bCs/>
                <w:i/>
              </w:rPr>
              <w:t>2.2.1. Сводный анализ эффективности показателей деятельности СЭЗ;</w:t>
            </w:r>
          </w:p>
        </w:tc>
        <w:tc>
          <w:tcPr>
            <w:tcW w:w="993" w:type="dxa"/>
            <w:vMerge w:val="restart"/>
          </w:tcPr>
          <w:p w:rsidR="00F41E87" w:rsidRPr="003E02B5" w:rsidRDefault="00F41E87" w:rsidP="008E4E46">
            <w:pPr>
              <w:widowControl w:val="0"/>
              <w:spacing w:after="0" w:line="240" w:lineRule="auto"/>
              <w:jc w:val="center"/>
              <w:rPr>
                <w:rFonts w:ascii="Times New Roman" w:hAnsi="Times New Roman"/>
                <w:b/>
                <w:bCs/>
                <w:sz w:val="28"/>
                <w:szCs w:val="28"/>
              </w:rPr>
            </w:pPr>
            <w:r w:rsidRPr="003E02B5">
              <w:rPr>
                <w:rFonts w:ascii="Times New Roman" w:hAnsi="Times New Roman"/>
                <w:b/>
                <w:bCs/>
                <w:sz w:val="28"/>
                <w:szCs w:val="28"/>
              </w:rPr>
              <w:t>3-4</w:t>
            </w:r>
          </w:p>
          <w:p w:rsidR="00F41E87" w:rsidRPr="003E02B5" w:rsidRDefault="00F41E87" w:rsidP="008E4E46">
            <w:pPr>
              <w:widowControl w:val="0"/>
              <w:spacing w:after="0" w:line="240" w:lineRule="auto"/>
              <w:jc w:val="center"/>
              <w:rPr>
                <w:rFonts w:ascii="Times New Roman" w:hAnsi="Times New Roman"/>
                <w:b/>
                <w:bCs/>
                <w:sz w:val="28"/>
                <w:szCs w:val="28"/>
              </w:rPr>
            </w:pPr>
            <w:r w:rsidRPr="003E02B5">
              <w:rPr>
                <w:rFonts w:ascii="Times New Roman" w:hAnsi="Times New Roman"/>
                <w:b/>
                <w:bCs/>
                <w:sz w:val="28"/>
                <w:szCs w:val="28"/>
              </w:rPr>
              <w:t>4-23</w:t>
            </w:r>
          </w:p>
          <w:p w:rsidR="00F41E87" w:rsidRPr="003E02B5" w:rsidRDefault="00F41E87" w:rsidP="008E4E46">
            <w:pPr>
              <w:widowControl w:val="0"/>
              <w:spacing w:after="0" w:line="240" w:lineRule="auto"/>
              <w:jc w:val="center"/>
              <w:rPr>
                <w:rFonts w:ascii="Times New Roman" w:hAnsi="Times New Roman"/>
                <w:b/>
                <w:bCs/>
                <w:sz w:val="28"/>
                <w:szCs w:val="28"/>
              </w:rPr>
            </w:pPr>
          </w:p>
          <w:p w:rsidR="00F41E87" w:rsidRPr="003E02B5" w:rsidRDefault="00F41E87" w:rsidP="008E4E46">
            <w:pPr>
              <w:widowControl w:val="0"/>
              <w:spacing w:after="0" w:line="240" w:lineRule="auto"/>
              <w:jc w:val="center"/>
              <w:rPr>
                <w:rFonts w:ascii="Times New Roman" w:hAnsi="Times New Roman"/>
                <w:b/>
                <w:bCs/>
                <w:sz w:val="28"/>
                <w:szCs w:val="28"/>
              </w:rPr>
            </w:pPr>
            <w:r w:rsidRPr="003E02B5">
              <w:rPr>
                <w:rFonts w:ascii="Times New Roman" w:hAnsi="Times New Roman"/>
                <w:b/>
                <w:bCs/>
                <w:sz w:val="28"/>
                <w:szCs w:val="28"/>
              </w:rPr>
              <w:t>4-7</w:t>
            </w:r>
          </w:p>
          <w:p w:rsidR="00A93580" w:rsidRPr="003E02B5" w:rsidRDefault="00A93580" w:rsidP="008E4E46">
            <w:pPr>
              <w:widowControl w:val="0"/>
              <w:spacing w:after="0" w:line="240" w:lineRule="auto"/>
              <w:jc w:val="center"/>
              <w:rPr>
                <w:rFonts w:ascii="Times New Roman" w:hAnsi="Times New Roman"/>
                <w:b/>
                <w:bCs/>
                <w:sz w:val="28"/>
                <w:szCs w:val="28"/>
              </w:rPr>
            </w:pPr>
          </w:p>
          <w:p w:rsidR="00F41E87" w:rsidRPr="003E02B5" w:rsidRDefault="00F41E87" w:rsidP="008E4E46">
            <w:pPr>
              <w:widowControl w:val="0"/>
              <w:spacing w:after="0" w:line="240" w:lineRule="auto"/>
              <w:jc w:val="center"/>
              <w:rPr>
                <w:rFonts w:ascii="Times New Roman" w:hAnsi="Times New Roman"/>
                <w:b/>
                <w:bCs/>
                <w:sz w:val="28"/>
                <w:szCs w:val="28"/>
              </w:rPr>
            </w:pPr>
            <w:r w:rsidRPr="003E02B5">
              <w:rPr>
                <w:rFonts w:ascii="Times New Roman" w:hAnsi="Times New Roman"/>
                <w:b/>
                <w:bCs/>
                <w:sz w:val="28"/>
                <w:szCs w:val="28"/>
              </w:rPr>
              <w:t>7-11</w:t>
            </w:r>
          </w:p>
          <w:p w:rsidR="00F41E87" w:rsidRPr="003E02B5" w:rsidRDefault="00F41E87" w:rsidP="008E4E46">
            <w:pPr>
              <w:widowControl w:val="0"/>
              <w:spacing w:after="0" w:line="240" w:lineRule="auto"/>
              <w:jc w:val="center"/>
              <w:rPr>
                <w:rFonts w:ascii="Times New Roman" w:hAnsi="Times New Roman"/>
                <w:b/>
                <w:bCs/>
                <w:sz w:val="28"/>
                <w:szCs w:val="28"/>
              </w:rPr>
            </w:pPr>
          </w:p>
          <w:p w:rsidR="00F41E87" w:rsidRPr="003E02B5" w:rsidRDefault="00F41E87" w:rsidP="008E4E46">
            <w:pPr>
              <w:widowControl w:val="0"/>
              <w:spacing w:after="0" w:line="240" w:lineRule="auto"/>
              <w:jc w:val="center"/>
              <w:rPr>
                <w:rFonts w:ascii="Times New Roman" w:hAnsi="Times New Roman"/>
                <w:b/>
                <w:bCs/>
                <w:sz w:val="28"/>
                <w:szCs w:val="28"/>
              </w:rPr>
            </w:pPr>
          </w:p>
          <w:p w:rsidR="00F41E87" w:rsidRPr="003E02B5" w:rsidRDefault="00F41E87" w:rsidP="008E4E46">
            <w:pPr>
              <w:widowControl w:val="0"/>
              <w:spacing w:after="0" w:line="240" w:lineRule="auto"/>
              <w:jc w:val="center"/>
              <w:rPr>
                <w:rFonts w:ascii="Times New Roman" w:hAnsi="Times New Roman"/>
                <w:b/>
                <w:bCs/>
                <w:sz w:val="28"/>
                <w:szCs w:val="28"/>
              </w:rPr>
            </w:pPr>
          </w:p>
          <w:p w:rsidR="00F41E87" w:rsidRPr="003E02B5" w:rsidRDefault="00F41E87" w:rsidP="008E4E46">
            <w:pPr>
              <w:widowControl w:val="0"/>
              <w:spacing w:after="0" w:line="240" w:lineRule="auto"/>
              <w:jc w:val="center"/>
              <w:rPr>
                <w:rFonts w:ascii="Times New Roman" w:hAnsi="Times New Roman"/>
                <w:b/>
                <w:bCs/>
                <w:sz w:val="28"/>
                <w:szCs w:val="28"/>
              </w:rPr>
            </w:pPr>
          </w:p>
          <w:p w:rsidR="00F41E87" w:rsidRPr="003E02B5" w:rsidRDefault="00F41E87" w:rsidP="008E4E46">
            <w:pPr>
              <w:widowControl w:val="0"/>
              <w:spacing w:after="0" w:line="240" w:lineRule="auto"/>
              <w:jc w:val="center"/>
              <w:rPr>
                <w:rFonts w:ascii="Times New Roman" w:hAnsi="Times New Roman"/>
                <w:b/>
                <w:bCs/>
                <w:sz w:val="28"/>
                <w:szCs w:val="28"/>
              </w:rPr>
            </w:pPr>
          </w:p>
          <w:p w:rsidR="00F41E87" w:rsidRPr="003E02B5" w:rsidRDefault="00F41E87" w:rsidP="008E4E46">
            <w:pPr>
              <w:widowControl w:val="0"/>
              <w:spacing w:after="0" w:line="240" w:lineRule="auto"/>
              <w:jc w:val="center"/>
              <w:rPr>
                <w:rFonts w:ascii="Times New Roman" w:hAnsi="Times New Roman"/>
                <w:b/>
                <w:bCs/>
                <w:sz w:val="28"/>
                <w:szCs w:val="28"/>
              </w:rPr>
            </w:pPr>
          </w:p>
          <w:p w:rsidR="00F41E87" w:rsidRPr="003E02B5" w:rsidRDefault="00F41E87" w:rsidP="008E4E46">
            <w:pPr>
              <w:widowControl w:val="0"/>
              <w:spacing w:after="0" w:line="240" w:lineRule="auto"/>
              <w:jc w:val="center"/>
              <w:rPr>
                <w:rFonts w:ascii="Times New Roman" w:hAnsi="Times New Roman"/>
                <w:b/>
                <w:bCs/>
                <w:sz w:val="28"/>
                <w:szCs w:val="28"/>
              </w:rPr>
            </w:pPr>
          </w:p>
          <w:p w:rsidR="00F41E87" w:rsidRPr="003E02B5" w:rsidRDefault="00F41E87" w:rsidP="008E4E46">
            <w:pPr>
              <w:widowControl w:val="0"/>
              <w:spacing w:after="0" w:line="240" w:lineRule="auto"/>
              <w:jc w:val="center"/>
              <w:rPr>
                <w:rFonts w:ascii="Times New Roman" w:hAnsi="Times New Roman"/>
                <w:b/>
                <w:bCs/>
                <w:sz w:val="28"/>
                <w:szCs w:val="28"/>
              </w:rPr>
            </w:pPr>
          </w:p>
          <w:p w:rsidR="00F41E87" w:rsidRPr="003E02B5" w:rsidRDefault="00F41E87" w:rsidP="008E4E46">
            <w:pPr>
              <w:widowControl w:val="0"/>
              <w:spacing w:after="0" w:line="240" w:lineRule="auto"/>
              <w:jc w:val="center"/>
              <w:rPr>
                <w:rFonts w:ascii="Times New Roman" w:hAnsi="Times New Roman"/>
                <w:b/>
                <w:bCs/>
                <w:sz w:val="28"/>
                <w:szCs w:val="28"/>
              </w:rPr>
            </w:pPr>
          </w:p>
          <w:p w:rsidR="00F41E87" w:rsidRPr="003E02B5" w:rsidRDefault="00F41E87" w:rsidP="008E4E46">
            <w:pPr>
              <w:widowControl w:val="0"/>
              <w:spacing w:after="0" w:line="240" w:lineRule="auto"/>
              <w:jc w:val="center"/>
              <w:rPr>
                <w:rFonts w:ascii="Times New Roman" w:hAnsi="Times New Roman"/>
                <w:b/>
                <w:bCs/>
                <w:sz w:val="28"/>
                <w:szCs w:val="28"/>
              </w:rPr>
            </w:pPr>
          </w:p>
          <w:p w:rsidR="00F41E87" w:rsidRPr="003E02B5" w:rsidRDefault="00F41E87" w:rsidP="008E4E46">
            <w:pPr>
              <w:widowControl w:val="0"/>
              <w:spacing w:after="0" w:line="240" w:lineRule="auto"/>
              <w:jc w:val="center"/>
              <w:rPr>
                <w:rFonts w:ascii="Times New Roman" w:hAnsi="Times New Roman"/>
                <w:b/>
                <w:bCs/>
                <w:sz w:val="28"/>
                <w:szCs w:val="28"/>
              </w:rPr>
            </w:pPr>
          </w:p>
          <w:p w:rsidR="00F41E87" w:rsidRPr="003E02B5" w:rsidRDefault="00F41E87" w:rsidP="008E4E46">
            <w:pPr>
              <w:widowControl w:val="0"/>
              <w:spacing w:after="0" w:line="240" w:lineRule="auto"/>
              <w:jc w:val="center"/>
              <w:rPr>
                <w:rFonts w:ascii="Times New Roman" w:hAnsi="Times New Roman"/>
                <w:b/>
                <w:bCs/>
                <w:sz w:val="28"/>
                <w:szCs w:val="28"/>
              </w:rPr>
            </w:pPr>
          </w:p>
          <w:p w:rsidR="00F41E87" w:rsidRPr="003E02B5" w:rsidRDefault="00F41E87" w:rsidP="008E4E46">
            <w:pPr>
              <w:widowControl w:val="0"/>
              <w:spacing w:after="0" w:line="240" w:lineRule="auto"/>
              <w:jc w:val="center"/>
              <w:rPr>
                <w:rFonts w:ascii="Times New Roman" w:hAnsi="Times New Roman"/>
                <w:b/>
                <w:bCs/>
                <w:sz w:val="28"/>
                <w:szCs w:val="28"/>
              </w:rPr>
            </w:pPr>
          </w:p>
          <w:p w:rsidR="00F41E87" w:rsidRPr="003E02B5" w:rsidRDefault="00A93580" w:rsidP="008E4E46">
            <w:pPr>
              <w:widowControl w:val="0"/>
              <w:spacing w:after="0" w:line="240" w:lineRule="auto"/>
              <w:jc w:val="center"/>
              <w:rPr>
                <w:rFonts w:ascii="Times New Roman" w:hAnsi="Times New Roman"/>
                <w:b/>
                <w:bCs/>
                <w:sz w:val="28"/>
                <w:szCs w:val="28"/>
              </w:rPr>
            </w:pPr>
            <w:r w:rsidRPr="003E02B5">
              <w:rPr>
                <w:rFonts w:ascii="Times New Roman" w:hAnsi="Times New Roman"/>
                <w:b/>
                <w:bCs/>
                <w:sz w:val="28"/>
                <w:szCs w:val="28"/>
              </w:rPr>
              <w:t>11-16</w:t>
            </w:r>
          </w:p>
          <w:p w:rsidR="00F41E87" w:rsidRPr="003E02B5" w:rsidRDefault="00F41E87" w:rsidP="008E4E46">
            <w:pPr>
              <w:widowControl w:val="0"/>
              <w:spacing w:after="0" w:line="240" w:lineRule="auto"/>
              <w:jc w:val="center"/>
              <w:rPr>
                <w:rFonts w:ascii="Times New Roman" w:hAnsi="Times New Roman"/>
                <w:b/>
                <w:bCs/>
                <w:sz w:val="28"/>
                <w:szCs w:val="28"/>
              </w:rPr>
            </w:pPr>
          </w:p>
          <w:p w:rsidR="00F41E87" w:rsidRPr="003E02B5" w:rsidRDefault="00F41E87" w:rsidP="008E4E46">
            <w:pPr>
              <w:widowControl w:val="0"/>
              <w:spacing w:after="0" w:line="240" w:lineRule="auto"/>
              <w:jc w:val="center"/>
              <w:rPr>
                <w:rFonts w:ascii="Times New Roman" w:hAnsi="Times New Roman"/>
                <w:b/>
                <w:bCs/>
                <w:sz w:val="28"/>
                <w:szCs w:val="28"/>
              </w:rPr>
            </w:pPr>
          </w:p>
          <w:p w:rsidR="00F41E87" w:rsidRPr="003E02B5" w:rsidRDefault="00A93580" w:rsidP="008E4E46">
            <w:pPr>
              <w:widowControl w:val="0"/>
              <w:spacing w:after="0" w:line="240" w:lineRule="auto"/>
              <w:jc w:val="center"/>
              <w:rPr>
                <w:rFonts w:ascii="Times New Roman" w:hAnsi="Times New Roman"/>
                <w:b/>
                <w:bCs/>
                <w:sz w:val="28"/>
                <w:szCs w:val="28"/>
              </w:rPr>
            </w:pPr>
            <w:r w:rsidRPr="003E02B5">
              <w:rPr>
                <w:rFonts w:ascii="Times New Roman" w:hAnsi="Times New Roman"/>
                <w:b/>
                <w:bCs/>
                <w:sz w:val="28"/>
                <w:szCs w:val="28"/>
              </w:rPr>
              <w:t>16</w:t>
            </w:r>
            <w:r w:rsidR="00F41E87" w:rsidRPr="003E02B5">
              <w:rPr>
                <w:rFonts w:ascii="Times New Roman" w:hAnsi="Times New Roman"/>
                <w:b/>
                <w:bCs/>
                <w:sz w:val="28"/>
                <w:szCs w:val="28"/>
              </w:rPr>
              <w:t>-23</w:t>
            </w:r>
          </w:p>
        </w:tc>
      </w:tr>
      <w:tr w:rsidR="003E02B5" w:rsidRPr="003E02B5" w:rsidTr="00A93580">
        <w:trPr>
          <w:trHeight w:val="650"/>
        </w:trPr>
        <w:tc>
          <w:tcPr>
            <w:tcW w:w="9390" w:type="dxa"/>
          </w:tcPr>
          <w:p w:rsidR="00F41E87" w:rsidRPr="003E02B5" w:rsidRDefault="00F41E87" w:rsidP="00B1631C">
            <w:pPr>
              <w:widowControl w:val="0"/>
              <w:spacing w:after="0" w:line="240" w:lineRule="auto"/>
              <w:ind w:firstLine="176"/>
              <w:jc w:val="both"/>
              <w:rPr>
                <w:rFonts w:ascii="Times New Roman" w:hAnsi="Times New Roman"/>
                <w:bCs/>
                <w:sz w:val="2"/>
                <w:szCs w:val="28"/>
              </w:rPr>
            </w:pPr>
          </w:p>
          <w:p w:rsidR="00F41E87" w:rsidRPr="003E02B5" w:rsidRDefault="00F41E87" w:rsidP="00B1631C">
            <w:pPr>
              <w:widowControl w:val="0"/>
              <w:spacing w:after="0" w:line="240" w:lineRule="auto"/>
              <w:ind w:firstLine="176"/>
              <w:jc w:val="both"/>
              <w:rPr>
                <w:rFonts w:ascii="Times New Roman" w:hAnsi="Times New Roman"/>
                <w:b/>
                <w:bCs/>
                <w:i/>
                <w:iCs/>
                <w:sz w:val="28"/>
                <w:szCs w:val="28"/>
              </w:rPr>
            </w:pPr>
            <w:bookmarkStart w:id="1" w:name="_Hlk34494803"/>
            <w:bookmarkStart w:id="2" w:name="_Hlk34414584"/>
            <w:r w:rsidRPr="003E02B5">
              <w:rPr>
                <w:rFonts w:ascii="Times New Roman" w:hAnsi="Times New Roman"/>
                <w:b/>
                <w:bCs/>
                <w:i/>
                <w:iCs/>
                <w:sz w:val="28"/>
                <w:szCs w:val="28"/>
              </w:rPr>
              <w:t xml:space="preserve">2.2.2. Анализ эффективности деятельности уполномоченного органа и </w:t>
            </w:r>
            <w:proofErr w:type="gramStart"/>
            <w:r w:rsidRPr="003E02B5">
              <w:rPr>
                <w:rFonts w:ascii="Times New Roman" w:hAnsi="Times New Roman"/>
                <w:b/>
                <w:bCs/>
                <w:i/>
                <w:iCs/>
                <w:sz w:val="28"/>
                <w:szCs w:val="28"/>
              </w:rPr>
              <w:t>отдельных</w:t>
            </w:r>
            <w:proofErr w:type="gramEnd"/>
            <w:r w:rsidRPr="003E02B5">
              <w:rPr>
                <w:rFonts w:ascii="Times New Roman" w:hAnsi="Times New Roman"/>
                <w:b/>
                <w:bCs/>
                <w:i/>
                <w:iCs/>
                <w:sz w:val="28"/>
                <w:szCs w:val="28"/>
              </w:rPr>
              <w:t xml:space="preserve"> СЭЗ:</w:t>
            </w:r>
          </w:p>
          <w:p w:rsidR="00F41E87" w:rsidRPr="003E02B5" w:rsidRDefault="00F41E87" w:rsidP="00B1631C">
            <w:pPr>
              <w:widowControl w:val="0"/>
              <w:spacing w:after="0" w:line="240" w:lineRule="auto"/>
              <w:ind w:firstLine="176"/>
              <w:jc w:val="both"/>
              <w:rPr>
                <w:rFonts w:ascii="Times New Roman" w:hAnsi="Times New Roman"/>
                <w:bCs/>
                <w:iCs/>
                <w:sz w:val="28"/>
                <w:szCs w:val="28"/>
              </w:rPr>
            </w:pPr>
            <w:r w:rsidRPr="003E02B5">
              <w:rPr>
                <w:rFonts w:ascii="Times New Roman" w:hAnsi="Times New Roman"/>
                <w:bCs/>
                <w:iCs/>
                <w:sz w:val="28"/>
                <w:szCs w:val="28"/>
              </w:rPr>
              <w:t>- СЭЗ «Астан</w:t>
            </w:r>
            <w:proofErr w:type="gramStart"/>
            <w:r w:rsidRPr="003E02B5">
              <w:rPr>
                <w:rFonts w:ascii="Times New Roman" w:hAnsi="Times New Roman"/>
                <w:bCs/>
                <w:iCs/>
                <w:sz w:val="28"/>
                <w:szCs w:val="28"/>
              </w:rPr>
              <w:t>а-</w:t>
            </w:r>
            <w:proofErr w:type="gramEnd"/>
            <w:r w:rsidRPr="003E02B5">
              <w:rPr>
                <w:rFonts w:ascii="Times New Roman" w:hAnsi="Times New Roman"/>
                <w:bCs/>
                <w:iCs/>
                <w:sz w:val="28"/>
                <w:szCs w:val="28"/>
              </w:rPr>
              <w:t xml:space="preserve"> новый город»;</w:t>
            </w:r>
          </w:p>
          <w:p w:rsidR="00F41E87" w:rsidRPr="003E02B5" w:rsidRDefault="00F41E87" w:rsidP="00B1631C">
            <w:pPr>
              <w:widowControl w:val="0"/>
              <w:spacing w:after="0" w:line="240" w:lineRule="auto"/>
              <w:ind w:firstLine="176"/>
              <w:jc w:val="both"/>
              <w:rPr>
                <w:rFonts w:ascii="Times New Roman" w:hAnsi="Times New Roman"/>
                <w:bCs/>
                <w:iCs/>
                <w:sz w:val="28"/>
                <w:szCs w:val="28"/>
              </w:rPr>
            </w:pPr>
            <w:r w:rsidRPr="003E02B5">
              <w:rPr>
                <w:rFonts w:ascii="Times New Roman" w:hAnsi="Times New Roman"/>
                <w:bCs/>
                <w:iCs/>
                <w:sz w:val="28"/>
                <w:szCs w:val="28"/>
              </w:rPr>
              <w:t xml:space="preserve">- СЭЗ «Астана – </w:t>
            </w:r>
            <w:proofErr w:type="spellStart"/>
            <w:r w:rsidRPr="003E02B5">
              <w:rPr>
                <w:rFonts w:ascii="Times New Roman" w:hAnsi="Times New Roman"/>
                <w:bCs/>
                <w:iCs/>
                <w:sz w:val="28"/>
                <w:szCs w:val="28"/>
              </w:rPr>
              <w:t>Технополис</w:t>
            </w:r>
            <w:proofErr w:type="spellEnd"/>
            <w:r w:rsidRPr="003E02B5">
              <w:rPr>
                <w:rFonts w:ascii="Times New Roman" w:hAnsi="Times New Roman"/>
                <w:bCs/>
                <w:iCs/>
                <w:sz w:val="28"/>
                <w:szCs w:val="28"/>
              </w:rPr>
              <w:t>»;</w:t>
            </w:r>
          </w:p>
          <w:p w:rsidR="00F41E87" w:rsidRPr="003E02B5" w:rsidRDefault="00F41E87" w:rsidP="00B1631C">
            <w:pPr>
              <w:widowControl w:val="0"/>
              <w:spacing w:after="0" w:line="240" w:lineRule="auto"/>
              <w:ind w:firstLine="176"/>
              <w:jc w:val="both"/>
              <w:rPr>
                <w:rFonts w:ascii="Times New Roman" w:hAnsi="Times New Roman"/>
                <w:bCs/>
                <w:iCs/>
                <w:sz w:val="28"/>
                <w:szCs w:val="28"/>
              </w:rPr>
            </w:pPr>
            <w:r w:rsidRPr="003E02B5">
              <w:rPr>
                <w:rFonts w:ascii="Times New Roman" w:hAnsi="Times New Roman"/>
                <w:bCs/>
                <w:iCs/>
                <w:sz w:val="28"/>
                <w:szCs w:val="28"/>
              </w:rPr>
              <w:t>- СЭЗ «Международный центр приграничного сотрудничества «Хоргос»;</w:t>
            </w:r>
          </w:p>
          <w:p w:rsidR="00F41E87" w:rsidRPr="003E02B5" w:rsidRDefault="00F41E87" w:rsidP="00B1631C">
            <w:pPr>
              <w:widowControl w:val="0"/>
              <w:spacing w:after="0" w:line="240" w:lineRule="auto"/>
              <w:ind w:firstLine="176"/>
              <w:jc w:val="both"/>
              <w:rPr>
                <w:rFonts w:ascii="Times New Roman" w:hAnsi="Times New Roman"/>
                <w:bCs/>
                <w:iCs/>
                <w:sz w:val="28"/>
                <w:szCs w:val="28"/>
              </w:rPr>
            </w:pPr>
            <w:r w:rsidRPr="003E02B5">
              <w:rPr>
                <w:rFonts w:ascii="Times New Roman" w:hAnsi="Times New Roman"/>
                <w:bCs/>
                <w:iCs/>
                <w:sz w:val="28"/>
                <w:szCs w:val="28"/>
              </w:rPr>
              <w:t>- СЭЗ «Хоргос - Восточные ворота»;</w:t>
            </w:r>
          </w:p>
          <w:p w:rsidR="00F41E87" w:rsidRPr="003E02B5" w:rsidRDefault="00F41E87" w:rsidP="00B1631C">
            <w:pPr>
              <w:widowControl w:val="0"/>
              <w:spacing w:after="0" w:line="240" w:lineRule="auto"/>
              <w:ind w:firstLine="176"/>
              <w:jc w:val="both"/>
              <w:rPr>
                <w:rFonts w:ascii="Times New Roman" w:hAnsi="Times New Roman"/>
                <w:bCs/>
                <w:iCs/>
                <w:sz w:val="28"/>
                <w:szCs w:val="28"/>
              </w:rPr>
            </w:pPr>
            <w:r w:rsidRPr="003E02B5">
              <w:rPr>
                <w:rFonts w:ascii="Times New Roman" w:hAnsi="Times New Roman"/>
                <w:bCs/>
                <w:iCs/>
                <w:sz w:val="28"/>
                <w:szCs w:val="28"/>
              </w:rPr>
              <w:t>- СЭЗ «Парк инновационных технологий»;</w:t>
            </w:r>
          </w:p>
          <w:p w:rsidR="00F41E87" w:rsidRPr="003E02B5" w:rsidRDefault="00F41E87" w:rsidP="00B1631C">
            <w:pPr>
              <w:widowControl w:val="0"/>
              <w:spacing w:after="0" w:line="240" w:lineRule="auto"/>
              <w:ind w:firstLine="176"/>
              <w:jc w:val="both"/>
              <w:rPr>
                <w:rFonts w:ascii="Times New Roman" w:hAnsi="Times New Roman"/>
                <w:bCs/>
                <w:iCs/>
                <w:sz w:val="28"/>
                <w:szCs w:val="28"/>
              </w:rPr>
            </w:pPr>
            <w:r w:rsidRPr="003E02B5">
              <w:rPr>
                <w:rFonts w:ascii="Times New Roman" w:hAnsi="Times New Roman"/>
                <w:bCs/>
                <w:iCs/>
                <w:sz w:val="28"/>
                <w:szCs w:val="28"/>
              </w:rPr>
              <w:t>- СЭЗ «Национальный индустриальный технический технопарк»;</w:t>
            </w:r>
          </w:p>
          <w:p w:rsidR="00F41E87" w:rsidRPr="003E02B5" w:rsidRDefault="00F41E87" w:rsidP="00B1631C">
            <w:pPr>
              <w:widowControl w:val="0"/>
              <w:spacing w:after="0" w:line="240" w:lineRule="auto"/>
              <w:ind w:firstLine="176"/>
              <w:jc w:val="both"/>
              <w:rPr>
                <w:rFonts w:ascii="Times New Roman" w:hAnsi="Times New Roman"/>
                <w:bCs/>
                <w:iCs/>
                <w:sz w:val="28"/>
                <w:szCs w:val="28"/>
              </w:rPr>
            </w:pPr>
            <w:r w:rsidRPr="003E02B5">
              <w:rPr>
                <w:rFonts w:ascii="Times New Roman" w:hAnsi="Times New Roman"/>
                <w:bCs/>
                <w:iCs/>
                <w:sz w:val="28"/>
                <w:szCs w:val="28"/>
              </w:rPr>
              <w:t>- СЭЗ «</w:t>
            </w:r>
            <w:proofErr w:type="spellStart"/>
            <w:r w:rsidRPr="003E02B5">
              <w:rPr>
                <w:rFonts w:ascii="Times New Roman" w:hAnsi="Times New Roman"/>
                <w:bCs/>
                <w:iCs/>
                <w:sz w:val="28"/>
                <w:szCs w:val="28"/>
              </w:rPr>
              <w:t>Морпорт</w:t>
            </w:r>
            <w:proofErr w:type="spellEnd"/>
            <w:r w:rsidRPr="003E02B5">
              <w:rPr>
                <w:rFonts w:ascii="Times New Roman" w:hAnsi="Times New Roman"/>
                <w:bCs/>
                <w:iCs/>
                <w:sz w:val="28"/>
                <w:szCs w:val="28"/>
              </w:rPr>
              <w:t xml:space="preserve"> Актау»;</w:t>
            </w:r>
          </w:p>
          <w:p w:rsidR="00F41E87" w:rsidRPr="003E02B5" w:rsidRDefault="00F41E87" w:rsidP="00B1631C">
            <w:pPr>
              <w:widowControl w:val="0"/>
              <w:spacing w:after="0" w:line="240" w:lineRule="auto"/>
              <w:ind w:firstLine="176"/>
              <w:jc w:val="both"/>
              <w:rPr>
                <w:rFonts w:ascii="Times New Roman" w:hAnsi="Times New Roman"/>
                <w:bCs/>
                <w:sz w:val="28"/>
                <w:szCs w:val="28"/>
              </w:rPr>
            </w:pPr>
            <w:r w:rsidRPr="003E02B5">
              <w:rPr>
                <w:rFonts w:ascii="Times New Roman" w:hAnsi="Times New Roman"/>
                <w:bCs/>
                <w:sz w:val="28"/>
                <w:szCs w:val="28"/>
              </w:rPr>
              <w:t>- СЭЗ «</w:t>
            </w:r>
            <w:proofErr w:type="spellStart"/>
            <w:r w:rsidRPr="003E02B5">
              <w:rPr>
                <w:rFonts w:ascii="Times New Roman" w:hAnsi="Times New Roman"/>
                <w:bCs/>
                <w:sz w:val="28"/>
                <w:szCs w:val="28"/>
              </w:rPr>
              <w:t>Сарыарка</w:t>
            </w:r>
            <w:proofErr w:type="spellEnd"/>
            <w:r w:rsidRPr="003E02B5">
              <w:rPr>
                <w:rFonts w:ascii="Times New Roman" w:hAnsi="Times New Roman"/>
                <w:bCs/>
                <w:sz w:val="28"/>
                <w:szCs w:val="28"/>
              </w:rPr>
              <w:t>»;</w:t>
            </w:r>
          </w:p>
          <w:p w:rsidR="00F41E87" w:rsidRPr="003E02B5" w:rsidRDefault="00F41E87" w:rsidP="00B1631C">
            <w:pPr>
              <w:widowControl w:val="0"/>
              <w:spacing w:after="0" w:line="240" w:lineRule="auto"/>
              <w:ind w:firstLine="176"/>
              <w:jc w:val="both"/>
              <w:rPr>
                <w:rFonts w:ascii="Times New Roman" w:hAnsi="Times New Roman"/>
                <w:bCs/>
                <w:iCs/>
                <w:sz w:val="28"/>
                <w:szCs w:val="28"/>
              </w:rPr>
            </w:pPr>
            <w:r w:rsidRPr="003E02B5">
              <w:rPr>
                <w:rFonts w:ascii="Times New Roman" w:hAnsi="Times New Roman"/>
                <w:bCs/>
                <w:iCs/>
                <w:sz w:val="28"/>
                <w:szCs w:val="28"/>
              </w:rPr>
              <w:t>- СЭЗ «Павлодар»;</w:t>
            </w:r>
          </w:p>
          <w:p w:rsidR="00F41E87" w:rsidRPr="003E02B5" w:rsidRDefault="00F41E87" w:rsidP="00B1631C">
            <w:pPr>
              <w:widowControl w:val="0"/>
              <w:spacing w:after="0" w:line="240" w:lineRule="auto"/>
              <w:ind w:firstLine="176"/>
              <w:jc w:val="both"/>
              <w:rPr>
                <w:rFonts w:ascii="Times New Roman" w:hAnsi="Times New Roman"/>
                <w:bCs/>
                <w:iCs/>
                <w:sz w:val="28"/>
                <w:szCs w:val="28"/>
              </w:rPr>
            </w:pPr>
            <w:r w:rsidRPr="003E02B5">
              <w:rPr>
                <w:rFonts w:ascii="Times New Roman" w:hAnsi="Times New Roman"/>
                <w:bCs/>
                <w:iCs/>
                <w:sz w:val="28"/>
                <w:szCs w:val="28"/>
              </w:rPr>
              <w:t>- СЭЗ «</w:t>
            </w:r>
            <w:proofErr w:type="spellStart"/>
            <w:r w:rsidRPr="003E02B5">
              <w:rPr>
                <w:rFonts w:ascii="Times New Roman" w:hAnsi="Times New Roman"/>
                <w:bCs/>
                <w:iCs/>
                <w:sz w:val="28"/>
                <w:szCs w:val="28"/>
              </w:rPr>
              <w:t>Qyzyljar</w:t>
            </w:r>
            <w:proofErr w:type="spellEnd"/>
            <w:r w:rsidRPr="003E02B5">
              <w:rPr>
                <w:rFonts w:ascii="Times New Roman" w:hAnsi="Times New Roman"/>
                <w:bCs/>
                <w:iCs/>
                <w:sz w:val="28"/>
                <w:szCs w:val="28"/>
              </w:rPr>
              <w:t>»;</w:t>
            </w:r>
          </w:p>
          <w:p w:rsidR="00F41E87" w:rsidRPr="003E02B5" w:rsidRDefault="00F41E87" w:rsidP="00B1631C">
            <w:pPr>
              <w:widowControl w:val="0"/>
              <w:spacing w:after="0" w:line="240" w:lineRule="auto"/>
              <w:ind w:firstLine="176"/>
              <w:jc w:val="both"/>
              <w:rPr>
                <w:rFonts w:ascii="Times New Roman" w:hAnsi="Times New Roman"/>
                <w:bCs/>
                <w:iCs/>
                <w:sz w:val="28"/>
                <w:szCs w:val="28"/>
              </w:rPr>
            </w:pPr>
            <w:r w:rsidRPr="003E02B5">
              <w:rPr>
                <w:rFonts w:ascii="Times New Roman" w:hAnsi="Times New Roman"/>
                <w:bCs/>
                <w:iCs/>
                <w:sz w:val="28"/>
                <w:szCs w:val="28"/>
              </w:rPr>
              <w:t>- СЭЗ «</w:t>
            </w:r>
            <w:proofErr w:type="spellStart"/>
            <w:r w:rsidRPr="003E02B5">
              <w:rPr>
                <w:rFonts w:ascii="Times New Roman" w:hAnsi="Times New Roman"/>
                <w:bCs/>
                <w:iCs/>
                <w:sz w:val="28"/>
                <w:szCs w:val="28"/>
              </w:rPr>
              <w:t>Оңтү</w:t>
            </w:r>
            <w:proofErr w:type="gramStart"/>
            <w:r w:rsidRPr="003E02B5">
              <w:rPr>
                <w:rFonts w:ascii="Times New Roman" w:hAnsi="Times New Roman"/>
                <w:bCs/>
                <w:iCs/>
                <w:sz w:val="28"/>
                <w:szCs w:val="28"/>
              </w:rPr>
              <w:t>ст</w:t>
            </w:r>
            <w:proofErr w:type="gramEnd"/>
            <w:r w:rsidRPr="003E02B5">
              <w:rPr>
                <w:rFonts w:ascii="Times New Roman" w:hAnsi="Times New Roman"/>
                <w:bCs/>
                <w:iCs/>
                <w:sz w:val="28"/>
                <w:szCs w:val="28"/>
              </w:rPr>
              <w:t>ік</w:t>
            </w:r>
            <w:proofErr w:type="spellEnd"/>
            <w:r w:rsidRPr="003E02B5">
              <w:rPr>
                <w:rFonts w:ascii="Times New Roman" w:hAnsi="Times New Roman"/>
                <w:bCs/>
                <w:iCs/>
                <w:sz w:val="28"/>
                <w:szCs w:val="28"/>
              </w:rPr>
              <w:t>»;</w:t>
            </w:r>
          </w:p>
          <w:p w:rsidR="00F41E87" w:rsidRPr="003E02B5" w:rsidRDefault="00F41E87" w:rsidP="00B1631C">
            <w:pPr>
              <w:widowControl w:val="0"/>
              <w:spacing w:after="0" w:line="240" w:lineRule="auto"/>
              <w:ind w:firstLine="176"/>
              <w:jc w:val="both"/>
              <w:rPr>
                <w:rFonts w:ascii="Times New Roman" w:hAnsi="Times New Roman"/>
                <w:bCs/>
                <w:iCs/>
                <w:sz w:val="28"/>
                <w:szCs w:val="28"/>
              </w:rPr>
            </w:pPr>
            <w:r w:rsidRPr="003E02B5">
              <w:rPr>
                <w:rFonts w:ascii="Times New Roman" w:hAnsi="Times New Roman"/>
                <w:bCs/>
                <w:iCs/>
                <w:sz w:val="28"/>
                <w:szCs w:val="28"/>
              </w:rPr>
              <w:t>- СЭЗ «</w:t>
            </w:r>
            <w:proofErr w:type="gramStart"/>
            <w:r w:rsidRPr="003E02B5">
              <w:rPr>
                <w:rFonts w:ascii="Times New Roman" w:hAnsi="Times New Roman"/>
                <w:bCs/>
                <w:iCs/>
                <w:sz w:val="28"/>
                <w:szCs w:val="28"/>
              </w:rPr>
              <w:t>Т</w:t>
            </w:r>
            <w:proofErr w:type="gramEnd"/>
            <w:r w:rsidRPr="003E02B5">
              <w:rPr>
                <w:rFonts w:ascii="Times New Roman" w:hAnsi="Times New Roman"/>
                <w:bCs/>
                <w:iCs/>
                <w:sz w:val="28"/>
                <w:szCs w:val="28"/>
              </w:rPr>
              <w:t>URKISTAN»</w:t>
            </w:r>
          </w:p>
          <w:bookmarkEnd w:id="1"/>
          <w:p w:rsidR="00F41E87" w:rsidRPr="003E02B5" w:rsidRDefault="00F41E87" w:rsidP="00B1631C">
            <w:pPr>
              <w:widowControl w:val="0"/>
              <w:spacing w:after="0" w:line="240" w:lineRule="auto"/>
              <w:ind w:firstLine="176"/>
              <w:jc w:val="both"/>
              <w:rPr>
                <w:rFonts w:ascii="Times New Roman" w:hAnsi="Times New Roman"/>
                <w:b/>
                <w:bCs/>
                <w:i/>
                <w:sz w:val="28"/>
                <w:szCs w:val="28"/>
              </w:rPr>
            </w:pPr>
            <w:r w:rsidRPr="003E02B5">
              <w:rPr>
                <w:rFonts w:ascii="Times New Roman" w:hAnsi="Times New Roman"/>
                <w:b/>
                <w:bCs/>
                <w:i/>
                <w:sz w:val="28"/>
                <w:szCs w:val="28"/>
              </w:rPr>
              <w:t>2.2.3. Результаты государственного аудита Комитета индустриального развития и управляющих компаний специальных экономических зон</w:t>
            </w:r>
          </w:p>
          <w:bookmarkEnd w:id="2"/>
          <w:p w:rsidR="00F41E87" w:rsidRPr="003E02B5" w:rsidRDefault="00F41E87" w:rsidP="00B1631C">
            <w:pPr>
              <w:widowControl w:val="0"/>
              <w:tabs>
                <w:tab w:val="left" w:pos="960"/>
                <w:tab w:val="left" w:pos="1200"/>
              </w:tabs>
              <w:spacing w:after="0" w:line="240" w:lineRule="auto"/>
              <w:ind w:firstLine="176"/>
              <w:jc w:val="both"/>
              <w:rPr>
                <w:rFonts w:ascii="Times New Roman" w:hAnsi="Times New Roman"/>
                <w:b/>
                <w:bCs/>
                <w:i/>
                <w:sz w:val="28"/>
                <w:szCs w:val="28"/>
              </w:rPr>
            </w:pPr>
            <w:r w:rsidRPr="003E02B5">
              <w:rPr>
                <w:rFonts w:ascii="Times New Roman" w:hAnsi="Times New Roman"/>
                <w:b/>
                <w:bCs/>
                <w:i/>
                <w:sz w:val="28"/>
                <w:szCs w:val="28"/>
              </w:rPr>
              <w:t>2.2.4. Анализ предоставляемых налоговых и таможенных преференций участникам СЭЗ и уплаченных платежей в бюджет.</w:t>
            </w:r>
          </w:p>
        </w:tc>
        <w:tc>
          <w:tcPr>
            <w:tcW w:w="993" w:type="dxa"/>
            <w:vMerge/>
          </w:tcPr>
          <w:p w:rsidR="00F41E87" w:rsidRPr="003E02B5" w:rsidRDefault="00F41E87" w:rsidP="008E4E46">
            <w:pPr>
              <w:widowControl w:val="0"/>
              <w:spacing w:after="0" w:line="240" w:lineRule="auto"/>
              <w:jc w:val="center"/>
              <w:rPr>
                <w:rFonts w:ascii="Times New Roman" w:hAnsi="Times New Roman"/>
                <w:bCs/>
                <w:sz w:val="2"/>
                <w:szCs w:val="28"/>
              </w:rPr>
            </w:pPr>
          </w:p>
        </w:tc>
      </w:tr>
      <w:tr w:rsidR="003E02B5" w:rsidRPr="003E02B5" w:rsidTr="00A93580">
        <w:tc>
          <w:tcPr>
            <w:tcW w:w="9390" w:type="dxa"/>
          </w:tcPr>
          <w:p w:rsidR="005A41B5" w:rsidRPr="003E02B5" w:rsidRDefault="005A41B5" w:rsidP="00B1631C">
            <w:pPr>
              <w:widowControl w:val="0"/>
              <w:spacing w:after="0" w:line="240" w:lineRule="auto"/>
              <w:ind w:firstLine="176"/>
              <w:jc w:val="both"/>
              <w:rPr>
                <w:rFonts w:ascii="Times New Roman" w:hAnsi="Times New Roman"/>
                <w:sz w:val="28"/>
                <w:szCs w:val="28"/>
              </w:rPr>
            </w:pPr>
            <w:r w:rsidRPr="003E02B5">
              <w:rPr>
                <w:rFonts w:ascii="Times New Roman" w:eastAsia="Times New Roman" w:hAnsi="Times New Roman"/>
                <w:b/>
                <w:sz w:val="28"/>
                <w:szCs w:val="28"/>
                <w:lang w:val="en-US" w:eastAsia="ru-RU"/>
              </w:rPr>
              <w:t>III</w:t>
            </w:r>
            <w:r w:rsidRPr="003E02B5">
              <w:rPr>
                <w:rFonts w:ascii="Times New Roman" w:eastAsia="Times New Roman" w:hAnsi="Times New Roman"/>
                <w:b/>
                <w:sz w:val="28"/>
                <w:szCs w:val="28"/>
                <w:lang w:eastAsia="ru-RU"/>
              </w:rPr>
              <w:t>. Итоговая часть.</w:t>
            </w:r>
          </w:p>
        </w:tc>
        <w:tc>
          <w:tcPr>
            <w:tcW w:w="993" w:type="dxa"/>
          </w:tcPr>
          <w:p w:rsidR="005A41B5" w:rsidRPr="003E02B5" w:rsidRDefault="00F41E87" w:rsidP="008E4E46">
            <w:pPr>
              <w:widowControl w:val="0"/>
              <w:spacing w:after="0" w:line="240" w:lineRule="auto"/>
              <w:jc w:val="center"/>
              <w:rPr>
                <w:rFonts w:ascii="Times New Roman" w:eastAsia="Times New Roman" w:hAnsi="Times New Roman"/>
                <w:b/>
                <w:sz w:val="28"/>
                <w:szCs w:val="28"/>
                <w:lang w:eastAsia="ru-RU"/>
              </w:rPr>
            </w:pPr>
            <w:r w:rsidRPr="003E02B5">
              <w:rPr>
                <w:rFonts w:ascii="Times New Roman" w:eastAsia="Times New Roman" w:hAnsi="Times New Roman"/>
                <w:b/>
                <w:sz w:val="28"/>
                <w:szCs w:val="28"/>
                <w:lang w:eastAsia="ru-RU"/>
              </w:rPr>
              <w:t>23</w:t>
            </w:r>
          </w:p>
        </w:tc>
      </w:tr>
      <w:tr w:rsidR="003E02B5" w:rsidRPr="003E02B5" w:rsidTr="00A93580">
        <w:tc>
          <w:tcPr>
            <w:tcW w:w="9390" w:type="dxa"/>
          </w:tcPr>
          <w:p w:rsidR="005A41B5" w:rsidRPr="003E02B5" w:rsidRDefault="005A41B5" w:rsidP="00B1631C">
            <w:pPr>
              <w:widowControl w:val="0"/>
              <w:tabs>
                <w:tab w:val="left" w:pos="1134"/>
              </w:tabs>
              <w:autoSpaceDE w:val="0"/>
              <w:autoSpaceDN w:val="0"/>
              <w:adjustRightInd w:val="0"/>
              <w:spacing w:after="0" w:line="240" w:lineRule="auto"/>
              <w:ind w:firstLine="176"/>
              <w:jc w:val="both"/>
              <w:rPr>
                <w:rFonts w:ascii="Times New Roman" w:hAnsi="Times New Roman"/>
                <w:b/>
                <w:sz w:val="28"/>
                <w:szCs w:val="28"/>
              </w:rPr>
            </w:pPr>
            <w:r w:rsidRPr="003E02B5">
              <w:rPr>
                <w:rFonts w:ascii="Times New Roman" w:hAnsi="Times New Roman"/>
                <w:b/>
                <w:sz w:val="28"/>
                <w:szCs w:val="28"/>
              </w:rPr>
              <w:t>3.1. Принятые меры в ходе государственного аудита.</w:t>
            </w:r>
          </w:p>
        </w:tc>
        <w:tc>
          <w:tcPr>
            <w:tcW w:w="993" w:type="dxa"/>
          </w:tcPr>
          <w:p w:rsidR="005A41B5" w:rsidRPr="003E02B5" w:rsidRDefault="00F41E87" w:rsidP="008E4E46">
            <w:pPr>
              <w:widowControl w:val="0"/>
              <w:tabs>
                <w:tab w:val="left" w:pos="1134"/>
              </w:tabs>
              <w:autoSpaceDE w:val="0"/>
              <w:autoSpaceDN w:val="0"/>
              <w:adjustRightInd w:val="0"/>
              <w:spacing w:after="0" w:line="240" w:lineRule="auto"/>
              <w:jc w:val="center"/>
              <w:rPr>
                <w:rFonts w:ascii="Times New Roman" w:hAnsi="Times New Roman"/>
                <w:b/>
                <w:sz w:val="28"/>
                <w:szCs w:val="28"/>
              </w:rPr>
            </w:pPr>
            <w:r w:rsidRPr="003E02B5">
              <w:rPr>
                <w:rFonts w:ascii="Times New Roman" w:hAnsi="Times New Roman"/>
                <w:b/>
                <w:sz w:val="28"/>
                <w:szCs w:val="28"/>
              </w:rPr>
              <w:t>23</w:t>
            </w:r>
          </w:p>
        </w:tc>
      </w:tr>
      <w:tr w:rsidR="003E02B5" w:rsidRPr="003E02B5" w:rsidTr="00A93580">
        <w:tc>
          <w:tcPr>
            <w:tcW w:w="9390" w:type="dxa"/>
          </w:tcPr>
          <w:p w:rsidR="005A41B5" w:rsidRPr="003E02B5" w:rsidRDefault="005A41B5" w:rsidP="00B1631C">
            <w:pPr>
              <w:widowControl w:val="0"/>
              <w:spacing w:after="0" w:line="240" w:lineRule="auto"/>
              <w:ind w:firstLine="176"/>
              <w:jc w:val="both"/>
              <w:rPr>
                <w:rFonts w:ascii="Times New Roman" w:eastAsia="Times New Roman" w:hAnsi="Times New Roman"/>
                <w:b/>
                <w:sz w:val="28"/>
                <w:szCs w:val="28"/>
                <w:lang w:eastAsia="ru-RU"/>
              </w:rPr>
            </w:pPr>
            <w:r w:rsidRPr="003E02B5">
              <w:rPr>
                <w:rFonts w:ascii="Times New Roman" w:eastAsia="Times New Roman" w:hAnsi="Times New Roman"/>
                <w:b/>
                <w:sz w:val="28"/>
                <w:szCs w:val="28"/>
                <w:lang w:eastAsia="ru-RU"/>
              </w:rPr>
              <w:t>3.2. Выводы по результатам государственного аудита.</w:t>
            </w:r>
          </w:p>
        </w:tc>
        <w:tc>
          <w:tcPr>
            <w:tcW w:w="993" w:type="dxa"/>
          </w:tcPr>
          <w:p w:rsidR="005A41B5" w:rsidRPr="003E02B5" w:rsidRDefault="00FC4D2E" w:rsidP="00A93580">
            <w:pPr>
              <w:widowControl w:val="0"/>
              <w:spacing w:after="0" w:line="240" w:lineRule="auto"/>
              <w:jc w:val="center"/>
              <w:rPr>
                <w:rFonts w:ascii="Times New Roman" w:eastAsia="Times New Roman" w:hAnsi="Times New Roman"/>
                <w:b/>
                <w:sz w:val="28"/>
                <w:szCs w:val="28"/>
                <w:lang w:eastAsia="ru-RU"/>
              </w:rPr>
            </w:pPr>
            <w:r w:rsidRPr="003E02B5">
              <w:rPr>
                <w:rFonts w:ascii="Times New Roman" w:eastAsia="Times New Roman" w:hAnsi="Times New Roman"/>
                <w:b/>
                <w:sz w:val="28"/>
                <w:szCs w:val="28"/>
                <w:lang w:eastAsia="ru-RU"/>
              </w:rPr>
              <w:t>23</w:t>
            </w:r>
            <w:r w:rsidR="00F41E87" w:rsidRPr="003E02B5">
              <w:rPr>
                <w:rFonts w:ascii="Times New Roman" w:eastAsia="Times New Roman" w:hAnsi="Times New Roman"/>
                <w:b/>
                <w:sz w:val="28"/>
                <w:szCs w:val="28"/>
                <w:lang w:eastAsia="ru-RU"/>
              </w:rPr>
              <w:t>-3</w:t>
            </w:r>
            <w:r w:rsidR="00A93580" w:rsidRPr="003E02B5">
              <w:rPr>
                <w:rFonts w:ascii="Times New Roman" w:eastAsia="Times New Roman" w:hAnsi="Times New Roman"/>
                <w:b/>
                <w:sz w:val="28"/>
                <w:szCs w:val="28"/>
                <w:lang w:eastAsia="ru-RU"/>
              </w:rPr>
              <w:t>1</w:t>
            </w:r>
          </w:p>
        </w:tc>
      </w:tr>
      <w:tr w:rsidR="003E02B5" w:rsidRPr="003E02B5" w:rsidTr="00A93580">
        <w:trPr>
          <w:trHeight w:val="377"/>
        </w:trPr>
        <w:tc>
          <w:tcPr>
            <w:tcW w:w="9390" w:type="dxa"/>
          </w:tcPr>
          <w:p w:rsidR="005A41B5" w:rsidRPr="003E02B5" w:rsidRDefault="005A41B5" w:rsidP="00B1631C">
            <w:pPr>
              <w:widowControl w:val="0"/>
              <w:tabs>
                <w:tab w:val="left" w:pos="1134"/>
              </w:tabs>
              <w:autoSpaceDE w:val="0"/>
              <w:autoSpaceDN w:val="0"/>
              <w:adjustRightInd w:val="0"/>
              <w:spacing w:after="0" w:line="240" w:lineRule="auto"/>
              <w:ind w:firstLine="176"/>
              <w:jc w:val="both"/>
              <w:rPr>
                <w:rFonts w:ascii="Times New Roman" w:eastAsia="Times New Roman" w:hAnsi="Times New Roman"/>
                <w:b/>
                <w:sz w:val="28"/>
                <w:szCs w:val="28"/>
                <w:lang w:eastAsia="ru-RU"/>
              </w:rPr>
            </w:pPr>
            <w:r w:rsidRPr="003E02B5">
              <w:rPr>
                <w:rFonts w:ascii="Times New Roman" w:eastAsia="Times New Roman" w:hAnsi="Times New Roman"/>
                <w:b/>
                <w:sz w:val="28"/>
                <w:szCs w:val="28"/>
                <w:lang w:eastAsia="ru-RU"/>
              </w:rPr>
              <w:t>3.3. Рекомендации по результатам государственного аудита.</w:t>
            </w:r>
          </w:p>
        </w:tc>
        <w:tc>
          <w:tcPr>
            <w:tcW w:w="993" w:type="dxa"/>
          </w:tcPr>
          <w:p w:rsidR="005A41B5" w:rsidRPr="003E02B5" w:rsidRDefault="00A93580" w:rsidP="008E4E46">
            <w:pPr>
              <w:widowControl w:val="0"/>
              <w:tabs>
                <w:tab w:val="left" w:pos="1134"/>
              </w:tabs>
              <w:autoSpaceDE w:val="0"/>
              <w:autoSpaceDN w:val="0"/>
              <w:adjustRightInd w:val="0"/>
              <w:spacing w:after="0" w:line="240" w:lineRule="auto"/>
              <w:jc w:val="center"/>
              <w:rPr>
                <w:rFonts w:ascii="Times New Roman" w:eastAsia="Times New Roman" w:hAnsi="Times New Roman"/>
                <w:b/>
                <w:sz w:val="28"/>
                <w:szCs w:val="28"/>
                <w:lang w:eastAsia="ru-RU"/>
              </w:rPr>
            </w:pPr>
            <w:r w:rsidRPr="003E02B5">
              <w:rPr>
                <w:rFonts w:ascii="Times New Roman" w:eastAsia="Times New Roman" w:hAnsi="Times New Roman"/>
                <w:b/>
                <w:sz w:val="28"/>
                <w:szCs w:val="28"/>
                <w:lang w:eastAsia="ru-RU"/>
              </w:rPr>
              <w:t>31-35</w:t>
            </w:r>
          </w:p>
        </w:tc>
      </w:tr>
      <w:tr w:rsidR="003E02B5" w:rsidRPr="003E02B5" w:rsidTr="00A93580">
        <w:tc>
          <w:tcPr>
            <w:tcW w:w="9390" w:type="dxa"/>
          </w:tcPr>
          <w:p w:rsidR="005A41B5" w:rsidRPr="003E02B5" w:rsidRDefault="005A41B5" w:rsidP="00B1631C">
            <w:pPr>
              <w:widowControl w:val="0"/>
              <w:tabs>
                <w:tab w:val="left" w:pos="1134"/>
              </w:tabs>
              <w:autoSpaceDE w:val="0"/>
              <w:autoSpaceDN w:val="0"/>
              <w:adjustRightInd w:val="0"/>
              <w:spacing w:after="0" w:line="240" w:lineRule="auto"/>
              <w:ind w:firstLine="176"/>
              <w:jc w:val="both"/>
              <w:rPr>
                <w:rFonts w:ascii="Times New Roman" w:eastAsia="Times New Roman" w:hAnsi="Times New Roman"/>
                <w:b/>
                <w:sz w:val="28"/>
                <w:szCs w:val="28"/>
                <w:lang w:eastAsia="ru-RU"/>
              </w:rPr>
            </w:pPr>
            <w:r w:rsidRPr="003E02B5">
              <w:rPr>
                <w:rFonts w:ascii="Times New Roman" w:eastAsia="Times New Roman" w:hAnsi="Times New Roman"/>
                <w:b/>
                <w:sz w:val="28"/>
                <w:szCs w:val="28"/>
                <w:lang w:eastAsia="ru-RU"/>
              </w:rPr>
              <w:t>3.4. Приложения.</w:t>
            </w:r>
          </w:p>
        </w:tc>
        <w:tc>
          <w:tcPr>
            <w:tcW w:w="993" w:type="dxa"/>
          </w:tcPr>
          <w:p w:rsidR="005A41B5" w:rsidRPr="003E02B5" w:rsidRDefault="00A93580" w:rsidP="008E4E46">
            <w:pPr>
              <w:widowControl w:val="0"/>
              <w:tabs>
                <w:tab w:val="left" w:pos="1134"/>
              </w:tabs>
              <w:autoSpaceDE w:val="0"/>
              <w:autoSpaceDN w:val="0"/>
              <w:adjustRightInd w:val="0"/>
              <w:spacing w:after="0" w:line="240" w:lineRule="auto"/>
              <w:jc w:val="center"/>
              <w:rPr>
                <w:rFonts w:ascii="Times New Roman" w:eastAsia="Times New Roman" w:hAnsi="Times New Roman"/>
                <w:b/>
                <w:sz w:val="28"/>
                <w:szCs w:val="28"/>
                <w:lang w:eastAsia="ru-RU"/>
              </w:rPr>
            </w:pPr>
            <w:r w:rsidRPr="003E02B5">
              <w:rPr>
                <w:rFonts w:ascii="Times New Roman" w:eastAsia="Times New Roman" w:hAnsi="Times New Roman"/>
                <w:b/>
                <w:sz w:val="28"/>
                <w:szCs w:val="28"/>
                <w:lang w:eastAsia="ru-RU"/>
              </w:rPr>
              <w:t>35</w:t>
            </w:r>
          </w:p>
        </w:tc>
      </w:tr>
    </w:tbl>
    <w:p w:rsidR="00F6725B" w:rsidRPr="003E02B5" w:rsidRDefault="00F6725B" w:rsidP="00F66CB6">
      <w:pPr>
        <w:spacing w:after="0" w:line="240" w:lineRule="auto"/>
        <w:ind w:left="6804" w:firstLine="11"/>
        <w:rPr>
          <w:rFonts w:ascii="Times New Roman" w:hAnsi="Times New Roman"/>
          <w:b/>
          <w:bCs/>
          <w:sz w:val="28"/>
          <w:szCs w:val="27"/>
        </w:rPr>
      </w:pPr>
    </w:p>
    <w:p w:rsidR="0022422B" w:rsidRPr="003E02B5" w:rsidRDefault="0022422B" w:rsidP="00DC7168">
      <w:pPr>
        <w:spacing w:after="0" w:line="240" w:lineRule="auto"/>
        <w:ind w:left="6804" w:firstLine="11"/>
        <w:rPr>
          <w:rFonts w:ascii="Times New Roman" w:hAnsi="Times New Roman"/>
          <w:b/>
          <w:bCs/>
          <w:sz w:val="28"/>
          <w:szCs w:val="27"/>
        </w:rPr>
      </w:pPr>
    </w:p>
    <w:p w:rsidR="0022422B" w:rsidRPr="003E02B5" w:rsidRDefault="0022422B" w:rsidP="00DC7168">
      <w:pPr>
        <w:spacing w:after="0" w:line="240" w:lineRule="auto"/>
        <w:ind w:left="6804" w:firstLine="11"/>
        <w:rPr>
          <w:rFonts w:ascii="Times New Roman" w:hAnsi="Times New Roman"/>
          <w:b/>
          <w:bCs/>
          <w:sz w:val="28"/>
          <w:szCs w:val="27"/>
        </w:rPr>
      </w:pPr>
    </w:p>
    <w:p w:rsidR="0022422B" w:rsidRPr="003E02B5" w:rsidRDefault="0022422B" w:rsidP="00DC7168">
      <w:pPr>
        <w:spacing w:after="0" w:line="240" w:lineRule="auto"/>
        <w:ind w:left="6804" w:firstLine="11"/>
        <w:rPr>
          <w:rFonts w:ascii="Times New Roman" w:hAnsi="Times New Roman"/>
          <w:b/>
          <w:bCs/>
          <w:sz w:val="28"/>
          <w:szCs w:val="27"/>
        </w:rPr>
      </w:pPr>
    </w:p>
    <w:p w:rsidR="0022422B" w:rsidRPr="003E02B5" w:rsidRDefault="0022422B" w:rsidP="00DC7168">
      <w:pPr>
        <w:spacing w:after="0" w:line="240" w:lineRule="auto"/>
        <w:ind w:left="6804" w:firstLine="11"/>
        <w:rPr>
          <w:rFonts w:ascii="Times New Roman" w:hAnsi="Times New Roman"/>
          <w:b/>
          <w:bCs/>
          <w:sz w:val="28"/>
          <w:szCs w:val="27"/>
        </w:rPr>
      </w:pPr>
    </w:p>
    <w:p w:rsidR="0022422B" w:rsidRPr="003E02B5" w:rsidRDefault="0022422B" w:rsidP="00DC7168">
      <w:pPr>
        <w:spacing w:after="0" w:line="240" w:lineRule="auto"/>
        <w:ind w:left="6804" w:firstLine="11"/>
        <w:rPr>
          <w:rFonts w:ascii="Times New Roman" w:hAnsi="Times New Roman"/>
          <w:b/>
          <w:bCs/>
          <w:sz w:val="28"/>
          <w:szCs w:val="27"/>
        </w:rPr>
      </w:pPr>
    </w:p>
    <w:p w:rsidR="0022422B" w:rsidRPr="003E02B5" w:rsidRDefault="0022422B" w:rsidP="00DC7168">
      <w:pPr>
        <w:spacing w:after="0" w:line="240" w:lineRule="auto"/>
        <w:ind w:left="6804" w:firstLine="11"/>
        <w:rPr>
          <w:rFonts w:ascii="Times New Roman" w:hAnsi="Times New Roman"/>
          <w:b/>
          <w:bCs/>
          <w:sz w:val="28"/>
          <w:szCs w:val="27"/>
        </w:rPr>
      </w:pPr>
    </w:p>
    <w:p w:rsidR="0022422B" w:rsidRPr="003E02B5" w:rsidRDefault="0022422B" w:rsidP="00DC7168">
      <w:pPr>
        <w:spacing w:after="0" w:line="240" w:lineRule="auto"/>
        <w:ind w:left="6804" w:firstLine="11"/>
        <w:rPr>
          <w:rFonts w:ascii="Times New Roman" w:hAnsi="Times New Roman"/>
          <w:b/>
          <w:bCs/>
          <w:sz w:val="28"/>
          <w:szCs w:val="27"/>
        </w:rPr>
      </w:pPr>
    </w:p>
    <w:p w:rsidR="0022422B" w:rsidRPr="003E02B5" w:rsidRDefault="0022422B" w:rsidP="00DC7168">
      <w:pPr>
        <w:spacing w:after="0" w:line="240" w:lineRule="auto"/>
        <w:ind w:left="6804" w:firstLine="11"/>
        <w:rPr>
          <w:rFonts w:ascii="Times New Roman" w:hAnsi="Times New Roman"/>
          <w:b/>
          <w:bCs/>
          <w:sz w:val="28"/>
          <w:szCs w:val="27"/>
        </w:rPr>
      </w:pPr>
    </w:p>
    <w:p w:rsidR="0022422B" w:rsidRPr="003E02B5" w:rsidRDefault="0022422B" w:rsidP="00DC7168">
      <w:pPr>
        <w:spacing w:after="0" w:line="240" w:lineRule="auto"/>
        <w:ind w:left="6804" w:firstLine="11"/>
        <w:rPr>
          <w:rFonts w:ascii="Times New Roman" w:hAnsi="Times New Roman"/>
          <w:b/>
          <w:bCs/>
          <w:sz w:val="28"/>
          <w:szCs w:val="27"/>
        </w:rPr>
      </w:pPr>
    </w:p>
    <w:p w:rsidR="0022422B" w:rsidRPr="003E02B5" w:rsidRDefault="0022422B" w:rsidP="00DC7168">
      <w:pPr>
        <w:spacing w:after="0" w:line="240" w:lineRule="auto"/>
        <w:ind w:left="6804" w:firstLine="11"/>
        <w:rPr>
          <w:rFonts w:ascii="Times New Roman" w:hAnsi="Times New Roman"/>
          <w:b/>
          <w:bCs/>
          <w:sz w:val="28"/>
          <w:szCs w:val="27"/>
        </w:rPr>
      </w:pPr>
    </w:p>
    <w:p w:rsidR="008601C7" w:rsidRPr="003E02B5" w:rsidRDefault="008601C7" w:rsidP="00DC7168">
      <w:pPr>
        <w:spacing w:after="0" w:line="240" w:lineRule="auto"/>
        <w:ind w:left="6804" w:firstLine="11"/>
        <w:rPr>
          <w:rFonts w:ascii="Times New Roman" w:hAnsi="Times New Roman"/>
          <w:b/>
          <w:bCs/>
          <w:sz w:val="28"/>
          <w:szCs w:val="27"/>
        </w:rPr>
      </w:pPr>
    </w:p>
    <w:p w:rsidR="00622282" w:rsidRPr="003E02B5" w:rsidRDefault="00622282" w:rsidP="00DC7168">
      <w:pPr>
        <w:spacing w:after="0" w:line="240" w:lineRule="auto"/>
        <w:ind w:left="6804" w:firstLine="11"/>
        <w:rPr>
          <w:rFonts w:ascii="Times New Roman" w:hAnsi="Times New Roman"/>
          <w:b/>
          <w:bCs/>
          <w:sz w:val="28"/>
          <w:szCs w:val="27"/>
        </w:rPr>
      </w:pPr>
    </w:p>
    <w:p w:rsidR="00B7241E" w:rsidRPr="003E02B5" w:rsidRDefault="008E0A5C" w:rsidP="00DC7168">
      <w:pPr>
        <w:spacing w:after="0" w:line="240" w:lineRule="auto"/>
        <w:ind w:left="6804" w:firstLine="11"/>
        <w:rPr>
          <w:rFonts w:ascii="Times New Roman" w:hAnsi="Times New Roman"/>
          <w:b/>
          <w:bCs/>
          <w:sz w:val="28"/>
          <w:szCs w:val="27"/>
        </w:rPr>
      </w:pPr>
      <w:r w:rsidRPr="003E02B5">
        <w:rPr>
          <w:rFonts w:ascii="Times New Roman" w:hAnsi="Times New Roman"/>
          <w:b/>
          <w:bCs/>
          <w:sz w:val="28"/>
          <w:szCs w:val="27"/>
        </w:rPr>
        <w:t>Председателю</w:t>
      </w:r>
    </w:p>
    <w:p w:rsidR="00B7241E" w:rsidRPr="003E02B5" w:rsidRDefault="00B7241E" w:rsidP="00DC7168">
      <w:pPr>
        <w:autoSpaceDE w:val="0"/>
        <w:autoSpaceDN w:val="0"/>
        <w:adjustRightInd w:val="0"/>
        <w:spacing w:after="0" w:line="240" w:lineRule="auto"/>
        <w:ind w:left="6804" w:firstLine="11"/>
        <w:jc w:val="both"/>
        <w:rPr>
          <w:rFonts w:ascii="Times New Roman" w:hAnsi="Times New Roman"/>
          <w:b/>
          <w:bCs/>
          <w:sz w:val="28"/>
          <w:szCs w:val="27"/>
        </w:rPr>
      </w:pPr>
      <w:r w:rsidRPr="003E02B5">
        <w:rPr>
          <w:rFonts w:ascii="Times New Roman" w:hAnsi="Times New Roman"/>
          <w:b/>
          <w:bCs/>
          <w:sz w:val="28"/>
          <w:szCs w:val="27"/>
        </w:rPr>
        <w:t>Счетного комитета</w:t>
      </w:r>
    </w:p>
    <w:p w:rsidR="00B7241E" w:rsidRPr="003E02B5" w:rsidRDefault="008E0A5C" w:rsidP="00DC7168">
      <w:pPr>
        <w:autoSpaceDE w:val="0"/>
        <w:autoSpaceDN w:val="0"/>
        <w:adjustRightInd w:val="0"/>
        <w:spacing w:after="0" w:line="240" w:lineRule="auto"/>
        <w:ind w:left="6804" w:firstLine="11"/>
        <w:jc w:val="both"/>
        <w:rPr>
          <w:rFonts w:ascii="Times New Roman" w:hAnsi="Times New Roman"/>
          <w:b/>
          <w:sz w:val="28"/>
          <w:szCs w:val="27"/>
        </w:rPr>
      </w:pPr>
      <w:r w:rsidRPr="003E02B5">
        <w:rPr>
          <w:rFonts w:ascii="Times New Roman" w:hAnsi="Times New Roman"/>
          <w:b/>
          <w:sz w:val="28"/>
          <w:szCs w:val="27"/>
        </w:rPr>
        <w:t>Годуновой Н.Н.</w:t>
      </w:r>
    </w:p>
    <w:p w:rsidR="004C099A" w:rsidRPr="003E02B5" w:rsidRDefault="004C099A" w:rsidP="00DC7168">
      <w:pPr>
        <w:autoSpaceDE w:val="0"/>
        <w:autoSpaceDN w:val="0"/>
        <w:adjustRightInd w:val="0"/>
        <w:spacing w:after="0" w:line="240" w:lineRule="auto"/>
        <w:ind w:left="6480"/>
        <w:jc w:val="both"/>
        <w:rPr>
          <w:rFonts w:ascii="Times New Roman" w:hAnsi="Times New Roman"/>
          <w:sz w:val="28"/>
          <w:szCs w:val="27"/>
        </w:rPr>
      </w:pPr>
    </w:p>
    <w:p w:rsidR="00B7241E" w:rsidRPr="003E02B5" w:rsidRDefault="00B7241E" w:rsidP="00DC7168">
      <w:pPr>
        <w:autoSpaceDE w:val="0"/>
        <w:autoSpaceDN w:val="0"/>
        <w:adjustRightInd w:val="0"/>
        <w:spacing w:after="0" w:line="240" w:lineRule="auto"/>
        <w:jc w:val="center"/>
        <w:rPr>
          <w:rFonts w:ascii="Times New Roman" w:hAnsi="Times New Roman"/>
          <w:b/>
          <w:bCs/>
          <w:sz w:val="28"/>
          <w:szCs w:val="27"/>
        </w:rPr>
      </w:pPr>
      <w:r w:rsidRPr="003E02B5">
        <w:rPr>
          <w:rFonts w:ascii="Times New Roman" w:hAnsi="Times New Roman"/>
          <w:b/>
          <w:bCs/>
          <w:sz w:val="28"/>
          <w:szCs w:val="27"/>
        </w:rPr>
        <w:t>АУДИТОРСКОЕ ЗАКЛЮЧЕНИЕ</w:t>
      </w:r>
    </w:p>
    <w:p w:rsidR="00B7241E" w:rsidRPr="003E02B5" w:rsidRDefault="00B7241E" w:rsidP="00DC7168">
      <w:pPr>
        <w:autoSpaceDE w:val="0"/>
        <w:autoSpaceDN w:val="0"/>
        <w:adjustRightInd w:val="0"/>
        <w:spacing w:after="0" w:line="240" w:lineRule="auto"/>
        <w:jc w:val="center"/>
        <w:rPr>
          <w:rFonts w:ascii="Times New Roman" w:hAnsi="Times New Roman"/>
          <w:b/>
          <w:bCs/>
          <w:sz w:val="28"/>
          <w:szCs w:val="27"/>
        </w:rPr>
      </w:pPr>
    </w:p>
    <w:p w:rsidR="00B7241E" w:rsidRPr="003E02B5" w:rsidRDefault="00B7241E" w:rsidP="00DC7168">
      <w:pPr>
        <w:autoSpaceDE w:val="0"/>
        <w:autoSpaceDN w:val="0"/>
        <w:adjustRightInd w:val="0"/>
        <w:spacing w:after="0" w:line="240" w:lineRule="auto"/>
        <w:ind w:firstLine="709"/>
        <w:jc w:val="both"/>
        <w:rPr>
          <w:rFonts w:ascii="Times New Roman" w:hAnsi="Times New Roman"/>
          <w:b/>
          <w:bCs/>
          <w:sz w:val="28"/>
          <w:szCs w:val="27"/>
        </w:rPr>
      </w:pPr>
      <w:r w:rsidRPr="003E02B5">
        <w:rPr>
          <w:rFonts w:ascii="Times New Roman" w:hAnsi="Times New Roman"/>
          <w:b/>
          <w:bCs/>
          <w:sz w:val="28"/>
          <w:szCs w:val="27"/>
        </w:rPr>
        <w:t>I. Вводная часть</w:t>
      </w:r>
      <w:r w:rsidR="00B87905" w:rsidRPr="003E02B5">
        <w:rPr>
          <w:rFonts w:ascii="Times New Roman" w:hAnsi="Times New Roman"/>
          <w:b/>
          <w:bCs/>
          <w:sz w:val="28"/>
          <w:szCs w:val="27"/>
        </w:rPr>
        <w:t>.</w:t>
      </w:r>
    </w:p>
    <w:p w:rsidR="00B7241E" w:rsidRPr="003E02B5" w:rsidRDefault="00B7241E" w:rsidP="00DC7168">
      <w:pPr>
        <w:autoSpaceDE w:val="0"/>
        <w:autoSpaceDN w:val="0"/>
        <w:adjustRightInd w:val="0"/>
        <w:spacing w:after="0" w:line="240" w:lineRule="auto"/>
        <w:ind w:firstLine="709"/>
        <w:jc w:val="both"/>
        <w:rPr>
          <w:rFonts w:ascii="Times New Roman" w:hAnsi="Times New Roman"/>
          <w:sz w:val="28"/>
          <w:szCs w:val="27"/>
        </w:rPr>
      </w:pPr>
      <w:r w:rsidRPr="003E02B5">
        <w:rPr>
          <w:rFonts w:ascii="Times New Roman" w:hAnsi="Times New Roman"/>
          <w:b/>
          <w:sz w:val="28"/>
          <w:szCs w:val="27"/>
        </w:rPr>
        <w:t>1.1. Наименование аудиторского мероприятия:</w:t>
      </w:r>
      <w:r w:rsidRPr="003E02B5">
        <w:rPr>
          <w:sz w:val="28"/>
          <w:szCs w:val="27"/>
        </w:rPr>
        <w:t xml:space="preserve"> </w:t>
      </w:r>
      <w:r w:rsidR="00640EE9" w:rsidRPr="003E02B5">
        <w:rPr>
          <w:rFonts w:ascii="Times New Roman" w:eastAsia="Times New Roman" w:hAnsi="Times New Roman"/>
          <w:spacing w:val="2"/>
          <w:sz w:val="28"/>
          <w:szCs w:val="27"/>
        </w:rPr>
        <w:t>государственный аудит эффективности</w:t>
      </w:r>
      <w:r w:rsidR="002E548D" w:rsidRPr="003E02B5">
        <w:rPr>
          <w:rFonts w:ascii="Times New Roman" w:eastAsia="Times New Roman" w:hAnsi="Times New Roman"/>
          <w:spacing w:val="2"/>
          <w:sz w:val="28"/>
          <w:szCs w:val="27"/>
        </w:rPr>
        <w:t xml:space="preserve"> деятельности специальных экономических зон</w:t>
      </w:r>
      <w:r w:rsidR="00640EE9" w:rsidRPr="003E02B5">
        <w:rPr>
          <w:rFonts w:ascii="Times New Roman" w:eastAsia="Times New Roman" w:hAnsi="Times New Roman"/>
          <w:spacing w:val="2"/>
          <w:sz w:val="28"/>
          <w:szCs w:val="27"/>
        </w:rPr>
        <w:t>.</w:t>
      </w:r>
    </w:p>
    <w:p w:rsidR="00B7241E" w:rsidRPr="003E02B5" w:rsidRDefault="00B7241E" w:rsidP="00DC7168">
      <w:pPr>
        <w:autoSpaceDE w:val="0"/>
        <w:autoSpaceDN w:val="0"/>
        <w:adjustRightInd w:val="0"/>
        <w:spacing w:after="0" w:line="240" w:lineRule="auto"/>
        <w:ind w:firstLine="709"/>
        <w:jc w:val="both"/>
        <w:rPr>
          <w:rFonts w:ascii="Times New Roman" w:hAnsi="Times New Roman"/>
          <w:sz w:val="28"/>
          <w:szCs w:val="27"/>
        </w:rPr>
      </w:pPr>
      <w:r w:rsidRPr="003E02B5">
        <w:rPr>
          <w:rFonts w:ascii="Times New Roman" w:hAnsi="Times New Roman"/>
          <w:b/>
          <w:sz w:val="28"/>
          <w:szCs w:val="27"/>
        </w:rPr>
        <w:t>1.2. Цель государственного аудита:</w:t>
      </w:r>
      <w:r w:rsidRPr="003E02B5">
        <w:rPr>
          <w:rFonts w:ascii="Times New Roman" w:hAnsi="Times New Roman"/>
          <w:sz w:val="28"/>
          <w:szCs w:val="27"/>
        </w:rPr>
        <w:t xml:space="preserve"> </w:t>
      </w:r>
      <w:r w:rsidR="003B57CB" w:rsidRPr="003E02B5">
        <w:rPr>
          <w:rFonts w:ascii="Times New Roman" w:hAnsi="Times New Roman"/>
          <w:sz w:val="28"/>
          <w:szCs w:val="27"/>
        </w:rPr>
        <w:t>Оценка эффективности деятельности специальных экономических зон.</w:t>
      </w:r>
    </w:p>
    <w:p w:rsidR="00B7241E" w:rsidRPr="003E02B5" w:rsidRDefault="00B7241E" w:rsidP="00DC7168">
      <w:pPr>
        <w:autoSpaceDE w:val="0"/>
        <w:autoSpaceDN w:val="0"/>
        <w:adjustRightInd w:val="0"/>
        <w:spacing w:after="0" w:line="240" w:lineRule="auto"/>
        <w:ind w:firstLine="709"/>
        <w:jc w:val="both"/>
        <w:rPr>
          <w:rFonts w:ascii="Times New Roman" w:hAnsi="Times New Roman"/>
          <w:b/>
          <w:sz w:val="28"/>
          <w:szCs w:val="27"/>
        </w:rPr>
      </w:pPr>
      <w:r w:rsidRPr="003E02B5">
        <w:rPr>
          <w:rFonts w:ascii="Times New Roman" w:hAnsi="Times New Roman"/>
          <w:b/>
          <w:sz w:val="28"/>
          <w:szCs w:val="27"/>
        </w:rPr>
        <w:t>1.3. Объекты государственного аудита:</w:t>
      </w:r>
      <w:r w:rsidRPr="003E02B5">
        <w:rPr>
          <w:rFonts w:ascii="Times New Roman" w:hAnsi="Times New Roman"/>
          <w:sz w:val="28"/>
          <w:szCs w:val="27"/>
        </w:rPr>
        <w:t xml:space="preserve"> </w:t>
      </w:r>
      <w:proofErr w:type="gramStart"/>
      <w:r w:rsidR="003B57CB" w:rsidRPr="003E02B5">
        <w:rPr>
          <w:rFonts w:ascii="Times New Roman" w:hAnsi="Times New Roman"/>
          <w:sz w:val="28"/>
          <w:szCs w:val="27"/>
        </w:rPr>
        <w:t>РГУ «</w:t>
      </w:r>
      <w:r w:rsidR="002E548D" w:rsidRPr="003E02B5">
        <w:rPr>
          <w:rFonts w:ascii="Times New Roman" w:hAnsi="Times New Roman"/>
          <w:sz w:val="28"/>
          <w:szCs w:val="27"/>
        </w:rPr>
        <w:t xml:space="preserve">Комитет индустриального развития Министерства индустрии и инфраструктурного развития </w:t>
      </w:r>
      <w:r w:rsidR="003E6F9A" w:rsidRPr="003E02B5">
        <w:rPr>
          <w:rFonts w:ascii="Times New Roman" w:hAnsi="Times New Roman"/>
          <w:sz w:val="28"/>
          <w:szCs w:val="27"/>
        </w:rPr>
        <w:t>РК</w:t>
      </w:r>
      <w:r w:rsidR="002E548D" w:rsidRPr="003E02B5">
        <w:rPr>
          <w:rFonts w:ascii="Times New Roman" w:hAnsi="Times New Roman"/>
          <w:sz w:val="28"/>
          <w:szCs w:val="27"/>
        </w:rPr>
        <w:t xml:space="preserve">» </w:t>
      </w:r>
      <w:r w:rsidR="002E548D" w:rsidRPr="003E02B5">
        <w:rPr>
          <w:rFonts w:ascii="Times New Roman" w:hAnsi="Times New Roman"/>
          <w:i/>
          <w:sz w:val="24"/>
          <w:szCs w:val="27"/>
        </w:rPr>
        <w:t xml:space="preserve">(далее </w:t>
      </w:r>
      <w:r w:rsidR="00230635" w:rsidRPr="003E02B5">
        <w:rPr>
          <w:rFonts w:ascii="Times New Roman" w:hAnsi="Times New Roman"/>
          <w:i/>
          <w:sz w:val="24"/>
          <w:szCs w:val="27"/>
        </w:rPr>
        <w:t>–</w:t>
      </w:r>
      <w:r w:rsidR="002E548D" w:rsidRPr="003E02B5">
        <w:rPr>
          <w:rFonts w:ascii="Times New Roman" w:hAnsi="Times New Roman"/>
          <w:i/>
          <w:sz w:val="24"/>
          <w:szCs w:val="27"/>
        </w:rPr>
        <w:t xml:space="preserve"> Комитет</w:t>
      </w:r>
      <w:r w:rsidR="00230635" w:rsidRPr="003E02B5">
        <w:rPr>
          <w:rFonts w:ascii="Times New Roman" w:hAnsi="Times New Roman"/>
          <w:i/>
          <w:sz w:val="24"/>
          <w:szCs w:val="27"/>
        </w:rPr>
        <w:t>, КИР</w:t>
      </w:r>
      <w:r w:rsidR="002E548D" w:rsidRPr="003E02B5">
        <w:rPr>
          <w:rFonts w:ascii="Times New Roman" w:hAnsi="Times New Roman"/>
          <w:i/>
          <w:sz w:val="24"/>
          <w:szCs w:val="27"/>
        </w:rPr>
        <w:t>)</w:t>
      </w:r>
      <w:r w:rsidR="002E548D" w:rsidRPr="003E02B5">
        <w:rPr>
          <w:rFonts w:ascii="Times New Roman" w:eastAsia="Times New Roman" w:hAnsi="Times New Roman"/>
          <w:spacing w:val="2"/>
          <w:sz w:val="28"/>
          <w:szCs w:val="27"/>
          <w:lang w:eastAsia="ru-RU"/>
        </w:rPr>
        <w:t xml:space="preserve">, </w:t>
      </w:r>
      <w:r w:rsidR="003B57CB" w:rsidRPr="003E02B5">
        <w:rPr>
          <w:rFonts w:ascii="Times New Roman" w:eastAsia="Times New Roman" w:hAnsi="Times New Roman"/>
          <w:spacing w:val="2"/>
          <w:sz w:val="28"/>
          <w:szCs w:val="27"/>
          <w:lang w:eastAsia="ru-RU"/>
        </w:rPr>
        <w:t>Р</w:t>
      </w:r>
      <w:r w:rsidR="00476996" w:rsidRPr="003E02B5">
        <w:rPr>
          <w:rFonts w:ascii="Times New Roman" w:eastAsia="Times New Roman" w:hAnsi="Times New Roman"/>
          <w:spacing w:val="2"/>
          <w:sz w:val="28"/>
          <w:szCs w:val="27"/>
          <w:lang w:eastAsia="ru-RU"/>
        </w:rPr>
        <w:t>Г</w:t>
      </w:r>
      <w:r w:rsidR="003B57CB" w:rsidRPr="003E02B5">
        <w:rPr>
          <w:rFonts w:ascii="Times New Roman" w:eastAsia="Times New Roman" w:hAnsi="Times New Roman"/>
          <w:spacing w:val="2"/>
          <w:sz w:val="28"/>
          <w:szCs w:val="27"/>
          <w:lang w:eastAsia="ru-RU"/>
        </w:rPr>
        <w:t>У «</w:t>
      </w:r>
      <w:r w:rsidR="001373BF" w:rsidRPr="003E02B5">
        <w:rPr>
          <w:rFonts w:ascii="Times New Roman" w:eastAsia="Times New Roman" w:hAnsi="Times New Roman"/>
          <w:spacing w:val="2"/>
          <w:sz w:val="28"/>
          <w:szCs w:val="27"/>
          <w:lang w:eastAsia="ru-RU"/>
        </w:rPr>
        <w:t xml:space="preserve">Комитет государственных доходов Министерства финансов </w:t>
      </w:r>
      <w:r w:rsidR="003E6F9A" w:rsidRPr="003E02B5">
        <w:rPr>
          <w:rFonts w:ascii="Times New Roman" w:eastAsia="Times New Roman" w:hAnsi="Times New Roman"/>
          <w:spacing w:val="2"/>
          <w:sz w:val="28"/>
          <w:szCs w:val="27"/>
          <w:lang w:eastAsia="ru-RU"/>
        </w:rPr>
        <w:t>РК</w:t>
      </w:r>
      <w:r w:rsidR="003B57CB" w:rsidRPr="003E02B5">
        <w:rPr>
          <w:rFonts w:ascii="Times New Roman" w:eastAsia="Times New Roman" w:hAnsi="Times New Roman"/>
          <w:spacing w:val="2"/>
          <w:sz w:val="28"/>
          <w:szCs w:val="27"/>
          <w:lang w:eastAsia="ru-RU"/>
        </w:rPr>
        <w:t>»</w:t>
      </w:r>
      <w:r w:rsidR="00230635" w:rsidRPr="003E02B5">
        <w:rPr>
          <w:rFonts w:ascii="Times New Roman" w:eastAsia="Times New Roman" w:hAnsi="Times New Roman"/>
          <w:spacing w:val="2"/>
          <w:sz w:val="28"/>
          <w:szCs w:val="27"/>
          <w:lang w:eastAsia="ru-RU"/>
        </w:rPr>
        <w:t xml:space="preserve"> </w:t>
      </w:r>
      <w:r w:rsidR="00230635" w:rsidRPr="003E02B5">
        <w:rPr>
          <w:rFonts w:ascii="Times New Roman" w:eastAsia="Times New Roman" w:hAnsi="Times New Roman"/>
          <w:i/>
          <w:spacing w:val="2"/>
          <w:sz w:val="24"/>
          <w:szCs w:val="27"/>
          <w:lang w:eastAsia="ru-RU"/>
        </w:rPr>
        <w:t>(далее – КГД)</w:t>
      </w:r>
      <w:r w:rsidR="00870024" w:rsidRPr="003E02B5">
        <w:rPr>
          <w:rFonts w:ascii="Times New Roman" w:eastAsia="Times New Roman" w:hAnsi="Times New Roman"/>
          <w:spacing w:val="2"/>
          <w:sz w:val="28"/>
          <w:szCs w:val="27"/>
          <w:lang w:eastAsia="ru-RU"/>
        </w:rPr>
        <w:t xml:space="preserve">, АО «Управляющая компания </w:t>
      </w:r>
      <w:r w:rsidR="00B60493" w:rsidRPr="003E02B5">
        <w:rPr>
          <w:rFonts w:ascii="Times New Roman" w:eastAsia="Times New Roman" w:hAnsi="Times New Roman"/>
          <w:spacing w:val="2"/>
          <w:sz w:val="28"/>
          <w:szCs w:val="27"/>
          <w:lang w:eastAsia="ru-RU"/>
        </w:rPr>
        <w:t xml:space="preserve">СЭЗ </w:t>
      </w:r>
      <w:r w:rsidR="00870024" w:rsidRPr="003E02B5">
        <w:rPr>
          <w:rFonts w:ascii="Times New Roman" w:eastAsia="Times New Roman" w:hAnsi="Times New Roman"/>
          <w:spacing w:val="2"/>
          <w:sz w:val="28"/>
          <w:szCs w:val="27"/>
          <w:lang w:eastAsia="ru-RU"/>
        </w:rPr>
        <w:t xml:space="preserve">«Астана – </w:t>
      </w:r>
      <w:proofErr w:type="spellStart"/>
      <w:r w:rsidR="00870024" w:rsidRPr="003E02B5">
        <w:rPr>
          <w:rFonts w:ascii="Times New Roman" w:eastAsia="Times New Roman" w:hAnsi="Times New Roman"/>
          <w:spacing w:val="2"/>
          <w:sz w:val="28"/>
          <w:szCs w:val="27"/>
          <w:lang w:eastAsia="ru-RU"/>
        </w:rPr>
        <w:t>Технополис</w:t>
      </w:r>
      <w:proofErr w:type="spellEnd"/>
      <w:r w:rsidR="00870024" w:rsidRPr="003E02B5">
        <w:rPr>
          <w:rFonts w:ascii="Times New Roman" w:eastAsia="Times New Roman" w:hAnsi="Times New Roman"/>
          <w:spacing w:val="2"/>
          <w:sz w:val="28"/>
          <w:szCs w:val="27"/>
          <w:lang w:eastAsia="ru-RU"/>
        </w:rPr>
        <w:t>»</w:t>
      </w:r>
      <w:r w:rsidR="00870024" w:rsidRPr="003E02B5">
        <w:rPr>
          <w:rFonts w:ascii="Times New Roman" w:eastAsia="Times New Roman" w:hAnsi="Times New Roman"/>
          <w:bCs/>
          <w:sz w:val="28"/>
          <w:szCs w:val="24"/>
          <w:lang w:eastAsia="ru-RU"/>
        </w:rPr>
        <w:t xml:space="preserve">, АО «Управляющая компания </w:t>
      </w:r>
      <w:r w:rsidR="00B60493" w:rsidRPr="003E02B5">
        <w:rPr>
          <w:rFonts w:ascii="Times New Roman" w:eastAsia="Times New Roman" w:hAnsi="Times New Roman"/>
          <w:bCs/>
          <w:sz w:val="28"/>
          <w:szCs w:val="24"/>
          <w:lang w:eastAsia="ru-RU"/>
        </w:rPr>
        <w:t xml:space="preserve"> СЭЗ </w:t>
      </w:r>
      <w:r w:rsidR="00870024" w:rsidRPr="003E02B5">
        <w:rPr>
          <w:rFonts w:ascii="Times New Roman" w:eastAsia="Times New Roman" w:hAnsi="Times New Roman"/>
          <w:bCs/>
          <w:sz w:val="28"/>
          <w:szCs w:val="24"/>
          <w:lang w:eastAsia="ru-RU"/>
        </w:rPr>
        <w:t>«</w:t>
      </w:r>
      <w:proofErr w:type="spellStart"/>
      <w:r w:rsidR="00870024" w:rsidRPr="003E02B5">
        <w:rPr>
          <w:rFonts w:ascii="Times New Roman" w:eastAsia="Times New Roman" w:hAnsi="Times New Roman"/>
          <w:bCs/>
          <w:sz w:val="28"/>
          <w:szCs w:val="24"/>
          <w:lang w:eastAsia="ru-RU"/>
        </w:rPr>
        <w:t>Сарыарка</w:t>
      </w:r>
      <w:proofErr w:type="spellEnd"/>
      <w:r w:rsidR="00870024" w:rsidRPr="003E02B5">
        <w:rPr>
          <w:rFonts w:ascii="Times New Roman" w:eastAsia="Times New Roman" w:hAnsi="Times New Roman"/>
          <w:bCs/>
          <w:sz w:val="28"/>
          <w:szCs w:val="24"/>
          <w:lang w:eastAsia="ru-RU"/>
        </w:rPr>
        <w:t xml:space="preserve">», АО «Управляющая компания </w:t>
      </w:r>
      <w:r w:rsidR="00B60493" w:rsidRPr="003E02B5">
        <w:rPr>
          <w:rFonts w:ascii="Times New Roman" w:eastAsia="Times New Roman" w:hAnsi="Times New Roman"/>
          <w:bCs/>
          <w:sz w:val="28"/>
          <w:szCs w:val="24"/>
          <w:lang w:eastAsia="ru-RU"/>
        </w:rPr>
        <w:t xml:space="preserve">СЭЗ </w:t>
      </w:r>
      <w:r w:rsidR="00870024" w:rsidRPr="003E02B5">
        <w:rPr>
          <w:rFonts w:ascii="Times New Roman" w:eastAsia="Times New Roman" w:hAnsi="Times New Roman"/>
          <w:bCs/>
          <w:sz w:val="28"/>
          <w:szCs w:val="24"/>
          <w:lang w:eastAsia="ru-RU"/>
        </w:rPr>
        <w:t>«Национальный индустриальный нефтехимический технопарк», АО «</w:t>
      </w:r>
      <w:r w:rsidR="00B60493" w:rsidRPr="003E02B5">
        <w:rPr>
          <w:rFonts w:ascii="Times New Roman" w:eastAsia="Times New Roman" w:hAnsi="Times New Roman"/>
          <w:bCs/>
          <w:sz w:val="28"/>
          <w:szCs w:val="24"/>
          <w:lang w:eastAsia="ru-RU"/>
        </w:rPr>
        <w:t>СЭЗ</w:t>
      </w:r>
      <w:r w:rsidR="00870024" w:rsidRPr="003E02B5">
        <w:rPr>
          <w:rFonts w:ascii="Times New Roman" w:eastAsia="Times New Roman" w:hAnsi="Times New Roman"/>
          <w:bCs/>
          <w:sz w:val="28"/>
          <w:szCs w:val="24"/>
          <w:lang w:eastAsia="ru-RU"/>
        </w:rPr>
        <w:t xml:space="preserve"> «</w:t>
      </w:r>
      <w:proofErr w:type="spellStart"/>
      <w:r w:rsidR="00870024" w:rsidRPr="003E02B5">
        <w:rPr>
          <w:rFonts w:ascii="Times New Roman" w:eastAsia="Times New Roman" w:hAnsi="Times New Roman"/>
          <w:bCs/>
          <w:sz w:val="28"/>
          <w:szCs w:val="24"/>
          <w:lang w:eastAsia="ru-RU"/>
        </w:rPr>
        <w:t>Морпорт</w:t>
      </w:r>
      <w:proofErr w:type="spellEnd"/>
      <w:r w:rsidR="00870024" w:rsidRPr="003E02B5">
        <w:rPr>
          <w:rFonts w:ascii="Times New Roman" w:eastAsia="Times New Roman" w:hAnsi="Times New Roman"/>
          <w:bCs/>
          <w:sz w:val="28"/>
          <w:szCs w:val="24"/>
          <w:lang w:eastAsia="ru-RU"/>
        </w:rPr>
        <w:t xml:space="preserve"> Актау», ТОО «Управляющая компания </w:t>
      </w:r>
      <w:r w:rsidR="00B60493" w:rsidRPr="003E02B5">
        <w:rPr>
          <w:rFonts w:ascii="Times New Roman" w:eastAsia="Times New Roman" w:hAnsi="Times New Roman"/>
          <w:bCs/>
          <w:sz w:val="28"/>
          <w:szCs w:val="24"/>
          <w:lang w:eastAsia="ru-RU"/>
        </w:rPr>
        <w:t xml:space="preserve">СЭЗ </w:t>
      </w:r>
      <w:r w:rsidR="00870024" w:rsidRPr="003E02B5">
        <w:rPr>
          <w:rFonts w:ascii="Times New Roman" w:eastAsia="Times New Roman" w:hAnsi="Times New Roman"/>
          <w:bCs/>
          <w:sz w:val="28"/>
          <w:szCs w:val="24"/>
          <w:lang w:eastAsia="ru-RU"/>
        </w:rPr>
        <w:t>«</w:t>
      </w:r>
      <w:proofErr w:type="spellStart"/>
      <w:r w:rsidR="00870024" w:rsidRPr="003E02B5">
        <w:rPr>
          <w:rFonts w:ascii="Times New Roman" w:eastAsia="Times New Roman" w:hAnsi="Times New Roman"/>
          <w:bCs/>
          <w:sz w:val="28"/>
          <w:szCs w:val="24"/>
          <w:lang w:eastAsia="ru-RU"/>
        </w:rPr>
        <w:t>Qyzyljar</w:t>
      </w:r>
      <w:proofErr w:type="spellEnd"/>
      <w:r w:rsidR="00870024" w:rsidRPr="003E02B5">
        <w:rPr>
          <w:rFonts w:ascii="Times New Roman" w:eastAsia="Times New Roman" w:hAnsi="Times New Roman"/>
          <w:bCs/>
          <w:sz w:val="28"/>
          <w:szCs w:val="24"/>
          <w:lang w:eastAsia="ru-RU"/>
        </w:rPr>
        <w:t xml:space="preserve">», АО «Управляющая компания </w:t>
      </w:r>
      <w:r w:rsidR="00B60493" w:rsidRPr="003E02B5">
        <w:rPr>
          <w:rFonts w:ascii="Times New Roman" w:eastAsia="Times New Roman" w:hAnsi="Times New Roman"/>
          <w:bCs/>
          <w:sz w:val="28"/>
          <w:szCs w:val="24"/>
          <w:lang w:eastAsia="ru-RU"/>
        </w:rPr>
        <w:t xml:space="preserve">СЭЗ </w:t>
      </w:r>
      <w:r w:rsidR="00870024" w:rsidRPr="003E02B5">
        <w:rPr>
          <w:rFonts w:ascii="Times New Roman" w:eastAsia="Times New Roman" w:hAnsi="Times New Roman"/>
          <w:bCs/>
          <w:sz w:val="28"/>
          <w:szCs w:val="24"/>
          <w:lang w:eastAsia="ru-RU"/>
        </w:rPr>
        <w:t>«Павлодар», ГУ «Управление строительства Павлодарской области</w:t>
      </w:r>
      <w:proofErr w:type="gramEnd"/>
      <w:r w:rsidR="00870024" w:rsidRPr="003E02B5">
        <w:rPr>
          <w:rFonts w:ascii="Times New Roman" w:eastAsia="Times New Roman" w:hAnsi="Times New Roman"/>
          <w:bCs/>
          <w:sz w:val="28"/>
          <w:szCs w:val="24"/>
          <w:lang w:eastAsia="ru-RU"/>
        </w:rPr>
        <w:t xml:space="preserve">», АО «Управляющая компания </w:t>
      </w:r>
      <w:r w:rsidR="00B60493" w:rsidRPr="003E02B5">
        <w:rPr>
          <w:rFonts w:ascii="Times New Roman" w:eastAsia="Times New Roman" w:hAnsi="Times New Roman"/>
          <w:bCs/>
          <w:sz w:val="28"/>
          <w:szCs w:val="24"/>
          <w:lang w:eastAsia="ru-RU"/>
        </w:rPr>
        <w:t xml:space="preserve">СЭЗ </w:t>
      </w:r>
      <w:r w:rsidR="00870024" w:rsidRPr="003E02B5">
        <w:rPr>
          <w:rFonts w:ascii="Times New Roman" w:eastAsia="Times New Roman" w:hAnsi="Times New Roman"/>
          <w:bCs/>
          <w:sz w:val="28"/>
          <w:szCs w:val="24"/>
          <w:lang w:eastAsia="ru-RU"/>
        </w:rPr>
        <w:t xml:space="preserve">«Хоргос - Восточные ворота», АО «Управляющая компания </w:t>
      </w:r>
      <w:r w:rsidR="00B60493" w:rsidRPr="003E02B5">
        <w:rPr>
          <w:rFonts w:ascii="Times New Roman" w:eastAsia="Times New Roman" w:hAnsi="Times New Roman"/>
          <w:bCs/>
          <w:sz w:val="28"/>
          <w:szCs w:val="24"/>
          <w:lang w:eastAsia="ru-RU"/>
        </w:rPr>
        <w:t xml:space="preserve">СЭЗ </w:t>
      </w:r>
      <w:r w:rsidR="00870024" w:rsidRPr="003E02B5">
        <w:rPr>
          <w:rFonts w:ascii="Times New Roman" w:eastAsia="Times New Roman" w:hAnsi="Times New Roman"/>
          <w:bCs/>
          <w:sz w:val="28"/>
          <w:szCs w:val="24"/>
          <w:lang w:eastAsia="ru-RU"/>
        </w:rPr>
        <w:t xml:space="preserve">«Международный центр приграничного сотрудничества «Хоргос», ТОО «Технопарк «Алатау», АО «Управляющая компания </w:t>
      </w:r>
      <w:r w:rsidR="00B60493" w:rsidRPr="003E02B5">
        <w:rPr>
          <w:rFonts w:ascii="Times New Roman" w:eastAsia="Times New Roman" w:hAnsi="Times New Roman"/>
          <w:bCs/>
          <w:sz w:val="28"/>
          <w:szCs w:val="24"/>
          <w:lang w:eastAsia="ru-RU"/>
        </w:rPr>
        <w:t xml:space="preserve">СЭЗ </w:t>
      </w:r>
      <w:r w:rsidR="00870024" w:rsidRPr="003E02B5">
        <w:rPr>
          <w:rFonts w:ascii="Times New Roman" w:eastAsia="Times New Roman" w:hAnsi="Times New Roman"/>
          <w:bCs/>
          <w:sz w:val="28"/>
          <w:szCs w:val="24"/>
          <w:lang w:eastAsia="ru-RU"/>
        </w:rPr>
        <w:t>«</w:t>
      </w:r>
      <w:proofErr w:type="spellStart"/>
      <w:r w:rsidR="00870024" w:rsidRPr="003E02B5">
        <w:rPr>
          <w:rFonts w:ascii="Times New Roman" w:eastAsia="Times New Roman" w:hAnsi="Times New Roman"/>
          <w:bCs/>
          <w:sz w:val="28"/>
          <w:szCs w:val="24"/>
          <w:lang w:eastAsia="ru-RU"/>
        </w:rPr>
        <w:t>Оңтү</w:t>
      </w:r>
      <w:proofErr w:type="gramStart"/>
      <w:r w:rsidR="00870024" w:rsidRPr="003E02B5">
        <w:rPr>
          <w:rFonts w:ascii="Times New Roman" w:eastAsia="Times New Roman" w:hAnsi="Times New Roman"/>
          <w:bCs/>
          <w:sz w:val="28"/>
          <w:szCs w:val="24"/>
          <w:lang w:eastAsia="ru-RU"/>
        </w:rPr>
        <w:t>ст</w:t>
      </w:r>
      <w:proofErr w:type="gramEnd"/>
      <w:r w:rsidR="00870024" w:rsidRPr="003E02B5">
        <w:rPr>
          <w:rFonts w:ascii="Times New Roman" w:eastAsia="Times New Roman" w:hAnsi="Times New Roman"/>
          <w:bCs/>
          <w:sz w:val="28"/>
          <w:szCs w:val="24"/>
          <w:lang w:eastAsia="ru-RU"/>
        </w:rPr>
        <w:t>ік</w:t>
      </w:r>
      <w:proofErr w:type="spellEnd"/>
      <w:r w:rsidR="00870024" w:rsidRPr="003E02B5">
        <w:rPr>
          <w:rFonts w:ascii="Times New Roman" w:eastAsia="Times New Roman" w:hAnsi="Times New Roman"/>
          <w:bCs/>
          <w:sz w:val="28"/>
          <w:szCs w:val="24"/>
          <w:lang w:eastAsia="ru-RU"/>
        </w:rPr>
        <w:t xml:space="preserve">», АО «Управляющая компания </w:t>
      </w:r>
      <w:r w:rsidR="00B60493" w:rsidRPr="003E02B5">
        <w:rPr>
          <w:rFonts w:ascii="Times New Roman" w:eastAsia="Times New Roman" w:hAnsi="Times New Roman"/>
          <w:bCs/>
          <w:sz w:val="28"/>
          <w:szCs w:val="24"/>
          <w:lang w:eastAsia="ru-RU"/>
        </w:rPr>
        <w:t xml:space="preserve">СЭЗ </w:t>
      </w:r>
      <w:r w:rsidR="00870024" w:rsidRPr="003E02B5">
        <w:rPr>
          <w:rFonts w:ascii="Times New Roman" w:eastAsia="Times New Roman" w:hAnsi="Times New Roman"/>
          <w:bCs/>
          <w:sz w:val="28"/>
          <w:szCs w:val="24"/>
          <w:lang w:eastAsia="ru-RU"/>
        </w:rPr>
        <w:t>«TURKISTAN».</w:t>
      </w:r>
    </w:p>
    <w:p w:rsidR="00B7241E" w:rsidRPr="003E02B5" w:rsidRDefault="00B7241E" w:rsidP="00DC7168">
      <w:pPr>
        <w:autoSpaceDE w:val="0"/>
        <w:autoSpaceDN w:val="0"/>
        <w:adjustRightInd w:val="0"/>
        <w:spacing w:after="0" w:line="240" w:lineRule="auto"/>
        <w:ind w:firstLine="709"/>
        <w:jc w:val="both"/>
        <w:rPr>
          <w:rFonts w:ascii="Times New Roman" w:eastAsia="Times New Roman" w:hAnsi="Times New Roman"/>
          <w:bCs/>
          <w:i/>
          <w:iCs/>
          <w:sz w:val="24"/>
          <w:szCs w:val="24"/>
          <w:lang w:eastAsia="ru-RU"/>
        </w:rPr>
      </w:pPr>
      <w:r w:rsidRPr="003E02B5">
        <w:rPr>
          <w:rFonts w:ascii="Times New Roman" w:hAnsi="Times New Roman"/>
          <w:b/>
          <w:sz w:val="28"/>
          <w:szCs w:val="27"/>
        </w:rPr>
        <w:t>1.4. Период, охваченный государственным аудитом:</w:t>
      </w:r>
      <w:r w:rsidRPr="003E02B5">
        <w:rPr>
          <w:rFonts w:ascii="Times New Roman" w:hAnsi="Times New Roman"/>
          <w:sz w:val="28"/>
          <w:szCs w:val="27"/>
        </w:rPr>
        <w:t xml:space="preserve"> </w:t>
      </w:r>
      <w:r w:rsidR="000A7415" w:rsidRPr="003E02B5">
        <w:rPr>
          <w:rFonts w:ascii="Times New Roman" w:eastAsia="Times New Roman" w:hAnsi="Times New Roman"/>
          <w:bCs/>
          <w:sz w:val="28"/>
          <w:szCs w:val="27"/>
          <w:lang w:eastAsia="ru-RU"/>
        </w:rPr>
        <w:t>с 1 января 2017 года по 31 декабря 2020 года</w:t>
      </w:r>
      <w:r w:rsidR="00F433CE" w:rsidRPr="003E02B5">
        <w:rPr>
          <w:rFonts w:ascii="Times New Roman" w:eastAsia="Times New Roman" w:hAnsi="Times New Roman"/>
          <w:bCs/>
          <w:sz w:val="28"/>
          <w:szCs w:val="27"/>
          <w:lang w:eastAsia="ru-RU"/>
        </w:rPr>
        <w:t xml:space="preserve"> и другие периоды по отдельным вопросам.</w:t>
      </w:r>
    </w:p>
    <w:p w:rsidR="00B7241E" w:rsidRPr="003E02B5" w:rsidRDefault="00B7241E" w:rsidP="00DC7168">
      <w:pPr>
        <w:autoSpaceDE w:val="0"/>
        <w:autoSpaceDN w:val="0"/>
        <w:adjustRightInd w:val="0"/>
        <w:spacing w:after="0" w:line="240" w:lineRule="auto"/>
        <w:ind w:firstLine="709"/>
        <w:rPr>
          <w:rFonts w:ascii="Times New Roman" w:hAnsi="Times New Roman"/>
          <w:b/>
          <w:sz w:val="28"/>
          <w:szCs w:val="27"/>
        </w:rPr>
      </w:pPr>
      <w:r w:rsidRPr="003E02B5">
        <w:rPr>
          <w:rFonts w:ascii="Times New Roman" w:hAnsi="Times New Roman"/>
          <w:b/>
          <w:sz w:val="28"/>
          <w:szCs w:val="27"/>
        </w:rPr>
        <w:t>II.</w:t>
      </w:r>
      <w:r w:rsidR="00E140BF" w:rsidRPr="003E02B5">
        <w:rPr>
          <w:rFonts w:ascii="Times New Roman" w:hAnsi="Times New Roman"/>
          <w:b/>
          <w:sz w:val="28"/>
          <w:szCs w:val="27"/>
        </w:rPr>
        <w:t xml:space="preserve"> Основная (аналитическая) часть.</w:t>
      </w:r>
    </w:p>
    <w:p w:rsidR="00B7241E" w:rsidRPr="003E02B5" w:rsidRDefault="00B7241E" w:rsidP="00DC7168">
      <w:pPr>
        <w:autoSpaceDE w:val="0"/>
        <w:autoSpaceDN w:val="0"/>
        <w:adjustRightInd w:val="0"/>
        <w:spacing w:after="0" w:line="240" w:lineRule="auto"/>
        <w:ind w:firstLine="709"/>
        <w:rPr>
          <w:rFonts w:ascii="Times New Roman" w:hAnsi="Times New Roman"/>
          <w:b/>
          <w:sz w:val="28"/>
          <w:szCs w:val="27"/>
        </w:rPr>
      </w:pPr>
      <w:r w:rsidRPr="003E02B5">
        <w:rPr>
          <w:rFonts w:ascii="Times New Roman" w:hAnsi="Times New Roman"/>
          <w:b/>
          <w:sz w:val="28"/>
          <w:szCs w:val="27"/>
        </w:rPr>
        <w:t>2.1</w:t>
      </w:r>
      <w:r w:rsidR="00447445" w:rsidRPr="003E02B5">
        <w:rPr>
          <w:rFonts w:ascii="Times New Roman" w:hAnsi="Times New Roman"/>
          <w:b/>
          <w:sz w:val="28"/>
          <w:szCs w:val="27"/>
        </w:rPr>
        <w:t>.</w:t>
      </w:r>
      <w:r w:rsidRPr="003E02B5">
        <w:rPr>
          <w:rFonts w:ascii="Times New Roman" w:hAnsi="Times New Roman"/>
          <w:b/>
          <w:sz w:val="28"/>
          <w:szCs w:val="27"/>
        </w:rPr>
        <w:t xml:space="preserve"> Краткий анализ состояния </w:t>
      </w:r>
      <w:proofErr w:type="spellStart"/>
      <w:r w:rsidRPr="003E02B5">
        <w:rPr>
          <w:rFonts w:ascii="Times New Roman" w:hAnsi="Times New Roman"/>
          <w:b/>
          <w:sz w:val="28"/>
          <w:szCs w:val="27"/>
        </w:rPr>
        <w:t>аудируемой</w:t>
      </w:r>
      <w:proofErr w:type="spellEnd"/>
      <w:r w:rsidRPr="003E02B5">
        <w:rPr>
          <w:rFonts w:ascii="Times New Roman" w:hAnsi="Times New Roman"/>
          <w:b/>
          <w:sz w:val="28"/>
          <w:szCs w:val="27"/>
        </w:rPr>
        <w:t xml:space="preserve"> сферы.</w:t>
      </w:r>
    </w:p>
    <w:p w:rsidR="001373BF" w:rsidRPr="003E02B5" w:rsidRDefault="004C099A" w:rsidP="00DC7168">
      <w:pPr>
        <w:autoSpaceDE w:val="0"/>
        <w:autoSpaceDN w:val="0"/>
        <w:adjustRightInd w:val="0"/>
        <w:spacing w:after="0" w:line="240" w:lineRule="auto"/>
        <w:ind w:firstLine="709"/>
        <w:jc w:val="both"/>
        <w:rPr>
          <w:rFonts w:ascii="Times New Roman" w:hAnsi="Times New Roman"/>
          <w:sz w:val="28"/>
          <w:szCs w:val="28"/>
        </w:rPr>
      </w:pPr>
      <w:proofErr w:type="gramStart"/>
      <w:r w:rsidRPr="003E02B5">
        <w:rPr>
          <w:rFonts w:ascii="Times New Roman" w:hAnsi="Times New Roman"/>
          <w:sz w:val="28"/>
          <w:szCs w:val="28"/>
        </w:rPr>
        <w:t>Целью создания с</w:t>
      </w:r>
      <w:r w:rsidR="00724B5D" w:rsidRPr="003E02B5">
        <w:rPr>
          <w:rFonts w:ascii="Times New Roman" w:hAnsi="Times New Roman"/>
          <w:sz w:val="28"/>
          <w:szCs w:val="28"/>
        </w:rPr>
        <w:t>пециальной экономической зоны</w:t>
      </w:r>
      <w:r w:rsidRPr="003E02B5">
        <w:rPr>
          <w:rStyle w:val="af2"/>
          <w:rFonts w:ascii="Times New Roman" w:hAnsi="Times New Roman"/>
          <w:sz w:val="28"/>
          <w:szCs w:val="28"/>
        </w:rPr>
        <w:footnoteReference w:id="1"/>
      </w:r>
      <w:r w:rsidR="00674AA7" w:rsidRPr="003E02B5">
        <w:rPr>
          <w:rFonts w:ascii="Times New Roman" w:hAnsi="Times New Roman"/>
          <w:sz w:val="28"/>
          <w:szCs w:val="28"/>
          <w:vertAlign w:val="superscript"/>
        </w:rPr>
        <w:t xml:space="preserve"> </w:t>
      </w:r>
      <w:r w:rsidR="00674AA7" w:rsidRPr="003E02B5">
        <w:rPr>
          <w:rFonts w:ascii="Times New Roman" w:hAnsi="Times New Roman"/>
          <w:i/>
          <w:sz w:val="24"/>
          <w:szCs w:val="28"/>
        </w:rPr>
        <w:t>(далее – СЭЗ)</w:t>
      </w:r>
      <w:r w:rsidR="001373BF" w:rsidRPr="003E02B5">
        <w:rPr>
          <w:rFonts w:ascii="Times New Roman" w:hAnsi="Times New Roman"/>
          <w:sz w:val="24"/>
          <w:szCs w:val="28"/>
        </w:rPr>
        <w:t xml:space="preserve"> </w:t>
      </w:r>
      <w:r w:rsidR="001373BF" w:rsidRPr="003E02B5">
        <w:rPr>
          <w:rFonts w:ascii="Times New Roman" w:hAnsi="Times New Roman"/>
          <w:sz w:val="28"/>
          <w:szCs w:val="28"/>
        </w:rPr>
        <w:t xml:space="preserve">является формирование условий для ускоренного роста экономики отдельно взятой территории или отрасли производства, увеличения доли промышленности в ВВП страны, диверсификация отраслей экономики, внедрение новых технологий и научно-технического прогресса за счет привлечения отечественных и иностранных инвестиций, нацеленных на создание современных </w:t>
      </w:r>
      <w:proofErr w:type="spellStart"/>
      <w:r w:rsidR="001373BF" w:rsidRPr="003E02B5">
        <w:rPr>
          <w:rFonts w:ascii="Times New Roman" w:hAnsi="Times New Roman"/>
          <w:sz w:val="28"/>
          <w:szCs w:val="28"/>
        </w:rPr>
        <w:t>экспортоориентированных</w:t>
      </w:r>
      <w:proofErr w:type="spellEnd"/>
      <w:r w:rsidR="001373BF" w:rsidRPr="003E02B5">
        <w:rPr>
          <w:rFonts w:ascii="Times New Roman" w:hAnsi="Times New Roman"/>
          <w:sz w:val="28"/>
          <w:szCs w:val="28"/>
        </w:rPr>
        <w:t xml:space="preserve"> и импортозамещающих промышленных производств</w:t>
      </w:r>
      <w:r w:rsidR="00F066C8" w:rsidRPr="003E02B5">
        <w:t xml:space="preserve"> </w:t>
      </w:r>
      <w:r w:rsidR="00F066C8" w:rsidRPr="003E02B5">
        <w:rPr>
          <w:rFonts w:ascii="Times New Roman" w:hAnsi="Times New Roman"/>
          <w:sz w:val="28"/>
          <w:szCs w:val="28"/>
        </w:rPr>
        <w:t>с высокой добавленной стоимостью</w:t>
      </w:r>
      <w:r w:rsidR="00E140BF" w:rsidRPr="003E02B5">
        <w:rPr>
          <w:rFonts w:ascii="Times New Roman" w:hAnsi="Times New Roman"/>
          <w:sz w:val="28"/>
          <w:szCs w:val="28"/>
        </w:rPr>
        <w:t>.</w:t>
      </w:r>
      <w:proofErr w:type="gramEnd"/>
    </w:p>
    <w:p w:rsidR="007C19FE" w:rsidRPr="003E02B5" w:rsidRDefault="001373BF" w:rsidP="00E140BF">
      <w:pPr>
        <w:spacing w:after="0" w:line="240" w:lineRule="auto"/>
        <w:ind w:firstLine="709"/>
        <w:jc w:val="both"/>
        <w:rPr>
          <w:rFonts w:ascii="Times New Roman" w:hAnsi="Times New Roman"/>
          <w:sz w:val="28"/>
          <w:szCs w:val="28"/>
          <w:lang w:val="kk-KZ"/>
        </w:rPr>
      </w:pPr>
      <w:r w:rsidRPr="003E02B5">
        <w:rPr>
          <w:rFonts w:ascii="Times New Roman" w:hAnsi="Times New Roman"/>
          <w:sz w:val="28"/>
          <w:szCs w:val="28"/>
          <w:lang w:val="kk-KZ"/>
        </w:rPr>
        <w:t>Во всем мире СЭЗ используются как инфраструктурный инструмент индустриализации и являются важным звеном в реализации принципов открытой экономики</w:t>
      </w:r>
      <w:r w:rsidR="00562404" w:rsidRPr="003E02B5">
        <w:rPr>
          <w:rFonts w:ascii="Times New Roman" w:hAnsi="Times New Roman"/>
          <w:sz w:val="28"/>
          <w:szCs w:val="28"/>
          <w:lang w:val="kk-KZ"/>
        </w:rPr>
        <w:t xml:space="preserve"> и активизаци</w:t>
      </w:r>
      <w:r w:rsidR="00E140BF" w:rsidRPr="003E02B5">
        <w:rPr>
          <w:rFonts w:ascii="Times New Roman" w:hAnsi="Times New Roman"/>
          <w:sz w:val="28"/>
          <w:szCs w:val="28"/>
          <w:lang w:val="kk-KZ"/>
        </w:rPr>
        <w:t>и</w:t>
      </w:r>
      <w:r w:rsidRPr="003E02B5">
        <w:rPr>
          <w:rFonts w:ascii="Times New Roman" w:hAnsi="Times New Roman"/>
          <w:sz w:val="28"/>
          <w:szCs w:val="28"/>
          <w:lang w:val="kk-KZ"/>
        </w:rPr>
        <w:t xml:space="preserve"> внешнеэкономической деятельности страны.</w:t>
      </w:r>
      <w:r w:rsidR="00E140BF" w:rsidRPr="003E02B5">
        <w:rPr>
          <w:rFonts w:ascii="Times New Roman" w:hAnsi="Times New Roman"/>
          <w:sz w:val="28"/>
          <w:szCs w:val="28"/>
          <w:lang w:val="kk-KZ"/>
        </w:rPr>
        <w:t xml:space="preserve"> </w:t>
      </w:r>
      <w:r w:rsidR="00674AA7" w:rsidRPr="003E02B5">
        <w:rPr>
          <w:rFonts w:ascii="Times New Roman" w:hAnsi="Times New Roman"/>
          <w:sz w:val="28"/>
          <w:szCs w:val="28"/>
          <w:lang w:val="kk-KZ"/>
        </w:rPr>
        <w:t>При этом</w:t>
      </w:r>
      <w:r w:rsidR="008B2E10" w:rsidRPr="003E02B5">
        <w:rPr>
          <w:rFonts w:ascii="Times New Roman" w:hAnsi="Times New Roman"/>
          <w:sz w:val="28"/>
          <w:szCs w:val="28"/>
          <w:lang w:val="kk-KZ"/>
        </w:rPr>
        <w:t>,</w:t>
      </w:r>
      <w:r w:rsidR="00674AA7" w:rsidRPr="003E02B5">
        <w:rPr>
          <w:rFonts w:ascii="Times New Roman" w:hAnsi="Times New Roman"/>
          <w:sz w:val="28"/>
          <w:szCs w:val="28"/>
          <w:lang w:val="kk-KZ"/>
        </w:rPr>
        <w:t xml:space="preserve"> требуется с</w:t>
      </w:r>
      <w:r w:rsidR="007C19FE" w:rsidRPr="003E02B5">
        <w:rPr>
          <w:rFonts w:ascii="Times New Roman" w:hAnsi="Times New Roman"/>
          <w:sz w:val="28"/>
          <w:szCs w:val="28"/>
          <w:lang w:val="kk-KZ"/>
        </w:rPr>
        <w:t xml:space="preserve">оздание условий для </w:t>
      </w:r>
      <w:r w:rsidR="00230635" w:rsidRPr="003E02B5">
        <w:rPr>
          <w:rFonts w:ascii="Times New Roman" w:hAnsi="Times New Roman"/>
          <w:sz w:val="28"/>
          <w:szCs w:val="28"/>
          <w:lang w:val="kk-KZ"/>
        </w:rPr>
        <w:t>привлечения инвестиций</w:t>
      </w:r>
      <w:r w:rsidR="007C19FE" w:rsidRPr="003E02B5">
        <w:rPr>
          <w:rFonts w:ascii="Times New Roman" w:hAnsi="Times New Roman"/>
          <w:sz w:val="28"/>
          <w:szCs w:val="28"/>
          <w:lang w:val="kk-KZ"/>
        </w:rPr>
        <w:t xml:space="preserve"> путем совершенствования инфра</w:t>
      </w:r>
      <w:r w:rsidR="00230635" w:rsidRPr="003E02B5">
        <w:rPr>
          <w:rFonts w:ascii="Times New Roman" w:hAnsi="Times New Roman"/>
          <w:sz w:val="28"/>
          <w:szCs w:val="28"/>
          <w:lang w:val="kk-KZ"/>
        </w:rPr>
        <w:t>структуры</w:t>
      </w:r>
      <w:r w:rsidR="002274B3" w:rsidRPr="003E02B5">
        <w:rPr>
          <w:rFonts w:ascii="Times New Roman" w:hAnsi="Times New Roman"/>
          <w:sz w:val="28"/>
          <w:szCs w:val="28"/>
          <w:lang w:val="kk-KZ"/>
        </w:rPr>
        <w:t>, упрощения</w:t>
      </w:r>
      <w:r w:rsidR="007C19FE" w:rsidRPr="003E02B5">
        <w:rPr>
          <w:rFonts w:ascii="Times New Roman" w:hAnsi="Times New Roman"/>
          <w:sz w:val="28"/>
          <w:szCs w:val="28"/>
          <w:lang w:val="kk-KZ"/>
        </w:rPr>
        <w:t xml:space="preserve"> процедур</w:t>
      </w:r>
      <w:r w:rsidR="002274B3" w:rsidRPr="003E02B5">
        <w:rPr>
          <w:rFonts w:ascii="Times New Roman" w:hAnsi="Times New Roman"/>
          <w:sz w:val="28"/>
          <w:szCs w:val="28"/>
          <w:lang w:val="kk-KZ"/>
        </w:rPr>
        <w:t>, логистики</w:t>
      </w:r>
      <w:r w:rsidR="00230635" w:rsidRPr="003E02B5">
        <w:rPr>
          <w:rFonts w:ascii="Times New Roman" w:hAnsi="Times New Roman"/>
          <w:sz w:val="28"/>
          <w:szCs w:val="28"/>
          <w:lang w:val="kk-KZ"/>
        </w:rPr>
        <w:t xml:space="preserve">, </w:t>
      </w:r>
      <w:r w:rsidR="00230635" w:rsidRPr="003E02B5">
        <w:rPr>
          <w:rFonts w:ascii="Times New Roman" w:hAnsi="Times New Roman"/>
          <w:sz w:val="28"/>
          <w:szCs w:val="28"/>
          <w:lang w:val="kk-KZ"/>
        </w:rPr>
        <w:lastRenderedPageBreak/>
        <w:t>обеспечения доступа к рынкам сбыта, сохранения стабильности законо</w:t>
      </w:r>
      <w:r w:rsidR="002274B3" w:rsidRPr="003E02B5">
        <w:rPr>
          <w:rFonts w:ascii="Times New Roman" w:hAnsi="Times New Roman"/>
          <w:sz w:val="28"/>
          <w:szCs w:val="28"/>
          <w:lang w:val="kk-KZ"/>
        </w:rPr>
        <w:t>дательства и системы управления</w:t>
      </w:r>
      <w:r w:rsidR="00230635" w:rsidRPr="003E02B5">
        <w:rPr>
          <w:rFonts w:ascii="Times New Roman" w:hAnsi="Times New Roman"/>
          <w:sz w:val="28"/>
          <w:szCs w:val="28"/>
          <w:lang w:val="kk-KZ"/>
        </w:rPr>
        <w:t>.</w:t>
      </w:r>
    </w:p>
    <w:p w:rsidR="00B0075B" w:rsidRPr="003E02B5" w:rsidRDefault="00B0075B" w:rsidP="00562404">
      <w:pPr>
        <w:spacing w:after="0" w:line="240" w:lineRule="auto"/>
        <w:ind w:firstLine="709"/>
        <w:jc w:val="both"/>
        <w:rPr>
          <w:rFonts w:ascii="Times New Roman" w:eastAsiaTheme="minorHAnsi" w:hAnsi="Times New Roman"/>
          <w:i/>
          <w:sz w:val="28"/>
          <w:szCs w:val="28"/>
          <w:lang w:val="kk-KZ"/>
        </w:rPr>
      </w:pPr>
      <w:r w:rsidRPr="003E02B5">
        <w:rPr>
          <w:rFonts w:ascii="Times New Roman" w:eastAsiaTheme="minorHAnsi" w:hAnsi="Times New Roman"/>
          <w:sz w:val="28"/>
          <w:szCs w:val="28"/>
          <w:lang w:val="kk-KZ"/>
        </w:rPr>
        <w:t>За период с 2001 по 201</w:t>
      </w:r>
      <w:r w:rsidRPr="003E02B5">
        <w:rPr>
          <w:rFonts w:ascii="Times New Roman" w:eastAsiaTheme="minorHAnsi" w:hAnsi="Times New Roman"/>
          <w:sz w:val="28"/>
          <w:szCs w:val="28"/>
        </w:rPr>
        <w:t>9</w:t>
      </w:r>
      <w:r w:rsidRPr="003E02B5">
        <w:rPr>
          <w:rFonts w:ascii="Times New Roman" w:eastAsiaTheme="minorHAnsi" w:hAnsi="Times New Roman"/>
          <w:sz w:val="28"/>
          <w:szCs w:val="28"/>
          <w:lang w:val="kk-KZ"/>
        </w:rPr>
        <w:t xml:space="preserve"> годы в Казахстане создано </w:t>
      </w:r>
      <w:r w:rsidRPr="003E02B5">
        <w:rPr>
          <w:rFonts w:ascii="Times New Roman" w:eastAsiaTheme="minorHAnsi" w:hAnsi="Times New Roman"/>
          <w:sz w:val="28"/>
          <w:szCs w:val="28"/>
        </w:rPr>
        <w:t>14 СЭЗ: «Астана – новый город», «</w:t>
      </w:r>
      <w:proofErr w:type="spellStart"/>
      <w:r w:rsidRPr="003E02B5">
        <w:rPr>
          <w:rFonts w:ascii="Times New Roman" w:eastAsiaTheme="minorHAnsi" w:hAnsi="Times New Roman"/>
          <w:sz w:val="28"/>
          <w:szCs w:val="28"/>
        </w:rPr>
        <w:t>Морпорт</w:t>
      </w:r>
      <w:proofErr w:type="spellEnd"/>
      <w:r w:rsidRPr="003E02B5">
        <w:rPr>
          <w:rFonts w:ascii="Times New Roman" w:eastAsiaTheme="minorHAnsi" w:hAnsi="Times New Roman"/>
          <w:sz w:val="28"/>
          <w:szCs w:val="28"/>
        </w:rPr>
        <w:t xml:space="preserve"> Актау», «Парк инновационных технологий», «</w:t>
      </w:r>
      <w:r w:rsidRPr="003E02B5">
        <w:rPr>
          <w:rFonts w:ascii="Times New Roman" w:eastAsiaTheme="minorHAnsi" w:hAnsi="Times New Roman"/>
          <w:sz w:val="28"/>
          <w:szCs w:val="28"/>
          <w:lang w:val="kk-KZ"/>
        </w:rPr>
        <w:t>Оңтүстік</w:t>
      </w:r>
      <w:r w:rsidRPr="003E02B5">
        <w:rPr>
          <w:rFonts w:ascii="Times New Roman" w:eastAsiaTheme="minorHAnsi" w:hAnsi="Times New Roman"/>
          <w:sz w:val="28"/>
          <w:szCs w:val="28"/>
        </w:rPr>
        <w:t xml:space="preserve">», «Национальный индустриальный </w:t>
      </w:r>
      <w:r w:rsidR="00A72CC0" w:rsidRPr="003E02B5">
        <w:rPr>
          <w:rFonts w:ascii="Times New Roman" w:eastAsia="Times New Roman" w:hAnsi="Times New Roman"/>
          <w:bCs/>
          <w:sz w:val="28"/>
          <w:szCs w:val="24"/>
          <w:lang w:eastAsia="ru-RU"/>
        </w:rPr>
        <w:t>нефтехимический</w:t>
      </w:r>
      <w:r w:rsidR="00A72CC0" w:rsidRPr="003E02B5">
        <w:rPr>
          <w:rFonts w:ascii="Times New Roman" w:eastAsiaTheme="minorHAnsi" w:hAnsi="Times New Roman"/>
          <w:sz w:val="28"/>
          <w:szCs w:val="28"/>
        </w:rPr>
        <w:t xml:space="preserve"> </w:t>
      </w:r>
      <w:r w:rsidRPr="003E02B5">
        <w:rPr>
          <w:rFonts w:ascii="Times New Roman" w:eastAsiaTheme="minorHAnsi" w:hAnsi="Times New Roman"/>
          <w:sz w:val="28"/>
          <w:szCs w:val="28"/>
        </w:rPr>
        <w:t>технопарк», «</w:t>
      </w:r>
      <w:proofErr w:type="spellStart"/>
      <w:r w:rsidRPr="003E02B5">
        <w:rPr>
          <w:rFonts w:ascii="Times New Roman" w:eastAsiaTheme="minorHAnsi" w:hAnsi="Times New Roman"/>
          <w:sz w:val="28"/>
          <w:szCs w:val="28"/>
        </w:rPr>
        <w:t>Сарыарка</w:t>
      </w:r>
      <w:proofErr w:type="spellEnd"/>
      <w:r w:rsidRPr="003E02B5">
        <w:rPr>
          <w:rFonts w:ascii="Times New Roman" w:eastAsiaTheme="minorHAnsi" w:hAnsi="Times New Roman"/>
          <w:sz w:val="28"/>
          <w:szCs w:val="28"/>
        </w:rPr>
        <w:t xml:space="preserve">», «Павлодар», «Хоргос-Восточные ворота», «Химический парк </w:t>
      </w:r>
      <w:proofErr w:type="spellStart"/>
      <w:r w:rsidRPr="003E02B5">
        <w:rPr>
          <w:rFonts w:ascii="Times New Roman" w:eastAsiaTheme="minorHAnsi" w:hAnsi="Times New Roman"/>
          <w:sz w:val="28"/>
          <w:szCs w:val="28"/>
        </w:rPr>
        <w:t>Тараз</w:t>
      </w:r>
      <w:proofErr w:type="spellEnd"/>
      <w:r w:rsidRPr="003E02B5">
        <w:rPr>
          <w:rFonts w:ascii="Times New Roman" w:eastAsiaTheme="minorHAnsi" w:hAnsi="Times New Roman"/>
          <w:sz w:val="28"/>
          <w:szCs w:val="28"/>
        </w:rPr>
        <w:t xml:space="preserve">», «Астана </w:t>
      </w:r>
      <w:proofErr w:type="spellStart"/>
      <w:r w:rsidRPr="003E02B5">
        <w:rPr>
          <w:rFonts w:ascii="Times New Roman" w:eastAsiaTheme="minorHAnsi" w:hAnsi="Times New Roman"/>
          <w:sz w:val="28"/>
          <w:szCs w:val="28"/>
        </w:rPr>
        <w:t>Технополис</w:t>
      </w:r>
      <w:proofErr w:type="spellEnd"/>
      <w:r w:rsidRPr="003E02B5">
        <w:rPr>
          <w:rFonts w:ascii="Times New Roman" w:eastAsiaTheme="minorHAnsi" w:hAnsi="Times New Roman"/>
          <w:sz w:val="28"/>
          <w:szCs w:val="28"/>
        </w:rPr>
        <w:t>», «Международный центр приграничного сотрудничества Хоргос», «</w:t>
      </w:r>
      <w:r w:rsidR="008B2E10" w:rsidRPr="003E02B5">
        <w:rPr>
          <w:rFonts w:ascii="Times New Roman" w:hAnsi="Times New Roman"/>
          <w:sz w:val="28"/>
        </w:rPr>
        <w:t>TURKISTAN</w:t>
      </w:r>
      <w:r w:rsidRPr="003E02B5">
        <w:rPr>
          <w:rFonts w:ascii="Times New Roman" w:eastAsiaTheme="minorHAnsi" w:hAnsi="Times New Roman"/>
          <w:sz w:val="28"/>
          <w:szCs w:val="28"/>
        </w:rPr>
        <w:t>», «</w:t>
      </w:r>
      <w:proofErr w:type="spellStart"/>
      <w:r w:rsidRPr="003E02B5">
        <w:rPr>
          <w:rFonts w:ascii="Times New Roman" w:eastAsiaTheme="minorHAnsi" w:hAnsi="Times New Roman"/>
          <w:sz w:val="28"/>
          <w:szCs w:val="28"/>
          <w:lang w:val="en-US"/>
        </w:rPr>
        <w:t>Qyzyljar</w:t>
      </w:r>
      <w:proofErr w:type="spellEnd"/>
      <w:r w:rsidRPr="003E02B5">
        <w:rPr>
          <w:rFonts w:ascii="Times New Roman" w:eastAsiaTheme="minorHAnsi" w:hAnsi="Times New Roman"/>
          <w:sz w:val="28"/>
          <w:szCs w:val="28"/>
          <w:lang w:val="kk-KZ"/>
        </w:rPr>
        <w:t>»</w:t>
      </w:r>
      <w:r w:rsidR="008B2E10" w:rsidRPr="003E02B5">
        <w:rPr>
          <w:rFonts w:ascii="Times New Roman" w:eastAsiaTheme="minorHAnsi" w:hAnsi="Times New Roman"/>
          <w:sz w:val="28"/>
          <w:szCs w:val="28"/>
          <w:lang w:val="kk-KZ"/>
        </w:rPr>
        <w:t xml:space="preserve"> и</w:t>
      </w:r>
      <w:r w:rsidRPr="003E02B5">
        <w:rPr>
          <w:rFonts w:ascii="Times New Roman" w:eastAsiaTheme="minorHAnsi" w:hAnsi="Times New Roman"/>
          <w:sz w:val="28"/>
          <w:szCs w:val="28"/>
          <w:lang w:val="kk-KZ"/>
        </w:rPr>
        <w:t xml:space="preserve"> «Бурабай» </w:t>
      </w:r>
      <w:r w:rsidRPr="003E02B5">
        <w:rPr>
          <w:rFonts w:ascii="Times New Roman" w:eastAsiaTheme="minorHAnsi" w:hAnsi="Times New Roman"/>
          <w:i/>
          <w:sz w:val="24"/>
          <w:szCs w:val="28"/>
          <w:lang w:val="kk-KZ"/>
        </w:rPr>
        <w:t>(до 1 декабря 2017 года).</w:t>
      </w:r>
    </w:p>
    <w:p w:rsidR="00B0075B" w:rsidRPr="003E02B5" w:rsidRDefault="00B0075B" w:rsidP="00562404">
      <w:pPr>
        <w:spacing w:after="0" w:line="240" w:lineRule="auto"/>
        <w:ind w:firstLine="709"/>
        <w:jc w:val="both"/>
        <w:rPr>
          <w:rFonts w:ascii="Times New Roman" w:eastAsia="Times New Roman" w:hAnsi="Times New Roman"/>
          <w:iCs/>
          <w:sz w:val="28"/>
          <w:szCs w:val="28"/>
          <w:lang w:val="kk-KZ"/>
        </w:rPr>
      </w:pPr>
      <w:r w:rsidRPr="003E02B5">
        <w:rPr>
          <w:rFonts w:ascii="Times New Roman" w:eastAsia="Times New Roman" w:hAnsi="Times New Roman"/>
          <w:iCs/>
          <w:sz w:val="28"/>
          <w:szCs w:val="28"/>
          <w:lang w:val="kk-KZ"/>
        </w:rPr>
        <w:t xml:space="preserve">Согласно информации Комитета на 1 января 2021 года, во всех СЭЗ </w:t>
      </w:r>
      <w:r w:rsidR="00C30952" w:rsidRPr="003E02B5">
        <w:rPr>
          <w:rFonts w:ascii="Times New Roman" w:eastAsia="Times New Roman" w:hAnsi="Times New Roman"/>
          <w:iCs/>
          <w:sz w:val="28"/>
          <w:szCs w:val="28"/>
          <w:lang w:val="kk-KZ"/>
        </w:rPr>
        <w:t>действуют</w:t>
      </w:r>
      <w:r w:rsidRPr="003E02B5">
        <w:rPr>
          <w:rFonts w:ascii="Times New Roman" w:eastAsia="Times New Roman" w:hAnsi="Times New Roman"/>
          <w:iCs/>
          <w:sz w:val="28"/>
          <w:szCs w:val="28"/>
          <w:lang w:val="kk-KZ"/>
        </w:rPr>
        <w:t xml:space="preserve"> 292 проекта </w:t>
      </w:r>
      <w:r w:rsidR="00C30952" w:rsidRPr="003E02B5">
        <w:rPr>
          <w:rFonts w:ascii="Times New Roman" w:eastAsia="Times New Roman" w:hAnsi="Times New Roman"/>
          <w:iCs/>
          <w:sz w:val="28"/>
          <w:szCs w:val="28"/>
          <w:lang w:val="kk-KZ"/>
        </w:rPr>
        <w:t>с объемом привлеченных инвестиций 1 480,8 млрд. тенге, созданы 20,7 тыс. постоянных рабочих мест. На стадии реализации – 178 проектов, стоимостью 8 301,1 млрд. тенге, созданы 14,9 тыс. постоянных рабочих мест. Объем выпущенной продукции всеми СЭЗ составляет 3 879,9 млрд. тенге, экспортировано продукции на сумму 282,8 млрд. тенге, уплачено 216,3 млрд. тенге налогов.</w:t>
      </w:r>
    </w:p>
    <w:p w:rsidR="00B7241E" w:rsidRPr="003E02B5" w:rsidRDefault="000A7415" w:rsidP="00DC7168">
      <w:pPr>
        <w:autoSpaceDE w:val="0"/>
        <w:autoSpaceDN w:val="0"/>
        <w:adjustRightInd w:val="0"/>
        <w:spacing w:after="0" w:line="240" w:lineRule="auto"/>
        <w:ind w:firstLine="709"/>
        <w:rPr>
          <w:rFonts w:ascii="Times New Roman" w:hAnsi="Times New Roman"/>
          <w:b/>
          <w:sz w:val="28"/>
          <w:szCs w:val="27"/>
        </w:rPr>
      </w:pPr>
      <w:r w:rsidRPr="003E02B5">
        <w:rPr>
          <w:rFonts w:ascii="Times New Roman" w:hAnsi="Times New Roman"/>
          <w:b/>
          <w:sz w:val="28"/>
          <w:szCs w:val="27"/>
        </w:rPr>
        <w:t>2.2. Основные результаты анализа эффективности деятельности</w:t>
      </w:r>
      <w:r w:rsidR="00A068C0" w:rsidRPr="003E02B5">
        <w:rPr>
          <w:rFonts w:ascii="Times New Roman" w:hAnsi="Times New Roman"/>
          <w:b/>
          <w:sz w:val="28"/>
          <w:szCs w:val="27"/>
        </w:rPr>
        <w:t xml:space="preserve"> СЭЗ</w:t>
      </w:r>
      <w:r w:rsidRPr="003E02B5">
        <w:rPr>
          <w:rFonts w:ascii="Times New Roman" w:hAnsi="Times New Roman"/>
          <w:b/>
          <w:sz w:val="28"/>
          <w:szCs w:val="27"/>
        </w:rPr>
        <w:t>.</w:t>
      </w:r>
    </w:p>
    <w:p w:rsidR="000A7415" w:rsidRPr="003E02B5" w:rsidRDefault="000A7415" w:rsidP="00DC7168">
      <w:pPr>
        <w:autoSpaceDE w:val="0"/>
        <w:autoSpaceDN w:val="0"/>
        <w:adjustRightInd w:val="0"/>
        <w:spacing w:after="0" w:line="240" w:lineRule="auto"/>
        <w:ind w:firstLine="709"/>
        <w:rPr>
          <w:rFonts w:ascii="Times New Roman" w:hAnsi="Times New Roman"/>
          <w:sz w:val="28"/>
          <w:szCs w:val="27"/>
        </w:rPr>
      </w:pPr>
      <w:r w:rsidRPr="003E02B5">
        <w:rPr>
          <w:rFonts w:ascii="Times New Roman" w:hAnsi="Times New Roman"/>
          <w:sz w:val="28"/>
          <w:szCs w:val="27"/>
        </w:rPr>
        <w:t>2.2.1. Сводный анализ эффективнос</w:t>
      </w:r>
      <w:r w:rsidR="005210C1" w:rsidRPr="003E02B5">
        <w:rPr>
          <w:rFonts w:ascii="Times New Roman" w:hAnsi="Times New Roman"/>
          <w:sz w:val="28"/>
          <w:szCs w:val="27"/>
        </w:rPr>
        <w:t>ти показателей деятельности СЭЗ.</w:t>
      </w:r>
    </w:p>
    <w:p w:rsidR="00962C4D" w:rsidRPr="003E02B5" w:rsidRDefault="00962C4D" w:rsidP="00373BAC">
      <w:pPr>
        <w:spacing w:after="0" w:line="240" w:lineRule="auto"/>
        <w:ind w:firstLine="709"/>
        <w:rPr>
          <w:rFonts w:ascii="Times New Roman" w:hAnsi="Times New Roman"/>
          <w:b/>
          <w:i/>
          <w:sz w:val="28"/>
        </w:rPr>
      </w:pPr>
      <w:r w:rsidRPr="003E02B5">
        <w:rPr>
          <w:rFonts w:ascii="Times New Roman" w:hAnsi="Times New Roman"/>
          <w:b/>
          <w:i/>
          <w:sz w:val="28"/>
        </w:rPr>
        <w:t>Анализ основных целевых индикаторов СЭЗ</w:t>
      </w:r>
    </w:p>
    <w:p w:rsidR="00962C4D" w:rsidRPr="003E02B5" w:rsidRDefault="00962C4D" w:rsidP="00DC7168">
      <w:pPr>
        <w:spacing w:after="0" w:line="240" w:lineRule="auto"/>
        <w:ind w:firstLine="709"/>
        <w:jc w:val="both"/>
        <w:rPr>
          <w:rFonts w:ascii="Times New Roman" w:hAnsi="Times New Roman"/>
          <w:sz w:val="28"/>
        </w:rPr>
      </w:pPr>
      <w:r w:rsidRPr="003E02B5">
        <w:rPr>
          <w:rFonts w:ascii="Times New Roman" w:hAnsi="Times New Roman"/>
          <w:sz w:val="28"/>
        </w:rPr>
        <w:t>Целевые индикаторы функционирования СЭЗ устанавливались Указами Президента</w:t>
      </w:r>
      <w:r w:rsidR="00E3010A" w:rsidRPr="003E02B5">
        <w:rPr>
          <w:rFonts w:ascii="Times New Roman" w:hAnsi="Times New Roman"/>
          <w:sz w:val="28"/>
        </w:rPr>
        <w:t xml:space="preserve"> РК</w:t>
      </w:r>
      <w:r w:rsidRPr="003E02B5">
        <w:rPr>
          <w:rFonts w:ascii="Times New Roman" w:hAnsi="Times New Roman"/>
          <w:sz w:val="28"/>
        </w:rPr>
        <w:t>, постановлениями Правительства</w:t>
      </w:r>
      <w:r w:rsidR="00E3010A" w:rsidRPr="003E02B5">
        <w:rPr>
          <w:rFonts w:ascii="Times New Roman" w:hAnsi="Times New Roman"/>
          <w:sz w:val="28"/>
        </w:rPr>
        <w:t xml:space="preserve"> РК</w:t>
      </w:r>
      <w:r w:rsidRPr="003E02B5">
        <w:rPr>
          <w:rFonts w:ascii="Times New Roman" w:hAnsi="Times New Roman"/>
          <w:sz w:val="28"/>
        </w:rPr>
        <w:t>.</w:t>
      </w:r>
      <w:r w:rsidR="00E3010A" w:rsidRPr="003E02B5">
        <w:rPr>
          <w:rFonts w:ascii="Times New Roman" w:hAnsi="Times New Roman"/>
          <w:sz w:val="28"/>
        </w:rPr>
        <w:t xml:space="preserve"> </w:t>
      </w:r>
      <w:r w:rsidRPr="003E02B5">
        <w:rPr>
          <w:rFonts w:ascii="Times New Roman" w:hAnsi="Times New Roman"/>
          <w:sz w:val="28"/>
        </w:rPr>
        <w:t>При этом</w:t>
      </w:r>
      <w:proofErr w:type="gramStart"/>
      <w:r w:rsidRPr="003E02B5">
        <w:rPr>
          <w:rFonts w:ascii="Times New Roman" w:hAnsi="Times New Roman"/>
          <w:sz w:val="28"/>
        </w:rPr>
        <w:t>,</w:t>
      </w:r>
      <w:proofErr w:type="gramEnd"/>
      <w:r w:rsidRPr="003E02B5">
        <w:rPr>
          <w:rFonts w:ascii="Times New Roman" w:hAnsi="Times New Roman"/>
          <w:sz w:val="28"/>
        </w:rPr>
        <w:t xml:space="preserve"> по каждой СЭЗ установлены различные периоды для достижения плановых целевых индикаторов.</w:t>
      </w:r>
    </w:p>
    <w:p w:rsidR="00962C4D" w:rsidRPr="003E02B5" w:rsidRDefault="00962C4D" w:rsidP="00DC7168">
      <w:pPr>
        <w:spacing w:after="0" w:line="240" w:lineRule="auto"/>
        <w:ind w:firstLine="709"/>
        <w:jc w:val="both"/>
        <w:rPr>
          <w:rFonts w:ascii="Times New Roman" w:hAnsi="Times New Roman"/>
          <w:sz w:val="28"/>
        </w:rPr>
      </w:pPr>
      <w:r w:rsidRPr="003E02B5">
        <w:rPr>
          <w:rFonts w:ascii="Times New Roman" w:hAnsi="Times New Roman"/>
          <w:sz w:val="28"/>
        </w:rPr>
        <w:t>Так</w:t>
      </w:r>
      <w:r w:rsidR="006F5697" w:rsidRPr="003E02B5">
        <w:rPr>
          <w:rFonts w:ascii="Times New Roman" w:hAnsi="Times New Roman"/>
          <w:sz w:val="28"/>
        </w:rPr>
        <w:t>,</w:t>
      </w:r>
      <w:r w:rsidRPr="003E02B5">
        <w:rPr>
          <w:rFonts w:ascii="Times New Roman" w:hAnsi="Times New Roman"/>
          <w:sz w:val="28"/>
        </w:rPr>
        <w:t xml:space="preserve"> по отдельным СЭЗ </w:t>
      </w:r>
      <w:r w:rsidR="005210C1" w:rsidRPr="003E02B5">
        <w:rPr>
          <w:rFonts w:ascii="Times New Roman" w:hAnsi="Times New Roman"/>
          <w:sz w:val="28"/>
        </w:rPr>
        <w:t>–</w:t>
      </w:r>
      <w:r w:rsidRPr="003E02B5">
        <w:rPr>
          <w:rFonts w:ascii="Times New Roman" w:hAnsi="Times New Roman"/>
          <w:sz w:val="28"/>
        </w:rPr>
        <w:t xml:space="preserve"> </w:t>
      </w:r>
      <w:r w:rsidR="005210C1" w:rsidRPr="003E02B5">
        <w:rPr>
          <w:rFonts w:ascii="Times New Roman" w:hAnsi="Times New Roman"/>
          <w:sz w:val="28"/>
        </w:rPr>
        <w:t>«</w:t>
      </w:r>
      <w:proofErr w:type="spellStart"/>
      <w:r w:rsidRPr="003E02B5">
        <w:rPr>
          <w:rFonts w:ascii="Times New Roman" w:hAnsi="Times New Roman"/>
          <w:sz w:val="28"/>
        </w:rPr>
        <w:t>Сарыарка</w:t>
      </w:r>
      <w:proofErr w:type="spellEnd"/>
      <w:r w:rsidR="005210C1" w:rsidRPr="003E02B5">
        <w:rPr>
          <w:rFonts w:ascii="Times New Roman" w:hAnsi="Times New Roman"/>
          <w:sz w:val="28"/>
        </w:rPr>
        <w:t>»</w:t>
      </w:r>
      <w:r w:rsidRPr="003E02B5">
        <w:rPr>
          <w:rFonts w:ascii="Times New Roman" w:hAnsi="Times New Roman"/>
          <w:sz w:val="28"/>
        </w:rPr>
        <w:t xml:space="preserve">, </w:t>
      </w:r>
      <w:r w:rsidR="005210C1" w:rsidRPr="003E02B5">
        <w:rPr>
          <w:rFonts w:ascii="Times New Roman" w:hAnsi="Times New Roman"/>
          <w:sz w:val="28"/>
        </w:rPr>
        <w:t>«</w:t>
      </w:r>
      <w:proofErr w:type="spellStart"/>
      <w:r w:rsidRPr="003E02B5">
        <w:rPr>
          <w:rFonts w:ascii="Times New Roman" w:hAnsi="Times New Roman"/>
          <w:sz w:val="28"/>
        </w:rPr>
        <w:t>Оңтү</w:t>
      </w:r>
      <w:proofErr w:type="gramStart"/>
      <w:r w:rsidRPr="003E02B5">
        <w:rPr>
          <w:rFonts w:ascii="Times New Roman" w:hAnsi="Times New Roman"/>
          <w:sz w:val="28"/>
        </w:rPr>
        <w:t>ст</w:t>
      </w:r>
      <w:proofErr w:type="gramEnd"/>
      <w:r w:rsidRPr="003E02B5">
        <w:rPr>
          <w:rFonts w:ascii="Times New Roman" w:hAnsi="Times New Roman"/>
          <w:sz w:val="28"/>
        </w:rPr>
        <w:t>ік</w:t>
      </w:r>
      <w:proofErr w:type="spellEnd"/>
      <w:r w:rsidR="005210C1" w:rsidRPr="003E02B5">
        <w:rPr>
          <w:rFonts w:ascii="Times New Roman" w:hAnsi="Times New Roman"/>
          <w:sz w:val="28"/>
        </w:rPr>
        <w:t>»</w:t>
      </w:r>
      <w:r w:rsidRPr="003E02B5">
        <w:rPr>
          <w:rFonts w:ascii="Times New Roman" w:hAnsi="Times New Roman"/>
          <w:sz w:val="28"/>
        </w:rPr>
        <w:t xml:space="preserve">, </w:t>
      </w:r>
      <w:r w:rsidR="005210C1" w:rsidRPr="003E02B5">
        <w:rPr>
          <w:rFonts w:ascii="Times New Roman" w:hAnsi="Times New Roman"/>
          <w:sz w:val="28"/>
        </w:rPr>
        <w:t>«</w:t>
      </w:r>
      <w:r w:rsidR="005210C1" w:rsidRPr="003E02B5">
        <w:rPr>
          <w:rFonts w:ascii="Times New Roman" w:eastAsiaTheme="minorHAnsi" w:hAnsi="Times New Roman"/>
          <w:sz w:val="28"/>
          <w:szCs w:val="28"/>
        </w:rPr>
        <w:t>Парк инновационных технологий</w:t>
      </w:r>
      <w:r w:rsidR="005210C1" w:rsidRPr="003E02B5">
        <w:rPr>
          <w:rFonts w:ascii="Times New Roman" w:hAnsi="Times New Roman"/>
          <w:sz w:val="28"/>
        </w:rPr>
        <w:t>»</w:t>
      </w:r>
      <w:r w:rsidR="00673868" w:rsidRPr="003E02B5">
        <w:rPr>
          <w:rFonts w:ascii="Times New Roman" w:hAnsi="Times New Roman"/>
          <w:sz w:val="28"/>
        </w:rPr>
        <w:t xml:space="preserve"> </w:t>
      </w:r>
      <w:r w:rsidR="00673868" w:rsidRPr="003E02B5">
        <w:rPr>
          <w:rFonts w:ascii="Times New Roman" w:hAnsi="Times New Roman"/>
          <w:i/>
          <w:sz w:val="24"/>
        </w:rPr>
        <w:t>(далее – «ПИТ»)</w:t>
      </w:r>
      <w:r w:rsidRPr="003E02B5">
        <w:rPr>
          <w:rFonts w:ascii="Times New Roman" w:hAnsi="Times New Roman"/>
          <w:sz w:val="28"/>
        </w:rPr>
        <w:t>,</w:t>
      </w:r>
      <w:r w:rsidRPr="003E02B5">
        <w:t xml:space="preserve"> </w:t>
      </w:r>
      <w:r w:rsidR="005210C1" w:rsidRPr="003E02B5">
        <w:t>«</w:t>
      </w:r>
      <w:r w:rsidRPr="003E02B5">
        <w:rPr>
          <w:rFonts w:ascii="Times New Roman" w:hAnsi="Times New Roman"/>
          <w:sz w:val="28"/>
        </w:rPr>
        <w:t>Павлодар</w:t>
      </w:r>
      <w:r w:rsidR="005210C1" w:rsidRPr="003E02B5">
        <w:rPr>
          <w:rFonts w:ascii="Times New Roman" w:hAnsi="Times New Roman"/>
          <w:sz w:val="28"/>
        </w:rPr>
        <w:t>»</w:t>
      </w:r>
      <w:r w:rsidRPr="003E02B5">
        <w:rPr>
          <w:rFonts w:ascii="Times New Roman" w:hAnsi="Times New Roman"/>
          <w:sz w:val="28"/>
        </w:rPr>
        <w:t xml:space="preserve">, </w:t>
      </w:r>
      <w:r w:rsidR="005210C1" w:rsidRPr="003E02B5">
        <w:rPr>
          <w:rFonts w:ascii="Times New Roman" w:hAnsi="Times New Roman"/>
          <w:sz w:val="28"/>
        </w:rPr>
        <w:t>«</w:t>
      </w:r>
      <w:r w:rsidRPr="003E02B5">
        <w:rPr>
          <w:rFonts w:ascii="Times New Roman" w:hAnsi="Times New Roman"/>
          <w:sz w:val="28"/>
        </w:rPr>
        <w:t>НИНТ</w:t>
      </w:r>
      <w:r w:rsidR="005210C1" w:rsidRPr="003E02B5">
        <w:rPr>
          <w:rFonts w:ascii="Times New Roman" w:hAnsi="Times New Roman"/>
          <w:sz w:val="28"/>
        </w:rPr>
        <w:t>»</w:t>
      </w:r>
      <w:r w:rsidRPr="003E02B5">
        <w:rPr>
          <w:rFonts w:ascii="Times New Roman" w:hAnsi="Times New Roman"/>
          <w:sz w:val="28"/>
        </w:rPr>
        <w:t xml:space="preserve">, </w:t>
      </w:r>
      <w:r w:rsidR="005210C1" w:rsidRPr="003E02B5">
        <w:rPr>
          <w:rFonts w:ascii="Times New Roman" w:hAnsi="Times New Roman"/>
          <w:sz w:val="28"/>
        </w:rPr>
        <w:t>«</w:t>
      </w:r>
      <w:r w:rsidRPr="003E02B5">
        <w:rPr>
          <w:rFonts w:ascii="Times New Roman" w:hAnsi="Times New Roman"/>
          <w:sz w:val="28"/>
        </w:rPr>
        <w:t xml:space="preserve">Астана – </w:t>
      </w:r>
      <w:proofErr w:type="spellStart"/>
      <w:r w:rsidRPr="003E02B5">
        <w:rPr>
          <w:rFonts w:ascii="Times New Roman" w:hAnsi="Times New Roman"/>
          <w:sz w:val="28"/>
        </w:rPr>
        <w:t>Технополис</w:t>
      </w:r>
      <w:proofErr w:type="spellEnd"/>
      <w:r w:rsidR="005210C1" w:rsidRPr="003E02B5">
        <w:rPr>
          <w:rFonts w:ascii="Times New Roman" w:hAnsi="Times New Roman"/>
          <w:sz w:val="28"/>
        </w:rPr>
        <w:t>»</w:t>
      </w:r>
      <w:r w:rsidRPr="003E02B5">
        <w:rPr>
          <w:rFonts w:ascii="Times New Roman" w:hAnsi="Times New Roman"/>
          <w:sz w:val="28"/>
        </w:rPr>
        <w:t>, целевые индикаторы установлены с периодичностью 4-7 лет</w:t>
      </w:r>
      <w:r w:rsidR="00693FF9" w:rsidRPr="003E02B5">
        <w:rPr>
          <w:rFonts w:ascii="Times New Roman" w:hAnsi="Times New Roman"/>
          <w:sz w:val="28"/>
        </w:rPr>
        <w:t>, п</w:t>
      </w:r>
      <w:r w:rsidRPr="003E02B5">
        <w:rPr>
          <w:rFonts w:ascii="Times New Roman" w:hAnsi="Times New Roman"/>
          <w:sz w:val="28"/>
        </w:rPr>
        <w:t xml:space="preserve">о СЭЗ </w:t>
      </w:r>
      <w:r w:rsidR="005210C1" w:rsidRPr="003E02B5">
        <w:rPr>
          <w:rFonts w:ascii="Times New Roman" w:hAnsi="Times New Roman"/>
          <w:sz w:val="28"/>
        </w:rPr>
        <w:t>«</w:t>
      </w:r>
      <w:proofErr w:type="spellStart"/>
      <w:r w:rsidR="00FE7A54" w:rsidRPr="003E02B5">
        <w:rPr>
          <w:rFonts w:ascii="Times New Roman" w:eastAsiaTheme="minorHAnsi" w:hAnsi="Times New Roman"/>
          <w:sz w:val="28"/>
          <w:szCs w:val="28"/>
          <w:lang w:val="en-US"/>
        </w:rPr>
        <w:t>Qyzyljar</w:t>
      </w:r>
      <w:proofErr w:type="spellEnd"/>
      <w:r w:rsidR="005210C1" w:rsidRPr="003E02B5">
        <w:rPr>
          <w:rFonts w:ascii="Times New Roman" w:hAnsi="Times New Roman"/>
          <w:sz w:val="28"/>
        </w:rPr>
        <w:t>»</w:t>
      </w:r>
      <w:r w:rsidRPr="003E02B5">
        <w:rPr>
          <w:rFonts w:ascii="Times New Roman" w:hAnsi="Times New Roman"/>
          <w:sz w:val="28"/>
        </w:rPr>
        <w:t xml:space="preserve"> и</w:t>
      </w:r>
      <w:r w:rsidR="00693FF9" w:rsidRPr="003E02B5">
        <w:rPr>
          <w:rFonts w:ascii="Times New Roman" w:hAnsi="Times New Roman"/>
          <w:sz w:val="28"/>
        </w:rPr>
        <w:t xml:space="preserve"> </w:t>
      </w:r>
      <w:r w:rsidR="005210C1" w:rsidRPr="003E02B5">
        <w:rPr>
          <w:rFonts w:ascii="Times New Roman" w:hAnsi="Times New Roman"/>
          <w:sz w:val="28"/>
        </w:rPr>
        <w:t>«</w:t>
      </w:r>
      <w:r w:rsidR="00693FF9" w:rsidRPr="003E02B5">
        <w:rPr>
          <w:rFonts w:ascii="Times New Roman" w:hAnsi="Times New Roman"/>
          <w:sz w:val="28"/>
        </w:rPr>
        <w:t>Астана новый-город</w:t>
      </w:r>
      <w:r w:rsidR="005210C1" w:rsidRPr="003E02B5">
        <w:rPr>
          <w:rFonts w:ascii="Times New Roman" w:hAnsi="Times New Roman"/>
          <w:sz w:val="28"/>
        </w:rPr>
        <w:t>»</w:t>
      </w:r>
      <w:r w:rsidR="00693FF9" w:rsidRPr="003E02B5">
        <w:rPr>
          <w:rFonts w:ascii="Times New Roman" w:hAnsi="Times New Roman"/>
          <w:sz w:val="28"/>
        </w:rPr>
        <w:t xml:space="preserve">, </w:t>
      </w:r>
      <w:r w:rsidR="005210C1" w:rsidRPr="003E02B5">
        <w:rPr>
          <w:rFonts w:ascii="Times New Roman" w:hAnsi="Times New Roman"/>
          <w:sz w:val="28"/>
        </w:rPr>
        <w:t>«</w:t>
      </w:r>
      <w:r w:rsidR="00693FF9" w:rsidRPr="003E02B5">
        <w:rPr>
          <w:rFonts w:ascii="Times New Roman" w:hAnsi="Times New Roman"/>
          <w:sz w:val="28"/>
        </w:rPr>
        <w:t>TURKISTAN</w:t>
      </w:r>
      <w:r w:rsidR="005210C1" w:rsidRPr="003E02B5">
        <w:rPr>
          <w:rFonts w:ascii="Times New Roman" w:hAnsi="Times New Roman"/>
          <w:sz w:val="28"/>
        </w:rPr>
        <w:t>»</w:t>
      </w:r>
      <w:r w:rsidR="00693FF9" w:rsidRPr="003E02B5">
        <w:rPr>
          <w:rFonts w:ascii="Times New Roman" w:hAnsi="Times New Roman"/>
          <w:sz w:val="28"/>
        </w:rPr>
        <w:t xml:space="preserve"> </w:t>
      </w:r>
      <w:r w:rsidRPr="003E02B5">
        <w:rPr>
          <w:rFonts w:ascii="Times New Roman" w:hAnsi="Times New Roman"/>
          <w:sz w:val="28"/>
        </w:rPr>
        <w:t>ежегодно.</w:t>
      </w:r>
    </w:p>
    <w:p w:rsidR="00693FF9" w:rsidRPr="003E02B5" w:rsidRDefault="00693FF9" w:rsidP="00DC7168">
      <w:pPr>
        <w:spacing w:after="0" w:line="240" w:lineRule="auto"/>
        <w:ind w:firstLine="709"/>
        <w:jc w:val="both"/>
        <w:rPr>
          <w:rFonts w:ascii="Times New Roman" w:hAnsi="Times New Roman"/>
          <w:sz w:val="28"/>
        </w:rPr>
      </w:pPr>
      <w:r w:rsidRPr="003E02B5">
        <w:rPr>
          <w:rFonts w:ascii="Times New Roman" w:hAnsi="Times New Roman"/>
          <w:sz w:val="28"/>
        </w:rPr>
        <w:t xml:space="preserve">На 2020 год плановые показатели по целевым индикаторам предусмотрены только </w:t>
      </w:r>
      <w:r w:rsidR="008B2E10" w:rsidRPr="003E02B5">
        <w:rPr>
          <w:rFonts w:ascii="Times New Roman" w:hAnsi="Times New Roman"/>
          <w:sz w:val="28"/>
        </w:rPr>
        <w:t xml:space="preserve">по </w:t>
      </w:r>
      <w:r w:rsidRPr="003E02B5">
        <w:rPr>
          <w:rFonts w:ascii="Times New Roman" w:hAnsi="Times New Roman"/>
          <w:sz w:val="28"/>
        </w:rPr>
        <w:t xml:space="preserve">7 СЭЗ </w:t>
      </w:r>
      <w:r w:rsidRPr="003E02B5">
        <w:rPr>
          <w:rFonts w:ascii="Times New Roman" w:hAnsi="Times New Roman"/>
          <w:i/>
          <w:sz w:val="24"/>
          <w:szCs w:val="24"/>
        </w:rPr>
        <w:t>(</w:t>
      </w:r>
      <w:r w:rsidR="00673868" w:rsidRPr="003E02B5">
        <w:rPr>
          <w:rFonts w:ascii="Times New Roman" w:hAnsi="Times New Roman"/>
          <w:i/>
          <w:sz w:val="24"/>
          <w:szCs w:val="24"/>
        </w:rPr>
        <w:t>«</w:t>
      </w:r>
      <w:proofErr w:type="spellStart"/>
      <w:r w:rsidRPr="003E02B5">
        <w:rPr>
          <w:rFonts w:ascii="Times New Roman" w:hAnsi="Times New Roman"/>
          <w:i/>
          <w:sz w:val="24"/>
          <w:szCs w:val="24"/>
        </w:rPr>
        <w:t>Сарыарка</w:t>
      </w:r>
      <w:proofErr w:type="spellEnd"/>
      <w:r w:rsidR="00673868" w:rsidRPr="003E02B5">
        <w:rPr>
          <w:rFonts w:ascii="Times New Roman" w:hAnsi="Times New Roman"/>
          <w:i/>
          <w:sz w:val="24"/>
          <w:szCs w:val="24"/>
        </w:rPr>
        <w:t>»</w:t>
      </w:r>
      <w:r w:rsidRPr="003E02B5">
        <w:rPr>
          <w:rFonts w:ascii="Times New Roman" w:hAnsi="Times New Roman"/>
          <w:i/>
          <w:sz w:val="24"/>
          <w:szCs w:val="24"/>
        </w:rPr>
        <w:t xml:space="preserve">, </w:t>
      </w:r>
      <w:r w:rsidR="00673868" w:rsidRPr="003E02B5">
        <w:rPr>
          <w:rFonts w:ascii="Times New Roman" w:hAnsi="Times New Roman"/>
          <w:i/>
          <w:sz w:val="24"/>
          <w:szCs w:val="24"/>
        </w:rPr>
        <w:t>«</w:t>
      </w:r>
      <w:proofErr w:type="spellStart"/>
      <w:r w:rsidRPr="003E02B5">
        <w:rPr>
          <w:rFonts w:ascii="Times New Roman" w:hAnsi="Times New Roman"/>
          <w:i/>
          <w:sz w:val="24"/>
          <w:szCs w:val="24"/>
        </w:rPr>
        <w:t>Онтустик</w:t>
      </w:r>
      <w:proofErr w:type="spellEnd"/>
      <w:r w:rsidR="00673868" w:rsidRPr="003E02B5">
        <w:rPr>
          <w:rFonts w:ascii="Times New Roman" w:hAnsi="Times New Roman"/>
          <w:i/>
          <w:sz w:val="24"/>
          <w:szCs w:val="24"/>
        </w:rPr>
        <w:t>»</w:t>
      </w:r>
      <w:r w:rsidRPr="003E02B5">
        <w:rPr>
          <w:rFonts w:ascii="Times New Roman" w:hAnsi="Times New Roman"/>
          <w:i/>
          <w:sz w:val="24"/>
          <w:szCs w:val="24"/>
        </w:rPr>
        <w:t xml:space="preserve">, </w:t>
      </w:r>
      <w:r w:rsidR="00673868" w:rsidRPr="003E02B5">
        <w:rPr>
          <w:rFonts w:ascii="Times New Roman" w:hAnsi="Times New Roman"/>
          <w:i/>
          <w:sz w:val="24"/>
          <w:szCs w:val="24"/>
        </w:rPr>
        <w:t>«</w:t>
      </w:r>
      <w:r w:rsidRPr="003E02B5">
        <w:rPr>
          <w:rFonts w:ascii="Times New Roman" w:hAnsi="Times New Roman"/>
          <w:i/>
          <w:sz w:val="24"/>
          <w:szCs w:val="24"/>
        </w:rPr>
        <w:t>Хоргос - Восточные ворота</w:t>
      </w:r>
      <w:r w:rsidR="00673868" w:rsidRPr="003E02B5">
        <w:rPr>
          <w:rFonts w:ascii="Times New Roman" w:hAnsi="Times New Roman"/>
          <w:i/>
          <w:sz w:val="24"/>
          <w:szCs w:val="24"/>
        </w:rPr>
        <w:t>»</w:t>
      </w:r>
      <w:r w:rsidRPr="003E02B5">
        <w:rPr>
          <w:rFonts w:ascii="Times New Roman" w:hAnsi="Times New Roman"/>
          <w:i/>
          <w:sz w:val="24"/>
          <w:szCs w:val="24"/>
        </w:rPr>
        <w:t xml:space="preserve">, </w:t>
      </w:r>
      <w:r w:rsidR="00673868" w:rsidRPr="003E02B5">
        <w:rPr>
          <w:rFonts w:ascii="Times New Roman" w:hAnsi="Times New Roman"/>
          <w:i/>
          <w:sz w:val="24"/>
          <w:szCs w:val="24"/>
        </w:rPr>
        <w:t>«</w:t>
      </w:r>
      <w:r w:rsidRPr="003E02B5">
        <w:rPr>
          <w:rFonts w:ascii="Times New Roman" w:hAnsi="Times New Roman"/>
          <w:i/>
          <w:sz w:val="24"/>
          <w:szCs w:val="24"/>
        </w:rPr>
        <w:t>ПИТ</w:t>
      </w:r>
      <w:r w:rsidR="00673868" w:rsidRPr="003E02B5">
        <w:rPr>
          <w:rFonts w:ascii="Times New Roman" w:hAnsi="Times New Roman"/>
          <w:i/>
          <w:sz w:val="24"/>
          <w:szCs w:val="24"/>
        </w:rPr>
        <w:t>»</w:t>
      </w:r>
      <w:r w:rsidRPr="003E02B5">
        <w:rPr>
          <w:rFonts w:ascii="Times New Roman" w:hAnsi="Times New Roman"/>
          <w:i/>
          <w:sz w:val="24"/>
          <w:szCs w:val="24"/>
        </w:rPr>
        <w:t xml:space="preserve">, </w:t>
      </w:r>
      <w:r w:rsidR="00673868" w:rsidRPr="003E02B5">
        <w:rPr>
          <w:rFonts w:ascii="Times New Roman" w:hAnsi="Times New Roman"/>
          <w:i/>
          <w:sz w:val="24"/>
          <w:szCs w:val="24"/>
        </w:rPr>
        <w:t>«</w:t>
      </w:r>
      <w:proofErr w:type="spellStart"/>
      <w:r w:rsidR="00FE7A54" w:rsidRPr="003E02B5">
        <w:rPr>
          <w:rFonts w:ascii="Times New Roman" w:hAnsi="Times New Roman"/>
          <w:i/>
          <w:sz w:val="24"/>
          <w:szCs w:val="24"/>
        </w:rPr>
        <w:t>Qyzyljar</w:t>
      </w:r>
      <w:proofErr w:type="spellEnd"/>
      <w:r w:rsidR="00673868" w:rsidRPr="003E02B5">
        <w:rPr>
          <w:rFonts w:ascii="Times New Roman" w:hAnsi="Times New Roman"/>
          <w:i/>
          <w:sz w:val="24"/>
          <w:szCs w:val="24"/>
        </w:rPr>
        <w:t>»</w:t>
      </w:r>
      <w:r w:rsidRPr="003E02B5">
        <w:rPr>
          <w:rFonts w:ascii="Times New Roman" w:hAnsi="Times New Roman"/>
          <w:i/>
          <w:sz w:val="24"/>
          <w:szCs w:val="24"/>
        </w:rPr>
        <w:t xml:space="preserve">, </w:t>
      </w:r>
      <w:r w:rsidR="00673868" w:rsidRPr="003E02B5">
        <w:rPr>
          <w:rFonts w:ascii="Times New Roman" w:hAnsi="Times New Roman"/>
          <w:i/>
          <w:sz w:val="24"/>
          <w:szCs w:val="24"/>
        </w:rPr>
        <w:t>«</w:t>
      </w:r>
      <w:r w:rsidRPr="003E02B5">
        <w:rPr>
          <w:rFonts w:ascii="Times New Roman" w:hAnsi="Times New Roman"/>
          <w:i/>
          <w:sz w:val="24"/>
          <w:szCs w:val="24"/>
        </w:rPr>
        <w:t xml:space="preserve">Астана </w:t>
      </w:r>
      <w:proofErr w:type="gramStart"/>
      <w:r w:rsidRPr="003E02B5">
        <w:rPr>
          <w:rFonts w:ascii="Times New Roman" w:hAnsi="Times New Roman"/>
          <w:i/>
          <w:sz w:val="24"/>
          <w:szCs w:val="24"/>
        </w:rPr>
        <w:t>новый-город</w:t>
      </w:r>
      <w:proofErr w:type="gramEnd"/>
      <w:r w:rsidR="00673868" w:rsidRPr="003E02B5">
        <w:rPr>
          <w:rFonts w:ascii="Times New Roman" w:hAnsi="Times New Roman"/>
          <w:i/>
          <w:sz w:val="24"/>
          <w:szCs w:val="24"/>
        </w:rPr>
        <w:t>»</w:t>
      </w:r>
      <w:r w:rsidRPr="003E02B5">
        <w:rPr>
          <w:rFonts w:ascii="Times New Roman" w:hAnsi="Times New Roman"/>
          <w:i/>
          <w:sz w:val="24"/>
          <w:szCs w:val="24"/>
        </w:rPr>
        <w:t xml:space="preserve">, </w:t>
      </w:r>
      <w:r w:rsidR="00673868" w:rsidRPr="003E02B5">
        <w:rPr>
          <w:rFonts w:ascii="Times New Roman" w:hAnsi="Times New Roman"/>
          <w:i/>
          <w:sz w:val="24"/>
          <w:szCs w:val="24"/>
        </w:rPr>
        <w:t>«</w:t>
      </w:r>
      <w:r w:rsidRPr="003E02B5">
        <w:rPr>
          <w:rFonts w:ascii="Times New Roman" w:hAnsi="Times New Roman"/>
          <w:i/>
          <w:sz w:val="24"/>
          <w:szCs w:val="24"/>
        </w:rPr>
        <w:t>TURKISTAN</w:t>
      </w:r>
      <w:r w:rsidR="00673868" w:rsidRPr="003E02B5">
        <w:rPr>
          <w:rFonts w:ascii="Times New Roman" w:hAnsi="Times New Roman"/>
          <w:i/>
          <w:sz w:val="24"/>
          <w:szCs w:val="24"/>
        </w:rPr>
        <w:t>»</w:t>
      </w:r>
      <w:r w:rsidRPr="003E02B5">
        <w:rPr>
          <w:rFonts w:ascii="Times New Roman" w:hAnsi="Times New Roman"/>
          <w:i/>
          <w:sz w:val="24"/>
          <w:szCs w:val="24"/>
        </w:rPr>
        <w:t>).</w:t>
      </w:r>
    </w:p>
    <w:p w:rsidR="004D4894" w:rsidRPr="003E02B5" w:rsidRDefault="007A2A5E" w:rsidP="00DC7168">
      <w:pPr>
        <w:spacing w:after="0" w:line="240" w:lineRule="auto"/>
        <w:ind w:firstLine="709"/>
        <w:jc w:val="both"/>
        <w:rPr>
          <w:rFonts w:ascii="Times New Roman" w:hAnsi="Times New Roman"/>
          <w:sz w:val="28"/>
        </w:rPr>
      </w:pPr>
      <w:r w:rsidRPr="003E02B5">
        <w:rPr>
          <w:rFonts w:ascii="Times New Roman" w:hAnsi="Times New Roman"/>
          <w:sz w:val="28"/>
        </w:rPr>
        <w:t>Между тем</w:t>
      </w:r>
      <w:r w:rsidR="00536958" w:rsidRPr="003E02B5">
        <w:rPr>
          <w:rFonts w:ascii="Times New Roman" w:hAnsi="Times New Roman"/>
          <w:sz w:val="28"/>
        </w:rPr>
        <w:t>,</w:t>
      </w:r>
      <w:r w:rsidRPr="003E02B5">
        <w:rPr>
          <w:rFonts w:ascii="Times New Roman" w:hAnsi="Times New Roman"/>
          <w:sz w:val="28"/>
        </w:rPr>
        <w:t xml:space="preserve"> </w:t>
      </w:r>
      <w:r w:rsidR="00826A46" w:rsidRPr="003E02B5">
        <w:rPr>
          <w:rFonts w:ascii="Times New Roman" w:hAnsi="Times New Roman"/>
          <w:sz w:val="28"/>
        </w:rPr>
        <w:t>при создании СЭЗ</w:t>
      </w:r>
      <w:r w:rsidR="00750DF9" w:rsidRPr="003E02B5">
        <w:rPr>
          <w:rFonts w:ascii="Times New Roman" w:hAnsi="Times New Roman"/>
          <w:sz w:val="28"/>
        </w:rPr>
        <w:t>:</w:t>
      </w:r>
      <w:r w:rsidR="00826A46" w:rsidRPr="003E02B5">
        <w:rPr>
          <w:rFonts w:ascii="Times New Roman" w:hAnsi="Times New Roman"/>
          <w:sz w:val="28"/>
        </w:rPr>
        <w:t xml:space="preserve"> «НИНТ», «Астана – </w:t>
      </w:r>
      <w:proofErr w:type="spellStart"/>
      <w:r w:rsidR="00826A46" w:rsidRPr="003E02B5">
        <w:rPr>
          <w:rFonts w:ascii="Times New Roman" w:hAnsi="Times New Roman"/>
          <w:sz w:val="28"/>
        </w:rPr>
        <w:t>Технополис</w:t>
      </w:r>
      <w:proofErr w:type="spellEnd"/>
      <w:r w:rsidR="00826A46" w:rsidRPr="003E02B5">
        <w:rPr>
          <w:rFonts w:ascii="Times New Roman" w:hAnsi="Times New Roman"/>
          <w:sz w:val="28"/>
        </w:rPr>
        <w:t>»</w:t>
      </w:r>
      <w:r w:rsidR="00BE07FE" w:rsidRPr="003E02B5">
        <w:rPr>
          <w:rFonts w:ascii="Times New Roman" w:hAnsi="Times New Roman"/>
          <w:sz w:val="28"/>
        </w:rPr>
        <w:t xml:space="preserve"> не были предусмотрены </w:t>
      </w:r>
      <w:r w:rsidR="004D4894" w:rsidRPr="003E02B5">
        <w:rPr>
          <w:rFonts w:ascii="Times New Roman" w:hAnsi="Times New Roman"/>
          <w:sz w:val="28"/>
        </w:rPr>
        <w:t>целевые индикаторы</w:t>
      </w:r>
      <w:r w:rsidR="00750DF9" w:rsidRPr="003E02B5">
        <w:rPr>
          <w:rFonts w:ascii="Times New Roman" w:hAnsi="Times New Roman"/>
          <w:sz w:val="28"/>
        </w:rPr>
        <w:t>:</w:t>
      </w:r>
      <w:r w:rsidR="00826A46" w:rsidRPr="003E02B5">
        <w:rPr>
          <w:rFonts w:ascii="Times New Roman" w:hAnsi="Times New Roman"/>
          <w:sz w:val="28"/>
        </w:rPr>
        <w:t xml:space="preserve"> «общий объем инвестиций»</w:t>
      </w:r>
      <w:r w:rsidR="00BE07FE" w:rsidRPr="003E02B5">
        <w:rPr>
          <w:rFonts w:ascii="Times New Roman" w:hAnsi="Times New Roman"/>
          <w:sz w:val="28"/>
        </w:rPr>
        <w:t>, «объем производства», «коли</w:t>
      </w:r>
      <w:r w:rsidR="004D4894" w:rsidRPr="003E02B5">
        <w:rPr>
          <w:rFonts w:ascii="Times New Roman" w:hAnsi="Times New Roman"/>
          <w:sz w:val="28"/>
        </w:rPr>
        <w:t xml:space="preserve">чество постоянных рабочих мест», </w:t>
      </w:r>
      <w:r w:rsidR="00221F9B" w:rsidRPr="003E02B5">
        <w:rPr>
          <w:rFonts w:ascii="Times New Roman" w:hAnsi="Times New Roman"/>
          <w:sz w:val="28"/>
        </w:rPr>
        <w:t xml:space="preserve">а при создании </w:t>
      </w:r>
      <w:r w:rsidR="004D4894" w:rsidRPr="003E02B5">
        <w:rPr>
          <w:rFonts w:ascii="Times New Roman" w:hAnsi="Times New Roman"/>
          <w:sz w:val="28"/>
        </w:rPr>
        <w:t>СЭЗ</w:t>
      </w:r>
      <w:r w:rsidR="00750DF9" w:rsidRPr="003E02B5">
        <w:rPr>
          <w:rFonts w:ascii="Times New Roman" w:hAnsi="Times New Roman"/>
          <w:sz w:val="28"/>
        </w:rPr>
        <w:t>:</w:t>
      </w:r>
      <w:r w:rsidR="004D4894" w:rsidRPr="003E02B5">
        <w:rPr>
          <w:rFonts w:ascii="Times New Roman" w:hAnsi="Times New Roman"/>
          <w:sz w:val="28"/>
        </w:rPr>
        <w:t xml:space="preserve"> «</w:t>
      </w:r>
      <w:proofErr w:type="spellStart"/>
      <w:r w:rsidR="004D4894" w:rsidRPr="003E02B5">
        <w:rPr>
          <w:rFonts w:ascii="Times New Roman" w:hAnsi="Times New Roman"/>
          <w:sz w:val="28"/>
        </w:rPr>
        <w:t>Сарыарка</w:t>
      </w:r>
      <w:proofErr w:type="spellEnd"/>
      <w:r w:rsidR="004D4894" w:rsidRPr="003E02B5">
        <w:rPr>
          <w:rFonts w:ascii="Times New Roman" w:hAnsi="Times New Roman"/>
          <w:sz w:val="28"/>
        </w:rPr>
        <w:t>», «МЦПС Хоргос», «НИНТ», «</w:t>
      </w:r>
      <w:proofErr w:type="spellStart"/>
      <w:r w:rsidR="00FE7A54" w:rsidRPr="003E02B5">
        <w:rPr>
          <w:rFonts w:ascii="Times New Roman" w:hAnsi="Times New Roman"/>
          <w:sz w:val="28"/>
        </w:rPr>
        <w:t>Qyzyljar</w:t>
      </w:r>
      <w:proofErr w:type="spellEnd"/>
      <w:r w:rsidR="004D4894" w:rsidRPr="003E02B5">
        <w:rPr>
          <w:rFonts w:ascii="Times New Roman" w:hAnsi="Times New Roman"/>
          <w:sz w:val="28"/>
        </w:rPr>
        <w:t>», «</w:t>
      </w:r>
      <w:r w:rsidR="00750DF9" w:rsidRPr="003E02B5">
        <w:rPr>
          <w:rFonts w:ascii="Times New Roman" w:hAnsi="Times New Roman"/>
          <w:sz w:val="28"/>
        </w:rPr>
        <w:t>TURKISTAN</w:t>
      </w:r>
      <w:r w:rsidR="004D4894" w:rsidRPr="003E02B5">
        <w:rPr>
          <w:rFonts w:ascii="Times New Roman" w:hAnsi="Times New Roman"/>
          <w:sz w:val="28"/>
        </w:rPr>
        <w:t>» целевой индикатор «инвестиции в не сырьевые секторы».</w:t>
      </w:r>
    </w:p>
    <w:p w:rsidR="00962C4D" w:rsidRPr="003E02B5" w:rsidRDefault="00BE07FE" w:rsidP="00DC7168">
      <w:pPr>
        <w:spacing w:after="0" w:line="240" w:lineRule="auto"/>
        <w:ind w:firstLine="709"/>
        <w:jc w:val="both"/>
        <w:rPr>
          <w:rFonts w:ascii="Times New Roman" w:hAnsi="Times New Roman"/>
          <w:sz w:val="28"/>
        </w:rPr>
      </w:pPr>
      <w:r w:rsidRPr="003E02B5">
        <w:rPr>
          <w:rFonts w:ascii="Times New Roman" w:hAnsi="Times New Roman"/>
          <w:sz w:val="28"/>
        </w:rPr>
        <w:t>В</w:t>
      </w:r>
      <w:r w:rsidR="00962C4D" w:rsidRPr="003E02B5">
        <w:rPr>
          <w:rFonts w:ascii="Times New Roman" w:hAnsi="Times New Roman"/>
          <w:sz w:val="28"/>
        </w:rPr>
        <w:t xml:space="preserve"> </w:t>
      </w:r>
      <w:r w:rsidRPr="003E02B5">
        <w:rPr>
          <w:rFonts w:ascii="Times New Roman" w:hAnsi="Times New Roman"/>
          <w:sz w:val="28"/>
        </w:rPr>
        <w:t>результате о</w:t>
      </w:r>
      <w:r w:rsidR="00962C4D" w:rsidRPr="003E02B5">
        <w:rPr>
          <w:rFonts w:ascii="Times New Roman" w:hAnsi="Times New Roman"/>
          <w:sz w:val="28"/>
        </w:rPr>
        <w:t>тсутстви</w:t>
      </w:r>
      <w:r w:rsidR="00F76B7E" w:rsidRPr="003E02B5">
        <w:rPr>
          <w:rFonts w:ascii="Times New Roman" w:hAnsi="Times New Roman"/>
          <w:sz w:val="28"/>
        </w:rPr>
        <w:t>я</w:t>
      </w:r>
      <w:r w:rsidR="00962C4D" w:rsidRPr="003E02B5">
        <w:rPr>
          <w:rFonts w:ascii="Times New Roman" w:hAnsi="Times New Roman"/>
          <w:sz w:val="28"/>
        </w:rPr>
        <w:t xml:space="preserve"> единого подхода </w:t>
      </w:r>
      <w:r w:rsidR="00F76B7E" w:rsidRPr="003E02B5">
        <w:rPr>
          <w:rFonts w:ascii="Times New Roman" w:hAnsi="Times New Roman"/>
          <w:sz w:val="28"/>
        </w:rPr>
        <w:t xml:space="preserve">по </w:t>
      </w:r>
      <w:r w:rsidR="00962C4D" w:rsidRPr="003E02B5">
        <w:rPr>
          <w:rFonts w:ascii="Times New Roman" w:hAnsi="Times New Roman"/>
          <w:sz w:val="28"/>
        </w:rPr>
        <w:t xml:space="preserve">планированию целевых индикаторов, </w:t>
      </w:r>
      <w:r w:rsidR="00F76B7E" w:rsidRPr="003E02B5">
        <w:rPr>
          <w:rFonts w:ascii="Times New Roman" w:hAnsi="Times New Roman"/>
          <w:sz w:val="28"/>
        </w:rPr>
        <w:t>нет целостной картины достижения показателей целевых индикаторов п</w:t>
      </w:r>
      <w:r w:rsidR="00826A46" w:rsidRPr="003E02B5">
        <w:rPr>
          <w:rFonts w:ascii="Times New Roman" w:hAnsi="Times New Roman"/>
          <w:sz w:val="28"/>
        </w:rPr>
        <w:t>о всем СЭЗ за последние 4 года, что</w:t>
      </w:r>
      <w:r w:rsidR="00F76B7E" w:rsidRPr="003E02B5">
        <w:rPr>
          <w:rFonts w:ascii="Times New Roman" w:hAnsi="Times New Roman"/>
          <w:sz w:val="28"/>
        </w:rPr>
        <w:t xml:space="preserve"> соответственно п</w:t>
      </w:r>
      <w:r w:rsidRPr="003E02B5">
        <w:rPr>
          <w:rFonts w:ascii="Times New Roman" w:hAnsi="Times New Roman"/>
          <w:sz w:val="28"/>
        </w:rPr>
        <w:t xml:space="preserve">риводит к </w:t>
      </w:r>
      <w:r w:rsidR="00962C4D" w:rsidRPr="003E02B5">
        <w:rPr>
          <w:rFonts w:ascii="Times New Roman" w:hAnsi="Times New Roman"/>
          <w:sz w:val="28"/>
        </w:rPr>
        <w:t>невозможност</w:t>
      </w:r>
      <w:r w:rsidRPr="003E02B5">
        <w:rPr>
          <w:rFonts w:ascii="Times New Roman" w:hAnsi="Times New Roman"/>
          <w:sz w:val="28"/>
        </w:rPr>
        <w:t>и</w:t>
      </w:r>
      <w:r w:rsidR="00962C4D" w:rsidRPr="003E02B5">
        <w:rPr>
          <w:rFonts w:ascii="Times New Roman" w:hAnsi="Times New Roman"/>
          <w:sz w:val="28"/>
        </w:rPr>
        <w:t xml:space="preserve"> </w:t>
      </w:r>
      <w:r w:rsidRPr="003E02B5">
        <w:rPr>
          <w:rFonts w:ascii="Times New Roman" w:hAnsi="Times New Roman"/>
          <w:sz w:val="28"/>
        </w:rPr>
        <w:t>осуществить оценку</w:t>
      </w:r>
      <w:r w:rsidR="00F76B7E" w:rsidRPr="003E02B5">
        <w:rPr>
          <w:rFonts w:ascii="Times New Roman" w:hAnsi="Times New Roman"/>
          <w:sz w:val="28"/>
        </w:rPr>
        <w:t xml:space="preserve"> деятельности СЭЗ</w:t>
      </w:r>
      <w:r w:rsidRPr="003E02B5">
        <w:rPr>
          <w:rFonts w:ascii="Times New Roman" w:hAnsi="Times New Roman"/>
          <w:sz w:val="28"/>
        </w:rPr>
        <w:t xml:space="preserve"> </w:t>
      </w:r>
      <w:r w:rsidR="00962C4D" w:rsidRPr="003E02B5">
        <w:rPr>
          <w:rFonts w:ascii="Times New Roman" w:hAnsi="Times New Roman"/>
          <w:sz w:val="28"/>
        </w:rPr>
        <w:t>со стороны уполномоченных органов.</w:t>
      </w:r>
    </w:p>
    <w:p w:rsidR="00826A46" w:rsidRPr="003E02B5" w:rsidRDefault="00826A46" w:rsidP="00826A46">
      <w:pPr>
        <w:widowControl w:val="0"/>
        <w:autoSpaceDE w:val="0"/>
        <w:autoSpaceDN w:val="0"/>
        <w:adjustRightInd w:val="0"/>
        <w:spacing w:after="0" w:line="240" w:lineRule="auto"/>
        <w:ind w:firstLine="709"/>
        <w:contextualSpacing/>
        <w:jc w:val="both"/>
        <w:rPr>
          <w:rFonts w:ascii="Times New Roman" w:eastAsia="Times New Roman" w:hAnsi="Times New Roman"/>
          <w:b/>
          <w:bCs/>
          <w:i/>
          <w:sz w:val="24"/>
          <w:szCs w:val="24"/>
          <w:lang w:eastAsia="ru-RU"/>
        </w:rPr>
      </w:pPr>
      <w:r w:rsidRPr="003E02B5">
        <w:rPr>
          <w:rFonts w:ascii="Times New Roman" w:hAnsi="Times New Roman"/>
          <w:i/>
          <w:sz w:val="24"/>
          <w:szCs w:val="24"/>
        </w:rPr>
        <w:t>А</w:t>
      </w:r>
      <w:r w:rsidRPr="003E02B5">
        <w:rPr>
          <w:rFonts w:ascii="Times New Roman" w:eastAsia="Times New Roman" w:hAnsi="Times New Roman"/>
          <w:bCs/>
          <w:i/>
          <w:sz w:val="24"/>
          <w:szCs w:val="24"/>
          <w:lang w:eastAsia="ru-RU"/>
        </w:rPr>
        <w:t>нализ исполнения целевых индикаторов СЭЗ</w:t>
      </w:r>
      <w:r w:rsidRPr="003E02B5">
        <w:rPr>
          <w:rFonts w:ascii="Times New Roman" w:eastAsia="Times New Roman" w:hAnsi="Times New Roman"/>
          <w:b/>
          <w:bCs/>
          <w:i/>
          <w:sz w:val="24"/>
          <w:szCs w:val="24"/>
          <w:lang w:eastAsia="ru-RU"/>
        </w:rPr>
        <w:t xml:space="preserve"> </w:t>
      </w:r>
      <w:r w:rsidR="009633CC" w:rsidRPr="003E02B5">
        <w:rPr>
          <w:rFonts w:ascii="Times New Roman" w:eastAsia="Times New Roman" w:hAnsi="Times New Roman"/>
          <w:bCs/>
          <w:i/>
          <w:sz w:val="24"/>
          <w:szCs w:val="24"/>
          <w:lang w:eastAsia="ru-RU"/>
        </w:rPr>
        <w:t>подробно изложен</w:t>
      </w:r>
      <w:r w:rsidR="009633CC" w:rsidRPr="003E02B5">
        <w:rPr>
          <w:rFonts w:ascii="Times New Roman" w:eastAsia="Times New Roman" w:hAnsi="Times New Roman"/>
          <w:b/>
          <w:bCs/>
          <w:i/>
          <w:sz w:val="24"/>
          <w:szCs w:val="24"/>
          <w:lang w:eastAsia="ru-RU"/>
        </w:rPr>
        <w:t xml:space="preserve"> </w:t>
      </w:r>
      <w:r w:rsidRPr="003E02B5">
        <w:rPr>
          <w:rFonts w:ascii="Times New Roman" w:eastAsia="Times New Roman" w:hAnsi="Times New Roman"/>
          <w:bCs/>
          <w:i/>
          <w:sz w:val="24"/>
          <w:szCs w:val="24"/>
          <w:lang w:eastAsia="ru-RU"/>
        </w:rPr>
        <w:t>в</w:t>
      </w:r>
      <w:r w:rsidRPr="003E02B5">
        <w:rPr>
          <w:rFonts w:ascii="Times New Roman" w:eastAsia="Times New Roman" w:hAnsi="Times New Roman"/>
          <w:b/>
          <w:bCs/>
          <w:i/>
          <w:sz w:val="24"/>
          <w:szCs w:val="24"/>
          <w:lang w:eastAsia="ru-RU"/>
        </w:rPr>
        <w:t xml:space="preserve"> </w:t>
      </w:r>
      <w:r w:rsidRPr="003E02B5">
        <w:rPr>
          <w:rFonts w:ascii="Times New Roman" w:eastAsia="Times New Roman" w:hAnsi="Times New Roman"/>
          <w:bCs/>
          <w:i/>
          <w:sz w:val="24"/>
          <w:szCs w:val="24"/>
          <w:lang w:eastAsia="ru-RU"/>
        </w:rPr>
        <w:t>приложении №3.</w:t>
      </w:r>
    </w:p>
    <w:p w:rsidR="00D92969" w:rsidRPr="003E02B5" w:rsidRDefault="00C74ABF" w:rsidP="00551A82">
      <w:pPr>
        <w:widowControl w:val="0"/>
        <w:autoSpaceDE w:val="0"/>
        <w:autoSpaceDN w:val="0"/>
        <w:adjustRightInd w:val="0"/>
        <w:spacing w:after="0" w:line="240" w:lineRule="auto"/>
        <w:ind w:firstLine="709"/>
        <w:contextualSpacing/>
        <w:jc w:val="both"/>
        <w:rPr>
          <w:rFonts w:ascii="Times New Roman" w:hAnsi="Times New Roman"/>
          <w:sz w:val="28"/>
        </w:rPr>
      </w:pPr>
      <w:r w:rsidRPr="003E02B5">
        <w:rPr>
          <w:rFonts w:ascii="Times New Roman" w:hAnsi="Times New Roman"/>
          <w:sz w:val="28"/>
        </w:rPr>
        <w:t>Счетным комитетом проведен</w:t>
      </w:r>
      <w:r w:rsidR="00C271C5" w:rsidRPr="003E02B5">
        <w:rPr>
          <w:rFonts w:ascii="Times New Roman" w:hAnsi="Times New Roman"/>
          <w:sz w:val="28"/>
        </w:rPr>
        <w:t xml:space="preserve"> </w:t>
      </w:r>
      <w:r w:rsidRPr="003E02B5">
        <w:rPr>
          <w:rFonts w:ascii="Times New Roman" w:hAnsi="Times New Roman"/>
          <w:sz w:val="28"/>
        </w:rPr>
        <w:t>анализ</w:t>
      </w:r>
      <w:r w:rsidR="00C271C5" w:rsidRPr="003E02B5">
        <w:rPr>
          <w:rFonts w:ascii="Times New Roman" w:hAnsi="Times New Roman"/>
          <w:sz w:val="28"/>
        </w:rPr>
        <w:t xml:space="preserve"> эффективности</w:t>
      </w:r>
      <w:r w:rsidRPr="003E02B5">
        <w:rPr>
          <w:rFonts w:ascii="Times New Roman" w:hAnsi="Times New Roman"/>
          <w:sz w:val="28"/>
        </w:rPr>
        <w:t xml:space="preserve"> деятельности</w:t>
      </w:r>
      <w:r w:rsidR="00C271C5" w:rsidRPr="003E02B5">
        <w:rPr>
          <w:rFonts w:ascii="Times New Roman" w:hAnsi="Times New Roman"/>
          <w:sz w:val="28"/>
        </w:rPr>
        <w:t xml:space="preserve"> СЭЗ по </w:t>
      </w:r>
      <w:r w:rsidR="00C24322" w:rsidRPr="003E02B5">
        <w:rPr>
          <w:rFonts w:ascii="Times New Roman" w:hAnsi="Times New Roman"/>
          <w:sz w:val="28"/>
        </w:rPr>
        <w:t xml:space="preserve">следующим </w:t>
      </w:r>
      <w:r w:rsidR="00C271C5" w:rsidRPr="003E02B5">
        <w:rPr>
          <w:rFonts w:ascii="Times New Roman" w:hAnsi="Times New Roman"/>
          <w:sz w:val="28"/>
        </w:rPr>
        <w:t xml:space="preserve">ключевым показателям: </w:t>
      </w:r>
      <w:r w:rsidR="00C271C5" w:rsidRPr="003E02B5">
        <w:rPr>
          <w:rFonts w:ascii="Times New Roman" w:hAnsi="Times New Roman"/>
          <w:b/>
          <w:sz w:val="28"/>
        </w:rPr>
        <w:t xml:space="preserve">уровень развития инфраструктуры СЭЗ, объем привлеченных инвестиций, объем производства, количество </w:t>
      </w:r>
      <w:r w:rsidR="007A2A5E" w:rsidRPr="003E02B5">
        <w:rPr>
          <w:rFonts w:ascii="Times New Roman" w:hAnsi="Times New Roman"/>
          <w:b/>
          <w:sz w:val="28"/>
        </w:rPr>
        <w:t>созданных рабочих мест, объем экспорта, налоговые поступления</w:t>
      </w:r>
      <w:r w:rsidR="00693FF9" w:rsidRPr="003E02B5">
        <w:rPr>
          <w:rFonts w:ascii="Times New Roman" w:hAnsi="Times New Roman"/>
          <w:sz w:val="28"/>
        </w:rPr>
        <w:t xml:space="preserve"> </w:t>
      </w:r>
      <w:r w:rsidR="00DA6E4F" w:rsidRPr="003E02B5">
        <w:rPr>
          <w:rFonts w:ascii="Times New Roman" w:hAnsi="Times New Roman"/>
          <w:i/>
          <w:sz w:val="24"/>
        </w:rPr>
        <w:t>(</w:t>
      </w:r>
      <w:r w:rsidR="00693FF9" w:rsidRPr="003E02B5">
        <w:rPr>
          <w:rFonts w:ascii="Times New Roman" w:hAnsi="Times New Roman"/>
          <w:i/>
          <w:sz w:val="24"/>
        </w:rPr>
        <w:t>при условии господдержки в виде налоговых льгот и расходов на инфраструктуру</w:t>
      </w:r>
      <w:r w:rsidR="00DA6E4F" w:rsidRPr="003E02B5">
        <w:rPr>
          <w:rFonts w:ascii="Times New Roman" w:hAnsi="Times New Roman"/>
          <w:i/>
          <w:sz w:val="24"/>
        </w:rPr>
        <w:t>)</w:t>
      </w:r>
      <w:r w:rsidR="00693FF9" w:rsidRPr="003E02B5">
        <w:rPr>
          <w:rFonts w:ascii="Times New Roman" w:hAnsi="Times New Roman"/>
          <w:sz w:val="28"/>
        </w:rPr>
        <w:t>.</w:t>
      </w:r>
      <w:r w:rsidR="007A2A5E" w:rsidRPr="003E02B5">
        <w:rPr>
          <w:rFonts w:ascii="Times New Roman" w:hAnsi="Times New Roman"/>
          <w:sz w:val="28"/>
        </w:rPr>
        <w:t xml:space="preserve"> </w:t>
      </w:r>
      <w:r w:rsidR="00C271C5" w:rsidRPr="003E02B5">
        <w:rPr>
          <w:rFonts w:ascii="Times New Roman" w:hAnsi="Times New Roman"/>
          <w:sz w:val="28"/>
        </w:rPr>
        <w:t xml:space="preserve"> </w:t>
      </w:r>
    </w:p>
    <w:p w:rsidR="00C271C5" w:rsidRPr="003E02B5" w:rsidRDefault="002D7B31" w:rsidP="00DC7168">
      <w:pPr>
        <w:spacing w:after="0" w:line="240" w:lineRule="auto"/>
        <w:ind w:firstLine="709"/>
        <w:jc w:val="both"/>
        <w:rPr>
          <w:rFonts w:ascii="Times New Roman" w:hAnsi="Times New Roman"/>
          <w:b/>
          <w:sz w:val="28"/>
        </w:rPr>
      </w:pPr>
      <w:r w:rsidRPr="003E02B5">
        <w:rPr>
          <w:rFonts w:ascii="Times New Roman" w:hAnsi="Times New Roman"/>
          <w:b/>
          <w:sz w:val="28"/>
        </w:rPr>
        <w:lastRenderedPageBreak/>
        <w:t xml:space="preserve">1. </w:t>
      </w:r>
      <w:r w:rsidR="00C271C5" w:rsidRPr="003E02B5">
        <w:rPr>
          <w:rFonts w:ascii="Times New Roman" w:hAnsi="Times New Roman"/>
          <w:b/>
          <w:sz w:val="28"/>
        </w:rPr>
        <w:t>Инфраструктура</w:t>
      </w:r>
      <w:r w:rsidR="0039577A" w:rsidRPr="003E02B5">
        <w:rPr>
          <w:rFonts w:ascii="Times New Roman" w:hAnsi="Times New Roman"/>
          <w:b/>
          <w:sz w:val="28"/>
        </w:rPr>
        <w:t>.</w:t>
      </w:r>
    </w:p>
    <w:p w:rsidR="00C271C5" w:rsidRPr="003E02B5" w:rsidRDefault="00F74689" w:rsidP="00DC7168">
      <w:pPr>
        <w:spacing w:after="0" w:line="240" w:lineRule="auto"/>
        <w:ind w:firstLine="709"/>
        <w:jc w:val="both"/>
        <w:rPr>
          <w:rFonts w:ascii="Times New Roman" w:hAnsi="Times New Roman"/>
          <w:sz w:val="28"/>
        </w:rPr>
      </w:pPr>
      <w:proofErr w:type="gramStart"/>
      <w:r w:rsidRPr="003E02B5">
        <w:rPr>
          <w:rFonts w:ascii="Times New Roman" w:hAnsi="Times New Roman"/>
          <w:sz w:val="28"/>
        </w:rPr>
        <w:t>Н</w:t>
      </w:r>
      <w:r w:rsidR="00C271C5" w:rsidRPr="003E02B5">
        <w:rPr>
          <w:rFonts w:ascii="Times New Roman" w:hAnsi="Times New Roman"/>
          <w:sz w:val="28"/>
        </w:rPr>
        <w:t xml:space="preserve">а развитие (строительство) инфраструктуры </w:t>
      </w:r>
      <w:r w:rsidR="00DA6E4F" w:rsidRPr="003E02B5">
        <w:rPr>
          <w:rFonts w:ascii="Times New Roman" w:hAnsi="Times New Roman"/>
          <w:sz w:val="28"/>
        </w:rPr>
        <w:t xml:space="preserve">из республиканского бюджета </w:t>
      </w:r>
      <w:r w:rsidR="00C271C5" w:rsidRPr="003E02B5">
        <w:rPr>
          <w:rFonts w:ascii="Times New Roman" w:hAnsi="Times New Roman"/>
          <w:sz w:val="28"/>
        </w:rPr>
        <w:t xml:space="preserve">выделено </w:t>
      </w:r>
      <w:r w:rsidR="005A0F5A" w:rsidRPr="003E02B5">
        <w:rPr>
          <w:rFonts w:ascii="Times New Roman" w:hAnsi="Times New Roman"/>
          <w:b/>
          <w:sz w:val="28"/>
        </w:rPr>
        <w:t>371</w:t>
      </w:r>
      <w:r w:rsidR="00E846A9" w:rsidRPr="003E02B5">
        <w:rPr>
          <w:rFonts w:ascii="Times New Roman" w:hAnsi="Times New Roman"/>
          <w:b/>
          <w:sz w:val="28"/>
        </w:rPr>
        <w:t xml:space="preserve">,6 </w:t>
      </w:r>
      <w:r w:rsidR="00C271C5" w:rsidRPr="003E02B5">
        <w:rPr>
          <w:rFonts w:ascii="Times New Roman" w:hAnsi="Times New Roman"/>
          <w:b/>
          <w:sz w:val="28"/>
        </w:rPr>
        <w:t>млрд. тенге</w:t>
      </w:r>
      <w:r w:rsidR="00C271C5" w:rsidRPr="003E02B5">
        <w:rPr>
          <w:rFonts w:ascii="Times New Roman" w:hAnsi="Times New Roman"/>
          <w:sz w:val="28"/>
        </w:rPr>
        <w:t xml:space="preserve">, из них 62% средства Национального фонда </w:t>
      </w:r>
      <w:r w:rsidR="00C271C5" w:rsidRPr="003E02B5">
        <w:rPr>
          <w:rFonts w:ascii="Times New Roman" w:hAnsi="Times New Roman"/>
          <w:i/>
          <w:sz w:val="28"/>
        </w:rPr>
        <w:t>(</w:t>
      </w:r>
      <w:r w:rsidR="00C271C5" w:rsidRPr="003E02B5">
        <w:rPr>
          <w:rFonts w:ascii="Times New Roman" w:hAnsi="Times New Roman"/>
          <w:i/>
          <w:sz w:val="24"/>
          <w:szCs w:val="24"/>
        </w:rPr>
        <w:t>СЭЗ «Хим</w:t>
      </w:r>
      <w:r w:rsidR="00DA6E4F" w:rsidRPr="003E02B5">
        <w:rPr>
          <w:rFonts w:ascii="Times New Roman" w:hAnsi="Times New Roman"/>
          <w:i/>
          <w:sz w:val="24"/>
          <w:szCs w:val="24"/>
        </w:rPr>
        <w:t xml:space="preserve">ический </w:t>
      </w:r>
      <w:r w:rsidR="00C271C5" w:rsidRPr="003E02B5">
        <w:rPr>
          <w:rFonts w:ascii="Times New Roman" w:hAnsi="Times New Roman"/>
          <w:i/>
          <w:sz w:val="24"/>
          <w:szCs w:val="24"/>
        </w:rPr>
        <w:t>парк «</w:t>
      </w:r>
      <w:proofErr w:type="spellStart"/>
      <w:r w:rsidR="00C271C5" w:rsidRPr="003E02B5">
        <w:rPr>
          <w:rFonts w:ascii="Times New Roman" w:hAnsi="Times New Roman"/>
          <w:i/>
          <w:sz w:val="24"/>
          <w:szCs w:val="24"/>
        </w:rPr>
        <w:t>Тараз</w:t>
      </w:r>
      <w:proofErr w:type="spellEnd"/>
      <w:r w:rsidR="00C271C5" w:rsidRPr="003E02B5">
        <w:rPr>
          <w:rFonts w:ascii="Times New Roman" w:hAnsi="Times New Roman"/>
          <w:i/>
          <w:sz w:val="24"/>
          <w:szCs w:val="24"/>
        </w:rPr>
        <w:t>» - 34</w:t>
      </w:r>
      <w:r w:rsidR="00447445" w:rsidRPr="003E02B5">
        <w:rPr>
          <w:rFonts w:ascii="Times New Roman" w:hAnsi="Times New Roman"/>
          <w:i/>
          <w:sz w:val="24"/>
          <w:szCs w:val="24"/>
        </w:rPr>
        <w:t>,1 млрд</w:t>
      </w:r>
      <w:r w:rsidR="00C271C5" w:rsidRPr="003E02B5">
        <w:rPr>
          <w:rFonts w:ascii="Times New Roman" w:hAnsi="Times New Roman"/>
          <w:i/>
          <w:sz w:val="24"/>
          <w:szCs w:val="24"/>
        </w:rPr>
        <w:t>. тенге, «НИНТ» - 161</w:t>
      </w:r>
      <w:r w:rsidR="00447445" w:rsidRPr="003E02B5">
        <w:rPr>
          <w:rFonts w:ascii="Times New Roman" w:hAnsi="Times New Roman"/>
          <w:i/>
          <w:sz w:val="24"/>
          <w:szCs w:val="24"/>
        </w:rPr>
        <w:t>,7 млрд</w:t>
      </w:r>
      <w:r w:rsidR="00C271C5" w:rsidRPr="003E02B5">
        <w:rPr>
          <w:rFonts w:ascii="Times New Roman" w:hAnsi="Times New Roman"/>
          <w:i/>
          <w:sz w:val="24"/>
          <w:szCs w:val="24"/>
        </w:rPr>
        <w:t>. тенге, «Хоргос Восточные ворота» - 36</w:t>
      </w:r>
      <w:r w:rsidR="00447445" w:rsidRPr="003E02B5">
        <w:rPr>
          <w:rFonts w:ascii="Times New Roman" w:hAnsi="Times New Roman"/>
          <w:i/>
          <w:sz w:val="24"/>
          <w:szCs w:val="24"/>
        </w:rPr>
        <w:t>,8 млрд</w:t>
      </w:r>
      <w:r w:rsidR="00C271C5" w:rsidRPr="003E02B5">
        <w:rPr>
          <w:rFonts w:ascii="Times New Roman" w:hAnsi="Times New Roman"/>
          <w:i/>
          <w:sz w:val="24"/>
          <w:szCs w:val="24"/>
        </w:rPr>
        <w:t>. тенге</w:t>
      </w:r>
      <w:r w:rsidR="00C271C5" w:rsidRPr="003E02B5">
        <w:rPr>
          <w:rFonts w:ascii="Times New Roman" w:hAnsi="Times New Roman"/>
          <w:i/>
          <w:sz w:val="28"/>
        </w:rPr>
        <w:t>).</w:t>
      </w:r>
      <w:proofErr w:type="gramEnd"/>
    </w:p>
    <w:p w:rsidR="00F74689" w:rsidRPr="003E02B5" w:rsidRDefault="00C271C5" w:rsidP="00DC7168">
      <w:pPr>
        <w:spacing w:after="0" w:line="240" w:lineRule="auto"/>
        <w:ind w:firstLine="709"/>
        <w:jc w:val="both"/>
        <w:rPr>
          <w:rFonts w:ascii="Times New Roman" w:hAnsi="Times New Roman"/>
          <w:sz w:val="28"/>
        </w:rPr>
      </w:pPr>
      <w:proofErr w:type="gramStart"/>
      <w:r w:rsidRPr="003E02B5">
        <w:rPr>
          <w:rFonts w:ascii="Times New Roman" w:hAnsi="Times New Roman"/>
          <w:sz w:val="28"/>
        </w:rPr>
        <w:t>При фактическом нахождении управляющих компаний СЭЗ в подведомственности МИО</w:t>
      </w:r>
      <w:r w:rsidR="006F5697" w:rsidRPr="003E02B5">
        <w:rPr>
          <w:rFonts w:ascii="Times New Roman" w:hAnsi="Times New Roman"/>
          <w:sz w:val="28"/>
        </w:rPr>
        <w:t>,</w:t>
      </w:r>
      <w:r w:rsidRPr="003E02B5">
        <w:rPr>
          <w:rFonts w:ascii="Times New Roman" w:hAnsi="Times New Roman"/>
          <w:sz w:val="28"/>
        </w:rPr>
        <w:t xml:space="preserve"> за исключением </w:t>
      </w:r>
      <w:r w:rsidR="00DA1FBF" w:rsidRPr="003E02B5">
        <w:rPr>
          <w:rFonts w:ascii="Times New Roman" w:hAnsi="Times New Roman"/>
          <w:sz w:val="28"/>
        </w:rPr>
        <w:t>СЭЗ «</w:t>
      </w:r>
      <w:r w:rsidRPr="003E02B5">
        <w:rPr>
          <w:rFonts w:ascii="Times New Roman" w:hAnsi="Times New Roman"/>
          <w:sz w:val="28"/>
        </w:rPr>
        <w:t xml:space="preserve">Химический парк </w:t>
      </w:r>
      <w:proofErr w:type="spellStart"/>
      <w:r w:rsidRPr="003E02B5">
        <w:rPr>
          <w:rFonts w:ascii="Times New Roman" w:hAnsi="Times New Roman"/>
          <w:sz w:val="28"/>
        </w:rPr>
        <w:t>Тараз</w:t>
      </w:r>
      <w:proofErr w:type="spellEnd"/>
      <w:r w:rsidR="00DA1FBF" w:rsidRPr="003E02B5">
        <w:rPr>
          <w:rFonts w:ascii="Times New Roman" w:hAnsi="Times New Roman"/>
          <w:sz w:val="28"/>
        </w:rPr>
        <w:t>»</w:t>
      </w:r>
      <w:r w:rsidRPr="003E02B5">
        <w:rPr>
          <w:rFonts w:ascii="Times New Roman" w:hAnsi="Times New Roman"/>
          <w:sz w:val="28"/>
        </w:rPr>
        <w:t xml:space="preserve"> </w:t>
      </w:r>
      <w:r w:rsidRPr="003E02B5">
        <w:rPr>
          <w:rFonts w:ascii="Times New Roman" w:hAnsi="Times New Roman"/>
          <w:i/>
          <w:sz w:val="24"/>
          <w:szCs w:val="24"/>
        </w:rPr>
        <w:t>(ТОО «ОХК-18,5% МИИР-81,5%)</w:t>
      </w:r>
      <w:r w:rsidR="0001530A" w:rsidRPr="003E02B5">
        <w:rPr>
          <w:rFonts w:ascii="Times New Roman" w:hAnsi="Times New Roman"/>
          <w:i/>
          <w:sz w:val="24"/>
          <w:szCs w:val="24"/>
        </w:rPr>
        <w:t>,</w:t>
      </w:r>
      <w:r w:rsidRPr="003E02B5">
        <w:rPr>
          <w:rFonts w:ascii="Times New Roman" w:hAnsi="Times New Roman"/>
          <w:i/>
          <w:sz w:val="24"/>
          <w:szCs w:val="24"/>
        </w:rPr>
        <w:t xml:space="preserve"> </w:t>
      </w:r>
      <w:r w:rsidR="0001530A" w:rsidRPr="003E02B5">
        <w:rPr>
          <w:rFonts w:ascii="Times New Roman" w:hAnsi="Times New Roman"/>
          <w:sz w:val="28"/>
          <w:szCs w:val="24"/>
        </w:rPr>
        <w:t>МЦПС «Хоргос»</w:t>
      </w:r>
      <w:r w:rsidR="0001530A" w:rsidRPr="003E02B5">
        <w:rPr>
          <w:rFonts w:ascii="Times New Roman" w:hAnsi="Times New Roman"/>
          <w:i/>
          <w:sz w:val="28"/>
          <w:szCs w:val="24"/>
        </w:rPr>
        <w:t xml:space="preserve"> </w:t>
      </w:r>
      <w:r w:rsidR="0001530A" w:rsidRPr="003E02B5">
        <w:rPr>
          <w:rFonts w:ascii="Times New Roman" w:hAnsi="Times New Roman"/>
          <w:i/>
          <w:sz w:val="24"/>
          <w:szCs w:val="24"/>
        </w:rPr>
        <w:t>(</w:t>
      </w:r>
      <w:proofErr w:type="spellStart"/>
      <w:r w:rsidR="0001530A" w:rsidRPr="003E02B5">
        <w:rPr>
          <w:rFonts w:ascii="Times New Roman" w:hAnsi="Times New Roman"/>
          <w:i/>
          <w:sz w:val="24"/>
          <w:szCs w:val="24"/>
        </w:rPr>
        <w:t>МТиИ</w:t>
      </w:r>
      <w:proofErr w:type="spellEnd"/>
      <w:r w:rsidR="0001530A" w:rsidRPr="003E02B5">
        <w:rPr>
          <w:rFonts w:ascii="Times New Roman" w:hAnsi="Times New Roman"/>
          <w:i/>
          <w:sz w:val="24"/>
          <w:szCs w:val="24"/>
        </w:rPr>
        <w:t xml:space="preserve"> – 100%) </w:t>
      </w:r>
      <w:r w:rsidRPr="003E02B5">
        <w:rPr>
          <w:rFonts w:ascii="Times New Roman" w:hAnsi="Times New Roman"/>
          <w:sz w:val="28"/>
        </w:rPr>
        <w:t xml:space="preserve">и </w:t>
      </w:r>
      <w:r w:rsidR="00DA1FBF" w:rsidRPr="003E02B5">
        <w:rPr>
          <w:rFonts w:ascii="Times New Roman" w:hAnsi="Times New Roman"/>
          <w:sz w:val="28"/>
        </w:rPr>
        <w:t>СЭЗ «</w:t>
      </w:r>
      <w:r w:rsidRPr="003E02B5">
        <w:rPr>
          <w:rFonts w:ascii="Times New Roman" w:hAnsi="Times New Roman"/>
          <w:sz w:val="28"/>
        </w:rPr>
        <w:t>НИНТ</w:t>
      </w:r>
      <w:r w:rsidR="00DA1FBF" w:rsidRPr="003E02B5">
        <w:rPr>
          <w:rFonts w:ascii="Times New Roman" w:hAnsi="Times New Roman"/>
          <w:sz w:val="28"/>
        </w:rPr>
        <w:t>»</w:t>
      </w:r>
      <w:r w:rsidRPr="003E02B5">
        <w:rPr>
          <w:rFonts w:ascii="Times New Roman" w:hAnsi="Times New Roman"/>
          <w:sz w:val="28"/>
        </w:rPr>
        <w:t xml:space="preserve"> </w:t>
      </w:r>
      <w:r w:rsidRPr="003E02B5">
        <w:rPr>
          <w:rFonts w:ascii="Times New Roman" w:hAnsi="Times New Roman"/>
          <w:i/>
          <w:sz w:val="24"/>
          <w:szCs w:val="24"/>
        </w:rPr>
        <w:t>(МЭР-82,8% и ТОО «</w:t>
      </w:r>
      <w:r w:rsidR="006F5697" w:rsidRPr="003E02B5">
        <w:rPr>
          <w:rFonts w:ascii="Times New Roman" w:hAnsi="Times New Roman"/>
          <w:i/>
          <w:sz w:val="24"/>
          <w:szCs w:val="24"/>
        </w:rPr>
        <w:t>ОХК» -</w:t>
      </w:r>
      <w:r w:rsidRPr="003E02B5">
        <w:rPr>
          <w:rFonts w:ascii="Times New Roman" w:hAnsi="Times New Roman"/>
          <w:i/>
          <w:sz w:val="24"/>
          <w:szCs w:val="24"/>
        </w:rPr>
        <w:t>17,2%)</w:t>
      </w:r>
      <w:r w:rsidR="006F5697" w:rsidRPr="003E02B5">
        <w:rPr>
          <w:rFonts w:ascii="Times New Roman" w:hAnsi="Times New Roman"/>
          <w:i/>
          <w:sz w:val="24"/>
          <w:szCs w:val="24"/>
        </w:rPr>
        <w:t>,</w:t>
      </w:r>
      <w:r w:rsidRPr="003E02B5">
        <w:rPr>
          <w:rFonts w:ascii="Times New Roman" w:hAnsi="Times New Roman"/>
          <w:sz w:val="28"/>
        </w:rPr>
        <w:t xml:space="preserve"> на развитие инфраструктуры из местного бюджета выделены незначительные средства</w:t>
      </w:r>
      <w:r w:rsidR="006F5697" w:rsidRPr="003E02B5">
        <w:rPr>
          <w:rFonts w:ascii="Times New Roman" w:hAnsi="Times New Roman"/>
          <w:sz w:val="28"/>
        </w:rPr>
        <w:t xml:space="preserve"> в сумме </w:t>
      </w:r>
      <w:r w:rsidR="006F5697" w:rsidRPr="003E02B5">
        <w:rPr>
          <w:rFonts w:ascii="Times New Roman" w:hAnsi="Times New Roman"/>
          <w:b/>
          <w:sz w:val="28"/>
        </w:rPr>
        <w:t>7,6</w:t>
      </w:r>
      <w:r w:rsidR="006F5697" w:rsidRPr="003E02B5">
        <w:rPr>
          <w:rFonts w:ascii="Times New Roman" w:hAnsi="Times New Roman"/>
          <w:sz w:val="28"/>
        </w:rPr>
        <w:t xml:space="preserve"> </w:t>
      </w:r>
      <w:r w:rsidR="006F5697" w:rsidRPr="003E02B5">
        <w:rPr>
          <w:rFonts w:ascii="Times New Roman" w:hAnsi="Times New Roman"/>
          <w:b/>
          <w:sz w:val="28"/>
        </w:rPr>
        <w:t>млрд. тенге</w:t>
      </w:r>
      <w:r w:rsidRPr="003E02B5">
        <w:rPr>
          <w:rFonts w:ascii="Times New Roman" w:hAnsi="Times New Roman"/>
          <w:sz w:val="28"/>
        </w:rPr>
        <w:t xml:space="preserve"> </w:t>
      </w:r>
      <w:r w:rsidR="006F5697" w:rsidRPr="003E02B5">
        <w:rPr>
          <w:rFonts w:ascii="Times New Roman" w:hAnsi="Times New Roman"/>
          <w:i/>
          <w:sz w:val="24"/>
        </w:rPr>
        <w:t>(</w:t>
      </w:r>
      <w:r w:rsidR="00040296" w:rsidRPr="003E02B5">
        <w:rPr>
          <w:rFonts w:ascii="Times New Roman" w:hAnsi="Times New Roman"/>
          <w:i/>
          <w:sz w:val="24"/>
        </w:rPr>
        <w:t>«</w:t>
      </w:r>
      <w:proofErr w:type="spellStart"/>
      <w:r w:rsidRPr="003E02B5">
        <w:rPr>
          <w:rFonts w:ascii="Times New Roman" w:hAnsi="Times New Roman"/>
          <w:i/>
          <w:sz w:val="24"/>
        </w:rPr>
        <w:t>Qyzyljar</w:t>
      </w:r>
      <w:proofErr w:type="spellEnd"/>
      <w:r w:rsidR="00040296" w:rsidRPr="003E02B5">
        <w:rPr>
          <w:rFonts w:ascii="Times New Roman" w:hAnsi="Times New Roman"/>
          <w:i/>
          <w:sz w:val="24"/>
        </w:rPr>
        <w:t>»</w:t>
      </w:r>
      <w:r w:rsidRPr="003E02B5">
        <w:rPr>
          <w:rFonts w:ascii="Times New Roman" w:hAnsi="Times New Roman"/>
          <w:i/>
          <w:sz w:val="24"/>
        </w:rPr>
        <w:t xml:space="preserve"> </w:t>
      </w:r>
      <w:r w:rsidR="00826A46" w:rsidRPr="003E02B5">
        <w:rPr>
          <w:rFonts w:ascii="Times New Roman" w:hAnsi="Times New Roman"/>
          <w:i/>
          <w:sz w:val="24"/>
        </w:rPr>
        <w:t xml:space="preserve">- </w:t>
      </w:r>
      <w:r w:rsidRPr="003E02B5">
        <w:rPr>
          <w:rFonts w:ascii="Times New Roman" w:hAnsi="Times New Roman"/>
          <w:i/>
          <w:sz w:val="24"/>
        </w:rPr>
        <w:t xml:space="preserve">4,6 млрд. тенге, </w:t>
      </w:r>
      <w:r w:rsidR="00040296" w:rsidRPr="003E02B5">
        <w:rPr>
          <w:rFonts w:ascii="Times New Roman" w:hAnsi="Times New Roman"/>
          <w:i/>
          <w:sz w:val="24"/>
        </w:rPr>
        <w:t>«</w:t>
      </w:r>
      <w:r w:rsidRPr="003E02B5">
        <w:rPr>
          <w:rFonts w:ascii="Times New Roman" w:hAnsi="Times New Roman"/>
          <w:i/>
          <w:sz w:val="24"/>
        </w:rPr>
        <w:t>Астана-новый город</w:t>
      </w:r>
      <w:r w:rsidR="00040296" w:rsidRPr="003E02B5">
        <w:rPr>
          <w:rFonts w:ascii="Times New Roman" w:hAnsi="Times New Roman"/>
          <w:i/>
          <w:sz w:val="24"/>
        </w:rPr>
        <w:t>»</w:t>
      </w:r>
      <w:r w:rsidRPr="003E02B5">
        <w:rPr>
          <w:rFonts w:ascii="Times New Roman" w:hAnsi="Times New Roman"/>
          <w:i/>
          <w:sz w:val="24"/>
        </w:rPr>
        <w:t xml:space="preserve"> -</w:t>
      </w:r>
      <w:r w:rsidR="00826A46" w:rsidRPr="003E02B5">
        <w:rPr>
          <w:rFonts w:ascii="Times New Roman" w:hAnsi="Times New Roman"/>
          <w:i/>
          <w:sz w:val="24"/>
        </w:rPr>
        <w:t xml:space="preserve"> </w:t>
      </w:r>
      <w:r w:rsidRPr="003E02B5">
        <w:rPr>
          <w:rFonts w:ascii="Times New Roman" w:hAnsi="Times New Roman"/>
          <w:i/>
          <w:sz w:val="24"/>
        </w:rPr>
        <w:t xml:space="preserve">0,8 млрд. тенге, </w:t>
      </w:r>
      <w:r w:rsidR="00040296" w:rsidRPr="003E02B5">
        <w:rPr>
          <w:rFonts w:ascii="Times New Roman" w:hAnsi="Times New Roman"/>
          <w:i/>
          <w:sz w:val="24"/>
        </w:rPr>
        <w:t>«TURKISTAN»</w:t>
      </w:r>
      <w:r w:rsidR="00362934" w:rsidRPr="003E02B5">
        <w:rPr>
          <w:rFonts w:ascii="Times New Roman" w:hAnsi="Times New Roman"/>
          <w:i/>
          <w:sz w:val="24"/>
        </w:rPr>
        <w:t xml:space="preserve"> -</w:t>
      </w:r>
      <w:r w:rsidR="00826A46" w:rsidRPr="003E02B5">
        <w:rPr>
          <w:rFonts w:ascii="Times New Roman" w:hAnsi="Times New Roman"/>
          <w:i/>
          <w:sz w:val="24"/>
        </w:rPr>
        <w:t xml:space="preserve"> </w:t>
      </w:r>
      <w:r w:rsidR="00362934" w:rsidRPr="003E02B5">
        <w:rPr>
          <w:rFonts w:ascii="Times New Roman" w:hAnsi="Times New Roman"/>
          <w:i/>
          <w:sz w:val="24"/>
        </w:rPr>
        <w:t>0,2 млрд. тенге</w:t>
      </w:r>
      <w:proofErr w:type="gramEnd"/>
      <w:r w:rsidR="00362934" w:rsidRPr="003E02B5">
        <w:rPr>
          <w:rFonts w:ascii="Times New Roman" w:hAnsi="Times New Roman"/>
          <w:i/>
          <w:sz w:val="24"/>
        </w:rPr>
        <w:t xml:space="preserve">, </w:t>
      </w:r>
      <w:r w:rsidR="00040296" w:rsidRPr="003E02B5">
        <w:rPr>
          <w:rFonts w:ascii="Times New Roman" w:hAnsi="Times New Roman"/>
          <w:i/>
          <w:sz w:val="24"/>
        </w:rPr>
        <w:t>«</w:t>
      </w:r>
      <w:r w:rsidR="00362934" w:rsidRPr="003E02B5">
        <w:rPr>
          <w:rFonts w:ascii="Times New Roman" w:hAnsi="Times New Roman"/>
          <w:i/>
          <w:sz w:val="24"/>
        </w:rPr>
        <w:t>Павлодар</w:t>
      </w:r>
      <w:r w:rsidR="00040296" w:rsidRPr="003E02B5">
        <w:rPr>
          <w:rFonts w:ascii="Times New Roman" w:hAnsi="Times New Roman"/>
          <w:i/>
          <w:sz w:val="24"/>
        </w:rPr>
        <w:t>»</w:t>
      </w:r>
      <w:r w:rsidR="00362934" w:rsidRPr="003E02B5">
        <w:rPr>
          <w:rFonts w:ascii="Times New Roman" w:hAnsi="Times New Roman"/>
          <w:i/>
          <w:sz w:val="24"/>
        </w:rPr>
        <w:t xml:space="preserve"> -</w:t>
      </w:r>
      <w:r w:rsidR="00826A46" w:rsidRPr="003E02B5">
        <w:rPr>
          <w:rFonts w:ascii="Times New Roman" w:hAnsi="Times New Roman"/>
          <w:i/>
          <w:sz w:val="24"/>
        </w:rPr>
        <w:t xml:space="preserve"> </w:t>
      </w:r>
      <w:r w:rsidR="00362934" w:rsidRPr="003E02B5">
        <w:rPr>
          <w:rFonts w:ascii="Times New Roman" w:hAnsi="Times New Roman"/>
          <w:i/>
          <w:sz w:val="24"/>
        </w:rPr>
        <w:t>1,1</w:t>
      </w:r>
      <w:r w:rsidRPr="003E02B5">
        <w:rPr>
          <w:rFonts w:ascii="Times New Roman" w:hAnsi="Times New Roman"/>
          <w:i/>
          <w:sz w:val="24"/>
        </w:rPr>
        <w:t xml:space="preserve"> млрд. тенге, </w:t>
      </w:r>
      <w:r w:rsidR="00040296" w:rsidRPr="003E02B5">
        <w:rPr>
          <w:rFonts w:ascii="Times New Roman" w:hAnsi="Times New Roman"/>
          <w:i/>
          <w:sz w:val="24"/>
        </w:rPr>
        <w:t>«</w:t>
      </w:r>
      <w:proofErr w:type="spellStart"/>
      <w:r w:rsidRPr="003E02B5">
        <w:rPr>
          <w:rFonts w:ascii="Times New Roman" w:hAnsi="Times New Roman"/>
          <w:i/>
          <w:sz w:val="24"/>
        </w:rPr>
        <w:t>Морпорт</w:t>
      </w:r>
      <w:proofErr w:type="spellEnd"/>
      <w:r w:rsidRPr="003E02B5">
        <w:rPr>
          <w:rFonts w:ascii="Times New Roman" w:hAnsi="Times New Roman"/>
          <w:i/>
          <w:sz w:val="24"/>
        </w:rPr>
        <w:t>-Актау</w:t>
      </w:r>
      <w:r w:rsidR="00040296" w:rsidRPr="003E02B5">
        <w:rPr>
          <w:rFonts w:ascii="Times New Roman" w:hAnsi="Times New Roman"/>
          <w:i/>
          <w:sz w:val="24"/>
        </w:rPr>
        <w:t>»</w:t>
      </w:r>
      <w:r w:rsidRPr="003E02B5">
        <w:rPr>
          <w:rFonts w:ascii="Times New Roman" w:hAnsi="Times New Roman"/>
          <w:i/>
          <w:sz w:val="24"/>
        </w:rPr>
        <w:t xml:space="preserve"> -</w:t>
      </w:r>
      <w:r w:rsidR="00F433CE" w:rsidRPr="003E02B5">
        <w:rPr>
          <w:rFonts w:ascii="Times New Roman" w:hAnsi="Times New Roman"/>
          <w:i/>
          <w:sz w:val="24"/>
        </w:rPr>
        <w:t xml:space="preserve"> </w:t>
      </w:r>
      <w:r w:rsidR="00866B30" w:rsidRPr="003E02B5">
        <w:rPr>
          <w:rFonts w:ascii="Times New Roman" w:hAnsi="Times New Roman"/>
          <w:i/>
          <w:sz w:val="24"/>
        </w:rPr>
        <w:t>0,9</w:t>
      </w:r>
      <w:r w:rsidRPr="003E02B5">
        <w:rPr>
          <w:rFonts w:ascii="Times New Roman" w:hAnsi="Times New Roman"/>
          <w:i/>
          <w:sz w:val="24"/>
        </w:rPr>
        <w:t xml:space="preserve"> </w:t>
      </w:r>
      <w:proofErr w:type="spellStart"/>
      <w:r w:rsidRPr="003E02B5">
        <w:rPr>
          <w:rFonts w:ascii="Times New Roman" w:hAnsi="Times New Roman"/>
          <w:i/>
          <w:sz w:val="24"/>
        </w:rPr>
        <w:t>млрд</w:t>
      </w:r>
      <w:proofErr w:type="gramStart"/>
      <w:r w:rsidRPr="003E02B5">
        <w:rPr>
          <w:rFonts w:ascii="Times New Roman" w:hAnsi="Times New Roman"/>
          <w:i/>
          <w:sz w:val="24"/>
        </w:rPr>
        <w:t>.т</w:t>
      </w:r>
      <w:proofErr w:type="gramEnd"/>
      <w:r w:rsidRPr="003E02B5">
        <w:rPr>
          <w:rFonts w:ascii="Times New Roman" w:hAnsi="Times New Roman"/>
          <w:i/>
          <w:sz w:val="24"/>
        </w:rPr>
        <w:t>енге</w:t>
      </w:r>
      <w:proofErr w:type="spellEnd"/>
      <w:r w:rsidR="006F5697" w:rsidRPr="003E02B5">
        <w:rPr>
          <w:rFonts w:ascii="Times New Roman" w:hAnsi="Times New Roman"/>
          <w:i/>
          <w:sz w:val="24"/>
        </w:rPr>
        <w:t>)</w:t>
      </w:r>
      <w:r w:rsidRPr="003E02B5">
        <w:rPr>
          <w:rFonts w:ascii="Times New Roman" w:hAnsi="Times New Roman"/>
          <w:i/>
          <w:sz w:val="24"/>
        </w:rPr>
        <w:t>.</w:t>
      </w:r>
    </w:p>
    <w:p w:rsidR="00C271C5" w:rsidRPr="003E02B5" w:rsidRDefault="00F74689" w:rsidP="00DC7168">
      <w:pPr>
        <w:spacing w:after="0" w:line="240" w:lineRule="auto"/>
        <w:ind w:firstLine="709"/>
        <w:jc w:val="both"/>
        <w:rPr>
          <w:rFonts w:ascii="Times New Roman" w:hAnsi="Times New Roman"/>
          <w:sz w:val="28"/>
          <w:szCs w:val="28"/>
        </w:rPr>
      </w:pPr>
      <w:r w:rsidRPr="003E02B5">
        <w:rPr>
          <w:rFonts w:ascii="Times New Roman" w:hAnsi="Times New Roman"/>
          <w:sz w:val="28"/>
          <w:lang w:val="kk-KZ"/>
        </w:rPr>
        <w:t>В целях получения дополнительного бюджетн</w:t>
      </w:r>
      <w:r w:rsidR="008B2E10" w:rsidRPr="003E02B5">
        <w:rPr>
          <w:rFonts w:ascii="Times New Roman" w:hAnsi="Times New Roman"/>
          <w:sz w:val="28"/>
          <w:lang w:val="kk-KZ"/>
        </w:rPr>
        <w:t>ого финансирования на завершение</w:t>
      </w:r>
      <w:r w:rsidRPr="003E02B5">
        <w:rPr>
          <w:rFonts w:ascii="Times New Roman" w:hAnsi="Times New Roman"/>
          <w:sz w:val="28"/>
          <w:lang w:val="kk-KZ"/>
        </w:rPr>
        <w:t xml:space="preserve"> инфраструктуры СЭЗ, КИР совместно </w:t>
      </w:r>
      <w:r w:rsidR="00221F9B" w:rsidRPr="003E02B5">
        <w:rPr>
          <w:rFonts w:ascii="Times New Roman" w:hAnsi="Times New Roman"/>
          <w:sz w:val="28"/>
          <w:lang w:val="kk-KZ"/>
        </w:rPr>
        <w:t xml:space="preserve">с </w:t>
      </w:r>
      <w:r w:rsidRPr="003E02B5">
        <w:rPr>
          <w:rFonts w:ascii="Times New Roman" w:hAnsi="Times New Roman"/>
          <w:sz w:val="28"/>
          <w:lang w:val="kk-KZ"/>
        </w:rPr>
        <w:t>Единым координационным центром</w:t>
      </w:r>
      <w:r w:rsidR="00C24322" w:rsidRPr="003E02B5">
        <w:rPr>
          <w:rFonts w:ascii="Times New Roman" w:hAnsi="Times New Roman"/>
          <w:sz w:val="28"/>
          <w:lang w:val="kk-KZ"/>
        </w:rPr>
        <w:t xml:space="preserve"> </w:t>
      </w:r>
      <w:r w:rsidR="00C24322" w:rsidRPr="003E02B5">
        <w:rPr>
          <w:rFonts w:ascii="Times New Roman" w:hAnsi="Times New Roman"/>
          <w:i/>
          <w:sz w:val="24"/>
          <w:lang w:val="kk-KZ"/>
        </w:rPr>
        <w:t>(</w:t>
      </w:r>
      <w:r w:rsidR="003B3E35" w:rsidRPr="003E02B5">
        <w:rPr>
          <w:rFonts w:ascii="Times New Roman" w:hAnsi="Times New Roman"/>
          <w:i/>
          <w:sz w:val="24"/>
          <w:lang w:val="kk-KZ"/>
        </w:rPr>
        <w:t>АО «</w:t>
      </w:r>
      <w:proofErr w:type="spellStart"/>
      <w:r w:rsidR="00C24322" w:rsidRPr="003E02B5">
        <w:rPr>
          <w:rFonts w:ascii="Times New Roman" w:hAnsi="Times New Roman"/>
          <w:i/>
          <w:sz w:val="24"/>
          <w:lang w:val="en-US"/>
        </w:rPr>
        <w:t>Qazindastry</w:t>
      </w:r>
      <w:proofErr w:type="spellEnd"/>
      <w:r w:rsidR="003B3E35" w:rsidRPr="003E02B5">
        <w:rPr>
          <w:rFonts w:ascii="Times New Roman" w:hAnsi="Times New Roman"/>
          <w:i/>
          <w:sz w:val="24"/>
        </w:rPr>
        <w:t>»</w:t>
      </w:r>
      <w:r w:rsidR="00C24322" w:rsidRPr="003E02B5">
        <w:rPr>
          <w:rFonts w:ascii="Times New Roman" w:hAnsi="Times New Roman"/>
          <w:i/>
          <w:sz w:val="24"/>
        </w:rPr>
        <w:t>)</w:t>
      </w:r>
      <w:r w:rsidRPr="003E02B5">
        <w:rPr>
          <w:rFonts w:ascii="Times New Roman" w:hAnsi="Times New Roman"/>
          <w:sz w:val="24"/>
          <w:lang w:val="kk-KZ"/>
        </w:rPr>
        <w:t xml:space="preserve"> </w:t>
      </w:r>
      <w:r w:rsidRPr="003E02B5">
        <w:rPr>
          <w:rFonts w:ascii="Times New Roman" w:hAnsi="Times New Roman"/>
          <w:sz w:val="28"/>
          <w:lang w:val="kk-KZ"/>
        </w:rPr>
        <w:t>проведен подробный анализ по уровню заверш</w:t>
      </w:r>
      <w:r w:rsidR="006F5697" w:rsidRPr="003E02B5">
        <w:rPr>
          <w:rFonts w:ascii="Times New Roman" w:hAnsi="Times New Roman"/>
          <w:sz w:val="28"/>
          <w:lang w:val="kk-KZ"/>
        </w:rPr>
        <w:t>енности инфраструктуры в СЭЗ.</w:t>
      </w:r>
      <w:r w:rsidR="00447445" w:rsidRPr="003E02B5">
        <w:rPr>
          <w:rFonts w:ascii="Times New Roman" w:hAnsi="Times New Roman"/>
          <w:sz w:val="28"/>
          <w:lang w:val="kk-KZ"/>
        </w:rPr>
        <w:t xml:space="preserve"> </w:t>
      </w:r>
      <w:r w:rsidRPr="003E02B5">
        <w:rPr>
          <w:rFonts w:ascii="Times New Roman" w:hAnsi="Times New Roman"/>
          <w:sz w:val="28"/>
          <w:szCs w:val="28"/>
        </w:rPr>
        <w:t>Так</w:t>
      </w:r>
      <w:r w:rsidR="006F5697" w:rsidRPr="003E02B5">
        <w:rPr>
          <w:rFonts w:ascii="Times New Roman" w:hAnsi="Times New Roman"/>
          <w:sz w:val="28"/>
          <w:szCs w:val="28"/>
        </w:rPr>
        <w:t>,</w:t>
      </w:r>
      <w:r w:rsidRPr="003E02B5">
        <w:rPr>
          <w:rFonts w:ascii="Times New Roman" w:hAnsi="Times New Roman"/>
          <w:sz w:val="28"/>
          <w:szCs w:val="28"/>
        </w:rPr>
        <w:t xml:space="preserve"> </w:t>
      </w:r>
      <w:r w:rsidR="00040296" w:rsidRPr="003E02B5">
        <w:rPr>
          <w:rFonts w:ascii="Times New Roman" w:hAnsi="Times New Roman"/>
          <w:sz w:val="28"/>
          <w:szCs w:val="28"/>
        </w:rPr>
        <w:t xml:space="preserve">по результатам анализа </w:t>
      </w:r>
      <w:r w:rsidRPr="003E02B5">
        <w:rPr>
          <w:rFonts w:ascii="Times New Roman" w:hAnsi="Times New Roman"/>
          <w:sz w:val="28"/>
          <w:szCs w:val="28"/>
        </w:rPr>
        <w:t>н</w:t>
      </w:r>
      <w:r w:rsidR="00C271C5" w:rsidRPr="003E02B5">
        <w:rPr>
          <w:rFonts w:ascii="Times New Roman" w:hAnsi="Times New Roman"/>
          <w:sz w:val="28"/>
          <w:szCs w:val="28"/>
        </w:rPr>
        <w:t xml:space="preserve">а завершение строительства инфраструктуры в СЭЗ необходимо </w:t>
      </w:r>
      <w:r w:rsidR="00C271C5" w:rsidRPr="003E02B5">
        <w:rPr>
          <w:rFonts w:ascii="Times New Roman" w:hAnsi="Times New Roman"/>
          <w:b/>
          <w:sz w:val="28"/>
          <w:szCs w:val="28"/>
        </w:rPr>
        <w:t>279,9</w:t>
      </w:r>
      <w:r w:rsidR="00C271C5" w:rsidRPr="003E02B5">
        <w:rPr>
          <w:rFonts w:ascii="Times New Roman" w:hAnsi="Times New Roman"/>
          <w:sz w:val="28"/>
          <w:szCs w:val="28"/>
        </w:rPr>
        <w:t xml:space="preserve"> млрд. тенге из них 143 млрд. тенге</w:t>
      </w:r>
      <w:r w:rsidR="00935AF3" w:rsidRPr="003E02B5">
        <w:rPr>
          <w:rStyle w:val="af2"/>
          <w:rFonts w:ascii="Times New Roman" w:hAnsi="Times New Roman"/>
          <w:sz w:val="28"/>
          <w:szCs w:val="28"/>
        </w:rPr>
        <w:footnoteReference w:id="2"/>
      </w:r>
      <w:r w:rsidR="00C271C5" w:rsidRPr="003E02B5">
        <w:rPr>
          <w:rFonts w:ascii="Times New Roman" w:hAnsi="Times New Roman"/>
          <w:sz w:val="28"/>
          <w:szCs w:val="28"/>
        </w:rPr>
        <w:t xml:space="preserve"> в СЭЗ «Астана-</w:t>
      </w:r>
      <w:proofErr w:type="spellStart"/>
      <w:r w:rsidR="00C271C5" w:rsidRPr="003E02B5">
        <w:rPr>
          <w:rFonts w:ascii="Times New Roman" w:hAnsi="Times New Roman"/>
          <w:sz w:val="28"/>
          <w:szCs w:val="28"/>
        </w:rPr>
        <w:t>Технополис</w:t>
      </w:r>
      <w:proofErr w:type="spellEnd"/>
      <w:r w:rsidR="00C271C5" w:rsidRPr="003E02B5">
        <w:rPr>
          <w:rFonts w:ascii="Times New Roman" w:hAnsi="Times New Roman"/>
          <w:sz w:val="28"/>
          <w:szCs w:val="28"/>
        </w:rPr>
        <w:t xml:space="preserve">» и </w:t>
      </w:r>
      <w:proofErr w:type="gramStart"/>
      <w:r w:rsidR="00C271C5" w:rsidRPr="003E02B5">
        <w:rPr>
          <w:rFonts w:ascii="Times New Roman" w:hAnsi="Times New Roman"/>
          <w:sz w:val="28"/>
          <w:szCs w:val="28"/>
          <w:lang w:val="en-US"/>
        </w:rPr>
        <w:t>C</w:t>
      </w:r>
      <w:proofErr w:type="gramEnd"/>
      <w:r w:rsidR="00C271C5" w:rsidRPr="003E02B5">
        <w:rPr>
          <w:rFonts w:ascii="Times New Roman" w:hAnsi="Times New Roman"/>
          <w:sz w:val="28"/>
          <w:szCs w:val="28"/>
        </w:rPr>
        <w:t>ЭЗ «НИНТ» 53,3 млрд. тенге.</w:t>
      </w:r>
    </w:p>
    <w:p w:rsidR="00F74689" w:rsidRPr="003E02B5" w:rsidRDefault="00F74689" w:rsidP="00DC7168">
      <w:pPr>
        <w:spacing w:after="0" w:line="240" w:lineRule="auto"/>
        <w:ind w:firstLine="709"/>
        <w:jc w:val="both"/>
        <w:rPr>
          <w:rFonts w:ascii="Times New Roman" w:hAnsi="Times New Roman"/>
          <w:sz w:val="28"/>
          <w:szCs w:val="28"/>
          <w:lang w:val="kk-KZ"/>
        </w:rPr>
      </w:pPr>
      <w:r w:rsidRPr="003E02B5">
        <w:rPr>
          <w:rFonts w:ascii="Times New Roman" w:hAnsi="Times New Roman"/>
          <w:sz w:val="28"/>
          <w:szCs w:val="28"/>
          <w:lang w:val="kk-KZ"/>
        </w:rPr>
        <w:t>На сегодняшний день, в 3</w:t>
      </w:r>
      <w:r w:rsidR="00221F9B" w:rsidRPr="003E02B5">
        <w:rPr>
          <w:rFonts w:ascii="Times New Roman" w:hAnsi="Times New Roman"/>
          <w:sz w:val="28"/>
          <w:szCs w:val="28"/>
          <w:lang w:val="kk-KZ"/>
        </w:rPr>
        <w:t>-х</w:t>
      </w:r>
      <w:r w:rsidRPr="003E02B5">
        <w:rPr>
          <w:rFonts w:ascii="Times New Roman" w:hAnsi="Times New Roman"/>
          <w:sz w:val="28"/>
          <w:szCs w:val="28"/>
          <w:lang w:val="kk-KZ"/>
        </w:rPr>
        <w:t xml:space="preserve"> СЭЗ </w:t>
      </w:r>
      <w:r w:rsidR="00040296" w:rsidRPr="003E02B5">
        <w:rPr>
          <w:rFonts w:ascii="Times New Roman" w:hAnsi="Times New Roman"/>
          <w:i/>
          <w:sz w:val="24"/>
          <w:szCs w:val="28"/>
          <w:lang w:val="kk-KZ"/>
        </w:rPr>
        <w:t xml:space="preserve">(«Оңтүстік», «ПИТ», </w:t>
      </w:r>
      <w:r w:rsidRPr="003E02B5">
        <w:rPr>
          <w:rFonts w:ascii="Times New Roman" w:hAnsi="Times New Roman"/>
          <w:i/>
          <w:sz w:val="24"/>
          <w:szCs w:val="28"/>
          <w:lang w:val="kk-KZ"/>
        </w:rPr>
        <w:t xml:space="preserve">«Хоргос – Восточные ворота») </w:t>
      </w:r>
      <w:r w:rsidRPr="003E02B5">
        <w:rPr>
          <w:rFonts w:ascii="Times New Roman" w:hAnsi="Times New Roman"/>
          <w:sz w:val="28"/>
          <w:szCs w:val="28"/>
          <w:lang w:val="kk-KZ"/>
        </w:rPr>
        <w:t>строительство инфраструктуры полностью завершено.</w:t>
      </w:r>
      <w:r w:rsidR="00447445" w:rsidRPr="003E02B5">
        <w:rPr>
          <w:rFonts w:ascii="Times New Roman" w:hAnsi="Times New Roman"/>
          <w:sz w:val="28"/>
          <w:szCs w:val="28"/>
          <w:lang w:val="kk-KZ"/>
        </w:rPr>
        <w:t xml:space="preserve"> </w:t>
      </w:r>
      <w:r w:rsidRPr="003E02B5">
        <w:rPr>
          <w:rFonts w:ascii="Times New Roman" w:hAnsi="Times New Roman"/>
          <w:sz w:val="28"/>
          <w:szCs w:val="28"/>
          <w:lang w:val="kk-KZ"/>
        </w:rPr>
        <w:t>В 5</w:t>
      </w:r>
      <w:r w:rsidR="00221F9B" w:rsidRPr="003E02B5">
        <w:rPr>
          <w:rFonts w:ascii="Times New Roman" w:hAnsi="Times New Roman"/>
          <w:sz w:val="28"/>
          <w:szCs w:val="28"/>
          <w:lang w:val="kk-KZ"/>
        </w:rPr>
        <w:t>-и</w:t>
      </w:r>
      <w:r w:rsidRPr="003E02B5">
        <w:rPr>
          <w:rFonts w:ascii="Times New Roman" w:hAnsi="Times New Roman"/>
          <w:sz w:val="28"/>
          <w:szCs w:val="28"/>
          <w:lang w:val="kk-KZ"/>
        </w:rPr>
        <w:t xml:space="preserve"> СЭЗ </w:t>
      </w:r>
      <w:r w:rsidR="00040296" w:rsidRPr="003E02B5">
        <w:rPr>
          <w:rFonts w:ascii="Times New Roman" w:hAnsi="Times New Roman"/>
          <w:i/>
          <w:sz w:val="24"/>
          <w:szCs w:val="28"/>
          <w:lang w:val="kk-KZ"/>
        </w:rPr>
        <w:t>(</w:t>
      </w:r>
      <w:r w:rsidRPr="003E02B5">
        <w:rPr>
          <w:rFonts w:ascii="Times New Roman" w:hAnsi="Times New Roman"/>
          <w:i/>
          <w:sz w:val="24"/>
          <w:szCs w:val="28"/>
          <w:lang w:val="kk-KZ"/>
        </w:rPr>
        <w:t>«Химп</w:t>
      </w:r>
      <w:r w:rsidR="00040296" w:rsidRPr="003E02B5">
        <w:rPr>
          <w:rFonts w:ascii="Times New Roman" w:hAnsi="Times New Roman"/>
          <w:i/>
          <w:sz w:val="24"/>
          <w:szCs w:val="28"/>
          <w:lang w:val="kk-KZ"/>
        </w:rPr>
        <w:t xml:space="preserve">арк Тараз» - 1 очередь 99%, </w:t>
      </w:r>
      <w:r w:rsidRPr="003E02B5">
        <w:rPr>
          <w:rFonts w:ascii="Times New Roman" w:hAnsi="Times New Roman"/>
          <w:i/>
          <w:sz w:val="24"/>
          <w:szCs w:val="28"/>
          <w:lang w:val="kk-KZ"/>
        </w:rPr>
        <w:t>«Сарыарка»-9</w:t>
      </w:r>
      <w:r w:rsidR="00DA1FBF" w:rsidRPr="003E02B5">
        <w:rPr>
          <w:rFonts w:ascii="Times New Roman" w:hAnsi="Times New Roman"/>
          <w:i/>
          <w:sz w:val="24"/>
          <w:szCs w:val="28"/>
          <w:lang w:val="kk-KZ"/>
        </w:rPr>
        <w:t>5,6</w:t>
      </w:r>
      <w:r w:rsidR="00040296" w:rsidRPr="003E02B5">
        <w:rPr>
          <w:rFonts w:ascii="Times New Roman" w:hAnsi="Times New Roman"/>
          <w:i/>
          <w:sz w:val="24"/>
          <w:szCs w:val="28"/>
          <w:lang w:val="kk-KZ"/>
        </w:rPr>
        <w:t xml:space="preserve">%, </w:t>
      </w:r>
      <w:r w:rsidRPr="003E02B5">
        <w:rPr>
          <w:rFonts w:ascii="Times New Roman" w:hAnsi="Times New Roman"/>
          <w:i/>
          <w:sz w:val="24"/>
          <w:szCs w:val="28"/>
          <w:lang w:val="kk-KZ"/>
        </w:rPr>
        <w:t>«Астана – новый город» – 81%, «Н</w:t>
      </w:r>
      <w:r w:rsidR="00C92324" w:rsidRPr="003E02B5">
        <w:rPr>
          <w:rFonts w:ascii="Times New Roman" w:hAnsi="Times New Roman"/>
          <w:i/>
          <w:sz w:val="24"/>
          <w:szCs w:val="28"/>
          <w:lang w:val="kk-KZ"/>
        </w:rPr>
        <w:t>ИНТ» - 84</w:t>
      </w:r>
      <w:r w:rsidR="00DA1FBF" w:rsidRPr="003E02B5">
        <w:rPr>
          <w:rFonts w:ascii="Times New Roman" w:hAnsi="Times New Roman"/>
          <w:i/>
          <w:sz w:val="24"/>
          <w:szCs w:val="28"/>
          <w:lang w:val="kk-KZ"/>
        </w:rPr>
        <w:t>%</w:t>
      </w:r>
      <w:r w:rsidR="00896FD2" w:rsidRPr="003E02B5">
        <w:rPr>
          <w:rFonts w:ascii="Times New Roman" w:hAnsi="Times New Roman"/>
          <w:i/>
          <w:sz w:val="24"/>
          <w:szCs w:val="28"/>
          <w:lang w:val="kk-KZ"/>
        </w:rPr>
        <w:t>-1 очередь</w:t>
      </w:r>
      <w:r w:rsidR="00DA1FBF" w:rsidRPr="003E02B5">
        <w:rPr>
          <w:rFonts w:ascii="Times New Roman" w:hAnsi="Times New Roman"/>
          <w:i/>
          <w:sz w:val="24"/>
          <w:szCs w:val="28"/>
          <w:lang w:val="kk-KZ"/>
        </w:rPr>
        <w:t>, «МЦПС «Хоргос» - 94,5</w:t>
      </w:r>
      <w:r w:rsidR="000E5410" w:rsidRPr="003E02B5">
        <w:rPr>
          <w:rFonts w:ascii="Times New Roman" w:hAnsi="Times New Roman"/>
          <w:i/>
          <w:sz w:val="24"/>
          <w:szCs w:val="28"/>
          <w:lang w:val="kk-KZ"/>
        </w:rPr>
        <w:t>%</w:t>
      </w:r>
      <w:r w:rsidRPr="003E02B5">
        <w:rPr>
          <w:rFonts w:ascii="Times New Roman" w:hAnsi="Times New Roman"/>
          <w:i/>
          <w:sz w:val="24"/>
          <w:szCs w:val="28"/>
          <w:lang w:val="kk-KZ"/>
        </w:rPr>
        <w:t>)</w:t>
      </w:r>
      <w:r w:rsidRPr="003E02B5">
        <w:rPr>
          <w:rFonts w:ascii="Times New Roman" w:hAnsi="Times New Roman"/>
          <w:sz w:val="28"/>
          <w:szCs w:val="28"/>
          <w:lang w:val="kk-KZ"/>
        </w:rPr>
        <w:t xml:space="preserve"> – инфрастр</w:t>
      </w:r>
      <w:r w:rsidR="0049425F" w:rsidRPr="003E02B5">
        <w:rPr>
          <w:rFonts w:ascii="Times New Roman" w:hAnsi="Times New Roman"/>
          <w:sz w:val="28"/>
          <w:szCs w:val="28"/>
          <w:lang w:val="kk-KZ"/>
        </w:rPr>
        <w:t>уктура на стадии завершения, в 3</w:t>
      </w:r>
      <w:r w:rsidR="00221F9B" w:rsidRPr="003E02B5">
        <w:rPr>
          <w:rFonts w:ascii="Times New Roman" w:hAnsi="Times New Roman"/>
          <w:sz w:val="28"/>
          <w:szCs w:val="28"/>
          <w:lang w:val="kk-KZ"/>
        </w:rPr>
        <w:t>-х</w:t>
      </w:r>
      <w:r w:rsidR="00E241FC" w:rsidRPr="003E02B5">
        <w:rPr>
          <w:rFonts w:ascii="Times New Roman" w:hAnsi="Times New Roman"/>
          <w:sz w:val="28"/>
          <w:szCs w:val="28"/>
          <w:lang w:val="kk-KZ"/>
        </w:rPr>
        <w:t xml:space="preserve"> СЭЗ</w:t>
      </w:r>
      <w:r w:rsidR="00E241FC" w:rsidRPr="003E02B5">
        <w:rPr>
          <w:rFonts w:ascii="Times New Roman" w:hAnsi="Times New Roman"/>
          <w:i/>
          <w:sz w:val="28"/>
          <w:szCs w:val="28"/>
          <w:lang w:val="kk-KZ"/>
        </w:rPr>
        <w:t xml:space="preserve"> </w:t>
      </w:r>
      <w:r w:rsidR="00E241FC" w:rsidRPr="003E02B5">
        <w:rPr>
          <w:rFonts w:ascii="Times New Roman" w:hAnsi="Times New Roman"/>
          <w:i/>
          <w:sz w:val="24"/>
          <w:szCs w:val="28"/>
          <w:lang w:val="kk-KZ"/>
        </w:rPr>
        <w:t xml:space="preserve">( «Павлодар» - </w:t>
      </w:r>
      <w:r w:rsidR="003F07CB" w:rsidRPr="003E02B5">
        <w:rPr>
          <w:rFonts w:ascii="Times New Roman" w:hAnsi="Times New Roman"/>
          <w:i/>
          <w:sz w:val="24"/>
          <w:szCs w:val="28"/>
          <w:lang w:val="kk-KZ"/>
        </w:rPr>
        <w:t>30</w:t>
      </w:r>
      <w:r w:rsidR="00866B30" w:rsidRPr="003E02B5">
        <w:rPr>
          <w:rFonts w:ascii="Times New Roman" w:hAnsi="Times New Roman"/>
          <w:i/>
          <w:sz w:val="24"/>
          <w:szCs w:val="28"/>
          <w:lang w:val="kk-KZ"/>
        </w:rPr>
        <w:t>%,</w:t>
      </w:r>
      <w:r w:rsidR="0049425F" w:rsidRPr="003E02B5">
        <w:rPr>
          <w:rFonts w:ascii="Times New Roman" w:hAnsi="Times New Roman"/>
          <w:i/>
          <w:sz w:val="24"/>
          <w:szCs w:val="28"/>
          <w:lang w:val="kk-KZ"/>
        </w:rPr>
        <w:t xml:space="preserve"> «</w:t>
      </w:r>
      <w:r w:rsidR="00866B30" w:rsidRPr="003E02B5">
        <w:rPr>
          <w:rFonts w:ascii="Times New Roman" w:hAnsi="Times New Roman"/>
          <w:i/>
          <w:sz w:val="24"/>
          <w:szCs w:val="28"/>
          <w:lang w:val="kk-KZ"/>
        </w:rPr>
        <w:t xml:space="preserve"> </w:t>
      </w:r>
      <w:r w:rsidR="0049425F" w:rsidRPr="003E02B5">
        <w:rPr>
          <w:rFonts w:ascii="Times New Roman" w:hAnsi="Times New Roman"/>
          <w:i/>
          <w:sz w:val="24"/>
          <w:szCs w:val="28"/>
          <w:lang w:val="kk-KZ"/>
        </w:rPr>
        <w:t xml:space="preserve">Qyzyljar»- 36% </w:t>
      </w:r>
      <w:r w:rsidR="00866B30" w:rsidRPr="003E02B5">
        <w:rPr>
          <w:rFonts w:ascii="Times New Roman" w:hAnsi="Times New Roman"/>
          <w:i/>
          <w:sz w:val="24"/>
          <w:szCs w:val="28"/>
          <w:lang w:val="kk-KZ"/>
        </w:rPr>
        <w:t>«Морпорт Актау» - 38</w:t>
      </w:r>
      <w:r w:rsidRPr="003E02B5">
        <w:rPr>
          <w:rFonts w:ascii="Times New Roman" w:hAnsi="Times New Roman"/>
          <w:i/>
          <w:sz w:val="24"/>
          <w:szCs w:val="28"/>
          <w:lang w:val="kk-KZ"/>
        </w:rPr>
        <w:t xml:space="preserve">%, </w:t>
      </w:r>
      <w:r w:rsidR="00156144" w:rsidRPr="003E02B5">
        <w:rPr>
          <w:rFonts w:ascii="Times New Roman" w:hAnsi="Times New Roman"/>
          <w:i/>
          <w:sz w:val="24"/>
          <w:szCs w:val="28"/>
          <w:lang w:val="kk-KZ"/>
        </w:rPr>
        <w:t>(</w:t>
      </w:r>
      <w:r w:rsidRPr="003E02B5">
        <w:rPr>
          <w:rFonts w:ascii="Times New Roman" w:hAnsi="Times New Roman"/>
          <w:i/>
          <w:sz w:val="24"/>
          <w:szCs w:val="28"/>
          <w:lang w:val="kk-KZ"/>
        </w:rPr>
        <w:t>1, 3</w:t>
      </w:r>
      <w:r w:rsidR="00866B30" w:rsidRPr="003E02B5">
        <w:rPr>
          <w:rFonts w:ascii="Times New Roman" w:hAnsi="Times New Roman"/>
          <w:i/>
          <w:sz w:val="24"/>
          <w:szCs w:val="28"/>
          <w:lang w:val="kk-KZ"/>
        </w:rPr>
        <w:t>, 7, 8</w:t>
      </w:r>
      <w:r w:rsidRPr="003E02B5">
        <w:rPr>
          <w:rFonts w:ascii="Times New Roman" w:hAnsi="Times New Roman"/>
          <w:i/>
          <w:sz w:val="24"/>
          <w:szCs w:val="28"/>
          <w:lang w:val="kk-KZ"/>
        </w:rPr>
        <w:t xml:space="preserve"> субзоны - 100 %</w:t>
      </w:r>
      <w:r w:rsidR="00156144" w:rsidRPr="003E02B5">
        <w:rPr>
          <w:rFonts w:ascii="Times New Roman" w:hAnsi="Times New Roman"/>
          <w:i/>
          <w:sz w:val="24"/>
          <w:szCs w:val="28"/>
          <w:lang w:val="kk-KZ"/>
        </w:rPr>
        <w:t>)</w:t>
      </w:r>
      <w:r w:rsidRPr="003E02B5">
        <w:rPr>
          <w:rFonts w:ascii="Times New Roman" w:hAnsi="Times New Roman"/>
          <w:i/>
          <w:sz w:val="24"/>
          <w:szCs w:val="28"/>
          <w:lang w:val="kk-KZ"/>
        </w:rPr>
        <w:t xml:space="preserve">) </w:t>
      </w:r>
      <w:r w:rsidRPr="003E02B5">
        <w:rPr>
          <w:rFonts w:ascii="Times New Roman" w:hAnsi="Times New Roman"/>
          <w:sz w:val="28"/>
          <w:szCs w:val="28"/>
          <w:lang w:val="kk-KZ"/>
        </w:rPr>
        <w:t>завершенность инфраст</w:t>
      </w:r>
      <w:r w:rsidR="00156144" w:rsidRPr="003E02B5">
        <w:rPr>
          <w:rFonts w:ascii="Times New Roman" w:hAnsi="Times New Roman"/>
          <w:sz w:val="28"/>
          <w:szCs w:val="28"/>
          <w:lang w:val="kk-KZ"/>
        </w:rPr>
        <w:t>руктуры составляет от 30% до 38</w:t>
      </w:r>
      <w:r w:rsidRPr="003E02B5">
        <w:rPr>
          <w:rFonts w:ascii="Times New Roman" w:hAnsi="Times New Roman"/>
          <w:sz w:val="28"/>
          <w:szCs w:val="28"/>
          <w:lang w:val="kk-KZ"/>
        </w:rPr>
        <w:t>%, в СЭЗ «</w:t>
      </w:r>
      <w:r w:rsidR="00935AF3" w:rsidRPr="003E02B5">
        <w:rPr>
          <w:rFonts w:ascii="Times New Roman" w:hAnsi="Times New Roman"/>
          <w:sz w:val="28"/>
          <w:szCs w:val="28"/>
          <w:lang w:val="kk-KZ"/>
        </w:rPr>
        <w:t>TURKISTAN</w:t>
      </w:r>
      <w:r w:rsidRPr="003E02B5">
        <w:rPr>
          <w:rFonts w:ascii="Times New Roman" w:hAnsi="Times New Roman"/>
          <w:sz w:val="28"/>
          <w:szCs w:val="28"/>
          <w:lang w:val="kk-KZ"/>
        </w:rPr>
        <w:t>», «Астана-Технополис» инфраструктура отсутствует.</w:t>
      </w:r>
      <w:r w:rsidR="00C10880" w:rsidRPr="003E02B5">
        <w:rPr>
          <w:rStyle w:val="af2"/>
          <w:rFonts w:ascii="Times New Roman" w:hAnsi="Times New Roman"/>
          <w:sz w:val="28"/>
          <w:szCs w:val="28"/>
          <w:lang w:val="kk-KZ"/>
        </w:rPr>
        <w:footnoteReference w:id="3"/>
      </w:r>
      <w:r w:rsidR="00D9559B" w:rsidRPr="003E02B5">
        <w:rPr>
          <w:rFonts w:ascii="Times New Roman" w:hAnsi="Times New Roman"/>
          <w:sz w:val="28"/>
          <w:szCs w:val="28"/>
          <w:lang w:val="kk-KZ"/>
        </w:rPr>
        <w:t xml:space="preserve"> </w:t>
      </w:r>
    </w:p>
    <w:p w:rsidR="00626643" w:rsidRPr="003E02B5" w:rsidRDefault="00626643" w:rsidP="00626643">
      <w:pPr>
        <w:spacing w:after="0" w:line="240" w:lineRule="auto"/>
        <w:ind w:firstLine="709"/>
        <w:jc w:val="both"/>
        <w:rPr>
          <w:rFonts w:ascii="Times New Roman" w:hAnsi="Times New Roman"/>
          <w:sz w:val="28"/>
          <w:szCs w:val="28"/>
          <w:lang w:val="kk-KZ"/>
        </w:rPr>
      </w:pPr>
      <w:r w:rsidRPr="003E02B5">
        <w:rPr>
          <w:rFonts w:ascii="Times New Roman" w:hAnsi="Times New Roman"/>
          <w:sz w:val="28"/>
          <w:lang w:val="kk-KZ"/>
        </w:rPr>
        <w:t xml:space="preserve">Среди основных причин задержки завершения строительства инфраструктуры СЭЗ, является недостаточное финансирование со стороны МИО, длительность разработки ПСД </w:t>
      </w:r>
      <w:r w:rsidRPr="003E02B5">
        <w:rPr>
          <w:rFonts w:ascii="Times New Roman" w:hAnsi="Times New Roman"/>
          <w:i/>
          <w:sz w:val="24"/>
          <w:szCs w:val="24"/>
          <w:lang w:val="kk-KZ"/>
        </w:rPr>
        <w:t>(</w:t>
      </w:r>
      <w:r w:rsidR="00911E99" w:rsidRPr="003E02B5">
        <w:rPr>
          <w:rFonts w:ascii="Times New Roman" w:hAnsi="Times New Roman"/>
          <w:i/>
          <w:sz w:val="24"/>
          <w:szCs w:val="24"/>
          <w:lang w:val="kk-KZ"/>
        </w:rPr>
        <w:t>СЭЗ «</w:t>
      </w:r>
      <w:r w:rsidRPr="003E02B5">
        <w:rPr>
          <w:rFonts w:ascii="Times New Roman" w:hAnsi="Times New Roman"/>
          <w:i/>
          <w:sz w:val="24"/>
          <w:szCs w:val="24"/>
          <w:lang w:val="kk-KZ"/>
        </w:rPr>
        <w:t>Астана-технополис</w:t>
      </w:r>
      <w:r w:rsidR="00911E99" w:rsidRPr="003E02B5">
        <w:rPr>
          <w:rFonts w:ascii="Times New Roman" w:hAnsi="Times New Roman"/>
          <w:i/>
          <w:sz w:val="24"/>
          <w:szCs w:val="24"/>
          <w:lang w:val="kk-KZ"/>
        </w:rPr>
        <w:t>» -</w:t>
      </w:r>
      <w:r w:rsidRPr="003E02B5">
        <w:rPr>
          <w:rFonts w:ascii="Times New Roman" w:hAnsi="Times New Roman"/>
          <w:i/>
          <w:sz w:val="24"/>
          <w:szCs w:val="24"/>
          <w:lang w:val="kk-KZ"/>
        </w:rPr>
        <w:t xml:space="preserve"> индустриа</w:t>
      </w:r>
      <w:r w:rsidR="00510869" w:rsidRPr="003E02B5">
        <w:rPr>
          <w:rFonts w:ascii="Times New Roman" w:hAnsi="Times New Roman"/>
          <w:i/>
          <w:sz w:val="24"/>
          <w:szCs w:val="24"/>
          <w:lang w:val="kk-KZ"/>
        </w:rPr>
        <w:t xml:space="preserve">льный парк №2, </w:t>
      </w:r>
      <w:r w:rsidRPr="003E02B5">
        <w:rPr>
          <w:rFonts w:ascii="Times New Roman" w:hAnsi="Times New Roman"/>
          <w:i/>
          <w:sz w:val="24"/>
          <w:szCs w:val="24"/>
          <w:lang w:val="kk-KZ"/>
        </w:rPr>
        <w:t>СЭЗ «Морпорт Актау</w:t>
      </w:r>
      <w:r w:rsidR="00911E99" w:rsidRPr="003E02B5">
        <w:rPr>
          <w:rFonts w:ascii="Times New Roman" w:hAnsi="Times New Roman"/>
          <w:i/>
          <w:sz w:val="24"/>
          <w:szCs w:val="24"/>
          <w:lang w:val="kk-KZ"/>
        </w:rPr>
        <w:t>» - субзоны № 2, 4, 6</w:t>
      </w:r>
      <w:r w:rsidRPr="003E02B5">
        <w:rPr>
          <w:rFonts w:ascii="Times New Roman" w:hAnsi="Times New Roman"/>
          <w:i/>
          <w:sz w:val="24"/>
          <w:szCs w:val="24"/>
          <w:lang w:val="kk-KZ"/>
        </w:rPr>
        <w:t xml:space="preserve">), </w:t>
      </w:r>
      <w:r w:rsidRPr="003E02B5">
        <w:rPr>
          <w:rFonts w:ascii="Times New Roman" w:hAnsi="Times New Roman"/>
          <w:sz w:val="28"/>
          <w:szCs w:val="24"/>
          <w:lang w:val="kk-KZ"/>
        </w:rPr>
        <w:t xml:space="preserve">и </w:t>
      </w:r>
      <w:r w:rsidRPr="003E02B5">
        <w:rPr>
          <w:rFonts w:ascii="Times New Roman" w:hAnsi="Times New Roman"/>
          <w:sz w:val="28"/>
          <w:szCs w:val="28"/>
          <w:lang w:val="kk-KZ"/>
        </w:rPr>
        <w:t xml:space="preserve">некачественное проектирование </w:t>
      </w:r>
      <w:r w:rsidRPr="003E02B5">
        <w:rPr>
          <w:rFonts w:ascii="Times New Roman" w:hAnsi="Times New Roman"/>
          <w:i/>
          <w:sz w:val="24"/>
          <w:szCs w:val="24"/>
          <w:lang w:val="kk-KZ"/>
        </w:rPr>
        <w:t>(</w:t>
      </w:r>
      <w:r w:rsidR="00911E99" w:rsidRPr="003E02B5">
        <w:rPr>
          <w:rFonts w:ascii="Times New Roman" w:hAnsi="Times New Roman"/>
          <w:i/>
          <w:sz w:val="24"/>
          <w:szCs w:val="24"/>
          <w:lang w:val="kk-KZ"/>
        </w:rPr>
        <w:t>СЭЗ «</w:t>
      </w:r>
      <w:r w:rsidRPr="003E02B5">
        <w:rPr>
          <w:rFonts w:ascii="Times New Roman" w:hAnsi="Times New Roman"/>
          <w:i/>
          <w:sz w:val="24"/>
          <w:szCs w:val="24"/>
          <w:lang w:val="kk-KZ"/>
        </w:rPr>
        <w:t>Павлодар</w:t>
      </w:r>
      <w:r w:rsidR="00911E99" w:rsidRPr="003E02B5">
        <w:rPr>
          <w:rFonts w:ascii="Times New Roman" w:hAnsi="Times New Roman"/>
          <w:i/>
          <w:sz w:val="24"/>
          <w:szCs w:val="24"/>
          <w:lang w:val="kk-KZ"/>
        </w:rPr>
        <w:t>»</w:t>
      </w:r>
      <w:r w:rsidRPr="003E02B5">
        <w:rPr>
          <w:rFonts w:ascii="Times New Roman" w:hAnsi="Times New Roman"/>
          <w:i/>
          <w:sz w:val="24"/>
          <w:szCs w:val="24"/>
          <w:lang w:val="kk-KZ"/>
        </w:rPr>
        <w:t>).</w:t>
      </w:r>
      <w:r w:rsidRPr="003E02B5">
        <w:rPr>
          <w:rFonts w:ascii="Times New Roman" w:hAnsi="Times New Roman"/>
          <w:sz w:val="28"/>
          <w:szCs w:val="28"/>
          <w:lang w:val="kk-KZ"/>
        </w:rPr>
        <w:t xml:space="preserve"> Также, длительное и ненадлежащее выполнение строительных работ в СЭЗ «НИНТ», «Химпарк-Тараз» установленое аудитом в дочерних предприятиях ТОО «ОХК», привело к задержке ввода объектов в эксплуатацию. </w:t>
      </w:r>
    </w:p>
    <w:p w:rsidR="00962C4D" w:rsidRPr="003E02B5" w:rsidRDefault="002D7B31" w:rsidP="00DC7168">
      <w:pPr>
        <w:spacing w:after="0" w:line="240" w:lineRule="auto"/>
        <w:ind w:firstLine="709"/>
        <w:jc w:val="both"/>
        <w:rPr>
          <w:rFonts w:ascii="Times New Roman" w:hAnsi="Times New Roman"/>
          <w:b/>
          <w:sz w:val="28"/>
        </w:rPr>
      </w:pPr>
      <w:r w:rsidRPr="003E02B5">
        <w:rPr>
          <w:rFonts w:ascii="Times New Roman" w:hAnsi="Times New Roman"/>
          <w:b/>
          <w:sz w:val="28"/>
        </w:rPr>
        <w:t>2</w:t>
      </w:r>
      <w:r w:rsidR="00962C4D" w:rsidRPr="003E02B5">
        <w:rPr>
          <w:rFonts w:ascii="Times New Roman" w:hAnsi="Times New Roman"/>
          <w:b/>
          <w:sz w:val="28"/>
        </w:rPr>
        <w:t>. Общий объем инвестиций.</w:t>
      </w:r>
    </w:p>
    <w:p w:rsidR="0065142C" w:rsidRPr="003E02B5" w:rsidRDefault="001F31E8" w:rsidP="00DC7168">
      <w:pPr>
        <w:spacing w:after="0" w:line="240" w:lineRule="auto"/>
        <w:ind w:firstLine="709"/>
        <w:jc w:val="both"/>
        <w:rPr>
          <w:rFonts w:ascii="Times New Roman" w:hAnsi="Times New Roman"/>
          <w:sz w:val="28"/>
          <w:lang w:val="kk-KZ"/>
        </w:rPr>
      </w:pPr>
      <w:proofErr w:type="gramStart"/>
      <w:r w:rsidRPr="003E02B5">
        <w:rPr>
          <w:rFonts w:ascii="Times New Roman" w:hAnsi="Times New Roman"/>
          <w:sz w:val="28"/>
        </w:rPr>
        <w:t>По данным аудита о</w:t>
      </w:r>
      <w:r w:rsidR="00962C4D" w:rsidRPr="003E02B5">
        <w:rPr>
          <w:rFonts w:ascii="Times New Roman" w:hAnsi="Times New Roman"/>
          <w:sz w:val="28"/>
        </w:rPr>
        <w:t xml:space="preserve">бщий объем </w:t>
      </w:r>
      <w:r w:rsidRPr="003E02B5">
        <w:rPr>
          <w:rFonts w:ascii="Times New Roman" w:hAnsi="Times New Roman"/>
          <w:sz w:val="28"/>
        </w:rPr>
        <w:t>фактически привлеченных</w:t>
      </w:r>
      <w:r w:rsidR="00EC4B62" w:rsidRPr="003E02B5">
        <w:rPr>
          <w:rFonts w:ascii="Times New Roman" w:hAnsi="Times New Roman"/>
          <w:sz w:val="28"/>
        </w:rPr>
        <w:t xml:space="preserve"> </w:t>
      </w:r>
      <w:r w:rsidR="00962C4D" w:rsidRPr="003E02B5">
        <w:rPr>
          <w:rFonts w:ascii="Times New Roman" w:hAnsi="Times New Roman"/>
          <w:sz w:val="28"/>
        </w:rPr>
        <w:t xml:space="preserve">инвестиций </w:t>
      </w:r>
      <w:r w:rsidRPr="003E02B5">
        <w:rPr>
          <w:rFonts w:ascii="Times New Roman" w:hAnsi="Times New Roman"/>
          <w:sz w:val="28"/>
        </w:rPr>
        <w:t xml:space="preserve">в СЭЗ на 1 января 2021 </w:t>
      </w:r>
      <w:r w:rsidR="00962C4D" w:rsidRPr="003E02B5">
        <w:rPr>
          <w:rFonts w:ascii="Times New Roman" w:hAnsi="Times New Roman"/>
          <w:sz w:val="28"/>
        </w:rPr>
        <w:t>год</w:t>
      </w:r>
      <w:r w:rsidRPr="003E02B5">
        <w:rPr>
          <w:rFonts w:ascii="Times New Roman" w:hAnsi="Times New Roman"/>
          <w:sz w:val="28"/>
        </w:rPr>
        <w:t>а</w:t>
      </w:r>
      <w:r w:rsidR="00962C4D" w:rsidRPr="003E02B5">
        <w:rPr>
          <w:rFonts w:ascii="Times New Roman" w:hAnsi="Times New Roman"/>
          <w:sz w:val="28"/>
        </w:rPr>
        <w:t xml:space="preserve"> </w:t>
      </w:r>
      <w:r w:rsidR="00962C4D" w:rsidRPr="003E02B5">
        <w:rPr>
          <w:rFonts w:ascii="Times New Roman" w:hAnsi="Times New Roman"/>
          <w:i/>
          <w:sz w:val="24"/>
          <w:szCs w:val="24"/>
        </w:rPr>
        <w:t>(с нарастающим итогом)</w:t>
      </w:r>
      <w:r w:rsidR="00962C4D" w:rsidRPr="003E02B5">
        <w:rPr>
          <w:rFonts w:ascii="Times New Roman" w:hAnsi="Times New Roman"/>
          <w:sz w:val="28"/>
        </w:rPr>
        <w:t xml:space="preserve"> составил </w:t>
      </w:r>
      <w:r w:rsidR="00373B19" w:rsidRPr="003E02B5">
        <w:rPr>
          <w:rFonts w:ascii="Times New Roman" w:hAnsi="Times New Roman"/>
          <w:b/>
          <w:sz w:val="28"/>
        </w:rPr>
        <w:t>4</w:t>
      </w:r>
      <w:r w:rsidR="004F05CE" w:rsidRPr="003E02B5">
        <w:rPr>
          <w:rFonts w:ascii="Times New Roman" w:hAnsi="Times New Roman"/>
          <w:b/>
          <w:sz w:val="28"/>
        </w:rPr>
        <w:t> 261,8</w:t>
      </w:r>
      <w:r w:rsidR="00373B19" w:rsidRPr="003E02B5">
        <w:rPr>
          <w:rFonts w:ascii="Times New Roman" w:hAnsi="Times New Roman"/>
          <w:b/>
          <w:sz w:val="28"/>
        </w:rPr>
        <w:t xml:space="preserve"> </w:t>
      </w:r>
      <w:r w:rsidR="00962C4D" w:rsidRPr="003E02B5">
        <w:rPr>
          <w:rFonts w:ascii="Times New Roman" w:hAnsi="Times New Roman"/>
          <w:b/>
          <w:sz w:val="28"/>
        </w:rPr>
        <w:t>млрд. тенге</w:t>
      </w:r>
      <w:r w:rsidR="00E01288" w:rsidRPr="003E02B5">
        <w:rPr>
          <w:rFonts w:ascii="Times New Roman" w:hAnsi="Times New Roman"/>
          <w:sz w:val="28"/>
        </w:rPr>
        <w:t xml:space="preserve"> из них </w:t>
      </w:r>
      <w:r w:rsidR="001824AD" w:rsidRPr="003E02B5">
        <w:rPr>
          <w:rFonts w:ascii="Times New Roman" w:hAnsi="Times New Roman"/>
          <w:b/>
          <w:sz w:val="28"/>
        </w:rPr>
        <w:t>71</w:t>
      </w:r>
      <w:r w:rsidRPr="003E02B5">
        <w:rPr>
          <w:rFonts w:ascii="Times New Roman" w:hAnsi="Times New Roman"/>
          <w:b/>
          <w:sz w:val="28"/>
        </w:rPr>
        <w:t>%</w:t>
      </w:r>
      <w:r w:rsidRPr="003E02B5">
        <w:rPr>
          <w:rFonts w:ascii="Times New Roman" w:hAnsi="Times New Roman"/>
          <w:sz w:val="28"/>
        </w:rPr>
        <w:t xml:space="preserve"> </w:t>
      </w:r>
      <w:r w:rsidR="00E01288" w:rsidRPr="003E02B5">
        <w:rPr>
          <w:rFonts w:ascii="Times New Roman" w:hAnsi="Times New Roman"/>
          <w:sz w:val="28"/>
        </w:rPr>
        <w:t>в строительство столицы</w:t>
      </w:r>
      <w:r w:rsidRPr="003E02B5">
        <w:rPr>
          <w:rFonts w:ascii="Times New Roman" w:hAnsi="Times New Roman"/>
          <w:sz w:val="28"/>
        </w:rPr>
        <w:t xml:space="preserve"> </w:t>
      </w:r>
      <w:r w:rsidRPr="003E02B5">
        <w:rPr>
          <w:rFonts w:ascii="Times New Roman" w:hAnsi="Times New Roman"/>
          <w:i/>
          <w:sz w:val="24"/>
          <w:szCs w:val="24"/>
        </w:rPr>
        <w:t>(2 864,5 млрд.</w:t>
      </w:r>
      <w:r w:rsidR="00E76407" w:rsidRPr="003E02B5">
        <w:rPr>
          <w:rFonts w:ascii="Times New Roman" w:hAnsi="Times New Roman"/>
          <w:i/>
          <w:sz w:val="24"/>
          <w:szCs w:val="24"/>
        </w:rPr>
        <w:t xml:space="preserve"> </w:t>
      </w:r>
      <w:r w:rsidRPr="003E02B5">
        <w:rPr>
          <w:rFonts w:ascii="Times New Roman" w:hAnsi="Times New Roman"/>
          <w:i/>
          <w:sz w:val="24"/>
          <w:szCs w:val="24"/>
        </w:rPr>
        <w:t>тенге)</w:t>
      </w:r>
      <w:r w:rsidRPr="003E02B5">
        <w:rPr>
          <w:rFonts w:ascii="Times New Roman" w:hAnsi="Times New Roman"/>
          <w:sz w:val="28"/>
        </w:rPr>
        <w:t xml:space="preserve"> и г. Туркестан </w:t>
      </w:r>
      <w:r w:rsidR="00373B19" w:rsidRPr="003E02B5">
        <w:rPr>
          <w:rFonts w:ascii="Times New Roman" w:hAnsi="Times New Roman"/>
          <w:i/>
          <w:sz w:val="24"/>
          <w:szCs w:val="24"/>
        </w:rPr>
        <w:t>(160</w:t>
      </w:r>
      <w:r w:rsidRPr="003E02B5">
        <w:rPr>
          <w:rFonts w:ascii="Times New Roman" w:hAnsi="Times New Roman"/>
          <w:i/>
          <w:sz w:val="24"/>
          <w:szCs w:val="24"/>
        </w:rPr>
        <w:t xml:space="preserve"> млрд. тенге</w:t>
      </w:r>
      <w:r w:rsidR="00E76407" w:rsidRPr="003E02B5">
        <w:rPr>
          <w:rFonts w:ascii="Times New Roman" w:hAnsi="Times New Roman"/>
          <w:i/>
          <w:sz w:val="24"/>
          <w:szCs w:val="24"/>
        </w:rPr>
        <w:t>)</w:t>
      </w:r>
      <w:r w:rsidR="00F603CB" w:rsidRPr="003E02B5">
        <w:rPr>
          <w:rFonts w:ascii="Times New Roman" w:hAnsi="Times New Roman"/>
          <w:i/>
          <w:sz w:val="24"/>
          <w:szCs w:val="24"/>
        </w:rPr>
        <w:t xml:space="preserve">, </w:t>
      </w:r>
      <w:r w:rsidR="00F603CB" w:rsidRPr="003E02B5">
        <w:rPr>
          <w:rFonts w:ascii="Times New Roman" w:hAnsi="Times New Roman"/>
          <w:sz w:val="28"/>
          <w:szCs w:val="24"/>
        </w:rPr>
        <w:t>больницы в г. Петропавловске</w:t>
      </w:r>
      <w:r w:rsidR="00F603CB" w:rsidRPr="003E02B5">
        <w:rPr>
          <w:rFonts w:ascii="Times New Roman" w:hAnsi="Times New Roman"/>
          <w:i/>
          <w:sz w:val="28"/>
          <w:szCs w:val="24"/>
        </w:rPr>
        <w:t xml:space="preserve"> </w:t>
      </w:r>
      <w:r w:rsidR="00F603CB" w:rsidRPr="003E02B5">
        <w:rPr>
          <w:rFonts w:ascii="Times New Roman" w:hAnsi="Times New Roman"/>
          <w:i/>
          <w:sz w:val="24"/>
          <w:szCs w:val="24"/>
        </w:rPr>
        <w:t xml:space="preserve">(1 млрд. </w:t>
      </w:r>
      <w:r w:rsidR="00A31EF9" w:rsidRPr="003E02B5">
        <w:rPr>
          <w:rFonts w:ascii="Times New Roman" w:hAnsi="Times New Roman"/>
          <w:i/>
          <w:sz w:val="24"/>
          <w:szCs w:val="24"/>
        </w:rPr>
        <w:t>тенге)</w:t>
      </w:r>
      <w:r w:rsidR="00A31EF9" w:rsidRPr="003E02B5">
        <w:rPr>
          <w:rFonts w:ascii="Times New Roman" w:hAnsi="Times New Roman"/>
          <w:sz w:val="24"/>
          <w:szCs w:val="24"/>
        </w:rPr>
        <w:t xml:space="preserve"> </w:t>
      </w:r>
      <w:r w:rsidR="00A31EF9" w:rsidRPr="003E02B5">
        <w:rPr>
          <w:rFonts w:ascii="Times New Roman" w:hAnsi="Times New Roman"/>
          <w:sz w:val="28"/>
        </w:rPr>
        <w:t>и</w:t>
      </w:r>
      <w:r w:rsidR="00EC4B62" w:rsidRPr="003E02B5">
        <w:rPr>
          <w:rFonts w:ascii="Times New Roman" w:hAnsi="Times New Roman"/>
          <w:sz w:val="28"/>
        </w:rPr>
        <w:t xml:space="preserve"> </w:t>
      </w:r>
      <w:r w:rsidR="00C01E7E" w:rsidRPr="003E02B5">
        <w:rPr>
          <w:rFonts w:ascii="Times New Roman" w:hAnsi="Times New Roman"/>
          <w:b/>
          <w:sz w:val="28"/>
        </w:rPr>
        <w:t>29</w:t>
      </w:r>
      <w:r w:rsidR="00E76407" w:rsidRPr="003E02B5">
        <w:rPr>
          <w:rFonts w:ascii="Times New Roman" w:hAnsi="Times New Roman"/>
          <w:b/>
          <w:sz w:val="28"/>
        </w:rPr>
        <w:t>%</w:t>
      </w:r>
      <w:r w:rsidR="00E76407" w:rsidRPr="003E02B5">
        <w:rPr>
          <w:rFonts w:ascii="Times New Roman" w:hAnsi="Times New Roman"/>
          <w:sz w:val="28"/>
        </w:rPr>
        <w:t xml:space="preserve"> </w:t>
      </w:r>
      <w:r w:rsidR="00EC4B62" w:rsidRPr="003E02B5">
        <w:rPr>
          <w:rFonts w:ascii="Times New Roman" w:hAnsi="Times New Roman"/>
          <w:sz w:val="28"/>
        </w:rPr>
        <w:t>в промышленность</w:t>
      </w:r>
      <w:r w:rsidR="00F603CB" w:rsidRPr="003E02B5">
        <w:rPr>
          <w:rFonts w:ascii="Times New Roman" w:hAnsi="Times New Roman"/>
          <w:sz w:val="28"/>
        </w:rPr>
        <w:t xml:space="preserve"> </w:t>
      </w:r>
      <w:r w:rsidR="0029209C" w:rsidRPr="003E02B5">
        <w:rPr>
          <w:rFonts w:ascii="Times New Roman" w:hAnsi="Times New Roman"/>
          <w:sz w:val="28"/>
        </w:rPr>
        <w:t>-</w:t>
      </w:r>
      <w:r w:rsidR="0039577A" w:rsidRPr="003E02B5">
        <w:rPr>
          <w:rFonts w:ascii="Times New Roman" w:hAnsi="Times New Roman"/>
          <w:sz w:val="28"/>
        </w:rPr>
        <w:t xml:space="preserve"> </w:t>
      </w:r>
      <w:r w:rsidR="001824AD" w:rsidRPr="003E02B5">
        <w:rPr>
          <w:rFonts w:ascii="Times New Roman" w:hAnsi="Times New Roman"/>
          <w:b/>
          <w:sz w:val="28"/>
        </w:rPr>
        <w:t>1 236</w:t>
      </w:r>
      <w:r w:rsidR="000E5E00" w:rsidRPr="003E02B5">
        <w:rPr>
          <w:rFonts w:ascii="Times New Roman" w:hAnsi="Times New Roman"/>
          <w:b/>
          <w:sz w:val="28"/>
        </w:rPr>
        <w:t>,3</w:t>
      </w:r>
      <w:r w:rsidR="0029209C" w:rsidRPr="003E02B5">
        <w:rPr>
          <w:rFonts w:ascii="Times New Roman" w:hAnsi="Times New Roman"/>
          <w:b/>
          <w:sz w:val="28"/>
        </w:rPr>
        <w:t xml:space="preserve"> млрд. тенге</w:t>
      </w:r>
      <w:r w:rsidR="00962C4D" w:rsidRPr="003E02B5">
        <w:rPr>
          <w:rFonts w:ascii="Times New Roman" w:hAnsi="Times New Roman"/>
          <w:i/>
          <w:sz w:val="24"/>
        </w:rPr>
        <w:t>.</w:t>
      </w:r>
      <w:proofErr w:type="gramEnd"/>
      <w:r w:rsidR="00A121FD" w:rsidRPr="003E02B5">
        <w:rPr>
          <w:rFonts w:ascii="Times New Roman" w:hAnsi="Times New Roman"/>
          <w:i/>
          <w:sz w:val="24"/>
        </w:rPr>
        <w:t xml:space="preserve"> </w:t>
      </w:r>
      <w:r w:rsidR="0065142C" w:rsidRPr="003E02B5">
        <w:rPr>
          <w:rFonts w:ascii="Times New Roman" w:hAnsi="Times New Roman"/>
          <w:sz w:val="28"/>
        </w:rPr>
        <w:t xml:space="preserve">Общий объем </w:t>
      </w:r>
      <w:r w:rsidR="008E5F4E" w:rsidRPr="003E02B5">
        <w:rPr>
          <w:rFonts w:ascii="Times New Roman" w:hAnsi="Times New Roman"/>
          <w:sz w:val="28"/>
        </w:rPr>
        <w:t xml:space="preserve">вложенных </w:t>
      </w:r>
      <w:r w:rsidR="0065142C" w:rsidRPr="003E02B5">
        <w:rPr>
          <w:rFonts w:ascii="Times New Roman" w:hAnsi="Times New Roman"/>
          <w:sz w:val="28"/>
        </w:rPr>
        <w:t xml:space="preserve">иностранных инвестиций по СЭЗ на 2020 год </w:t>
      </w:r>
      <w:r w:rsidR="0065142C" w:rsidRPr="003E02B5">
        <w:rPr>
          <w:rFonts w:ascii="Times New Roman" w:hAnsi="Times New Roman"/>
          <w:i/>
          <w:sz w:val="24"/>
        </w:rPr>
        <w:t>(</w:t>
      </w:r>
      <w:r w:rsidR="00092899" w:rsidRPr="003E02B5">
        <w:rPr>
          <w:rFonts w:ascii="Times New Roman" w:hAnsi="Times New Roman"/>
          <w:i/>
          <w:sz w:val="24"/>
        </w:rPr>
        <w:t>с нарастающим итогом</w:t>
      </w:r>
      <w:r w:rsidR="0065142C" w:rsidRPr="003E02B5">
        <w:rPr>
          <w:rFonts w:ascii="Times New Roman" w:hAnsi="Times New Roman"/>
          <w:i/>
          <w:sz w:val="24"/>
        </w:rPr>
        <w:t xml:space="preserve">) </w:t>
      </w:r>
      <w:r w:rsidR="0065142C" w:rsidRPr="003E02B5">
        <w:rPr>
          <w:rFonts w:ascii="Times New Roman" w:hAnsi="Times New Roman"/>
          <w:sz w:val="28"/>
        </w:rPr>
        <w:t xml:space="preserve">составил </w:t>
      </w:r>
      <w:r w:rsidR="009568EB" w:rsidRPr="003E02B5">
        <w:rPr>
          <w:rFonts w:ascii="Times New Roman" w:hAnsi="Times New Roman"/>
          <w:b/>
          <w:sz w:val="28"/>
        </w:rPr>
        <w:t>391,3</w:t>
      </w:r>
      <w:r w:rsidR="00970622" w:rsidRPr="003E02B5">
        <w:rPr>
          <w:rFonts w:ascii="Times New Roman" w:hAnsi="Times New Roman"/>
          <w:b/>
          <w:sz w:val="28"/>
        </w:rPr>
        <w:t xml:space="preserve"> </w:t>
      </w:r>
      <w:r w:rsidR="004D3365" w:rsidRPr="003E02B5">
        <w:rPr>
          <w:rFonts w:ascii="Times New Roman" w:hAnsi="Times New Roman"/>
          <w:b/>
          <w:sz w:val="28"/>
        </w:rPr>
        <w:t>млрд. тенге</w:t>
      </w:r>
      <w:r w:rsidR="004D3365" w:rsidRPr="003E02B5">
        <w:rPr>
          <w:rFonts w:ascii="Times New Roman" w:hAnsi="Times New Roman"/>
          <w:sz w:val="28"/>
        </w:rPr>
        <w:t xml:space="preserve"> </w:t>
      </w:r>
      <w:r w:rsidR="00970622" w:rsidRPr="003E02B5">
        <w:rPr>
          <w:rFonts w:ascii="Times New Roman" w:hAnsi="Times New Roman"/>
          <w:sz w:val="28"/>
        </w:rPr>
        <w:t xml:space="preserve">или </w:t>
      </w:r>
      <w:r w:rsidR="00594DAF" w:rsidRPr="003E02B5">
        <w:rPr>
          <w:rFonts w:ascii="Times New Roman" w:hAnsi="Times New Roman"/>
          <w:sz w:val="28"/>
        </w:rPr>
        <w:t>8</w:t>
      </w:r>
      <w:r w:rsidR="00597F31" w:rsidRPr="003E02B5">
        <w:rPr>
          <w:rFonts w:ascii="Times New Roman" w:hAnsi="Times New Roman"/>
          <w:sz w:val="28"/>
        </w:rPr>
        <w:t>,9</w:t>
      </w:r>
      <w:r w:rsidR="0065142C" w:rsidRPr="003E02B5">
        <w:rPr>
          <w:rFonts w:ascii="Times New Roman" w:hAnsi="Times New Roman"/>
          <w:sz w:val="28"/>
        </w:rPr>
        <w:t>% от общего объема инвестиций</w:t>
      </w:r>
      <w:r w:rsidR="0031117E" w:rsidRPr="003E02B5">
        <w:rPr>
          <w:rFonts w:ascii="Times New Roman" w:hAnsi="Times New Roman"/>
          <w:sz w:val="28"/>
        </w:rPr>
        <w:t>.</w:t>
      </w:r>
    </w:p>
    <w:p w:rsidR="008E5F4E" w:rsidRPr="003E02B5" w:rsidRDefault="008E5F4E" w:rsidP="00DC7168">
      <w:pPr>
        <w:spacing w:after="0" w:line="240" w:lineRule="auto"/>
        <w:ind w:firstLine="709"/>
        <w:jc w:val="both"/>
        <w:rPr>
          <w:rFonts w:ascii="Times New Roman" w:hAnsi="Times New Roman"/>
          <w:sz w:val="28"/>
        </w:rPr>
      </w:pPr>
      <w:r w:rsidRPr="003E02B5">
        <w:rPr>
          <w:rFonts w:ascii="Times New Roman" w:hAnsi="Times New Roman"/>
          <w:sz w:val="28"/>
          <w:lang w:val="kk-KZ"/>
        </w:rPr>
        <w:lastRenderedPageBreak/>
        <w:t>В разрезе СЭЗ основные инвестиции в промышленност</w:t>
      </w:r>
      <w:r w:rsidR="00597F31" w:rsidRPr="003E02B5">
        <w:rPr>
          <w:rFonts w:ascii="Times New Roman" w:hAnsi="Times New Roman"/>
          <w:sz w:val="28"/>
          <w:lang w:val="kk-KZ"/>
        </w:rPr>
        <w:t>ь привлечены</w:t>
      </w:r>
      <w:r w:rsidR="00951155" w:rsidRPr="003E02B5">
        <w:rPr>
          <w:rFonts w:ascii="Times New Roman" w:hAnsi="Times New Roman"/>
          <w:sz w:val="28"/>
          <w:lang w:val="kk-KZ"/>
        </w:rPr>
        <w:br/>
      </w:r>
      <w:r w:rsidR="00597F31" w:rsidRPr="003E02B5">
        <w:rPr>
          <w:rFonts w:ascii="Times New Roman" w:hAnsi="Times New Roman"/>
          <w:sz w:val="28"/>
          <w:lang w:val="kk-KZ"/>
        </w:rPr>
        <w:t xml:space="preserve">в СЭЗ «НИНТ» - </w:t>
      </w:r>
      <w:r w:rsidR="000E5E00" w:rsidRPr="003E02B5">
        <w:rPr>
          <w:rFonts w:ascii="Times New Roman" w:hAnsi="Times New Roman"/>
          <w:sz w:val="28"/>
          <w:lang w:val="kk-KZ"/>
        </w:rPr>
        <w:t>48,3</w:t>
      </w:r>
      <w:r w:rsidRPr="003E02B5">
        <w:rPr>
          <w:rFonts w:ascii="Times New Roman" w:hAnsi="Times New Roman"/>
          <w:sz w:val="28"/>
          <w:lang w:val="kk-KZ"/>
        </w:rPr>
        <w:t xml:space="preserve">% </w:t>
      </w:r>
      <w:r w:rsidR="00597F31" w:rsidRPr="003E02B5">
        <w:rPr>
          <w:rFonts w:ascii="Times New Roman" w:hAnsi="Times New Roman"/>
          <w:i/>
          <w:sz w:val="24"/>
          <w:lang w:val="kk-KZ"/>
        </w:rPr>
        <w:t>(</w:t>
      </w:r>
      <w:r w:rsidR="00594DAF" w:rsidRPr="003E02B5">
        <w:rPr>
          <w:rFonts w:ascii="Times New Roman" w:hAnsi="Times New Roman"/>
          <w:i/>
          <w:sz w:val="24"/>
          <w:lang w:val="kk-KZ"/>
        </w:rPr>
        <w:t>597,2</w:t>
      </w:r>
      <w:r w:rsidRPr="003E02B5">
        <w:rPr>
          <w:rFonts w:ascii="Times New Roman" w:hAnsi="Times New Roman"/>
          <w:i/>
          <w:sz w:val="24"/>
          <w:lang w:val="kk-KZ"/>
        </w:rPr>
        <w:t xml:space="preserve"> млрд. тенге),</w:t>
      </w:r>
      <w:r w:rsidRPr="003E02B5">
        <w:rPr>
          <w:rFonts w:ascii="Times New Roman" w:hAnsi="Times New Roman"/>
          <w:sz w:val="24"/>
          <w:lang w:val="kk-KZ"/>
        </w:rPr>
        <w:t xml:space="preserve"> </w:t>
      </w:r>
      <w:r w:rsidRPr="003E02B5">
        <w:rPr>
          <w:rFonts w:ascii="Times New Roman" w:hAnsi="Times New Roman"/>
          <w:sz w:val="28"/>
          <w:lang w:val="kk-KZ"/>
        </w:rPr>
        <w:t xml:space="preserve">СЭЗ Астана-новый город </w:t>
      </w:r>
      <w:r w:rsidR="003C2449" w:rsidRPr="003E02B5">
        <w:rPr>
          <w:rFonts w:ascii="Times New Roman" w:hAnsi="Times New Roman"/>
          <w:sz w:val="28"/>
          <w:lang w:val="kk-KZ"/>
        </w:rPr>
        <w:t>–</w:t>
      </w:r>
      <w:r w:rsidRPr="003E02B5">
        <w:rPr>
          <w:rFonts w:ascii="Times New Roman" w:hAnsi="Times New Roman"/>
          <w:sz w:val="28"/>
          <w:lang w:val="kk-KZ"/>
        </w:rPr>
        <w:t xml:space="preserve"> </w:t>
      </w:r>
      <w:r w:rsidR="008E2D54" w:rsidRPr="003E02B5">
        <w:rPr>
          <w:rFonts w:ascii="Times New Roman" w:hAnsi="Times New Roman"/>
          <w:sz w:val="28"/>
          <w:lang w:val="kk-KZ"/>
        </w:rPr>
        <w:t>15,6</w:t>
      </w:r>
      <w:r w:rsidRPr="003E02B5">
        <w:rPr>
          <w:rFonts w:ascii="Times New Roman" w:hAnsi="Times New Roman"/>
          <w:sz w:val="28"/>
          <w:lang w:val="kk-KZ"/>
        </w:rPr>
        <w:t xml:space="preserve">% </w:t>
      </w:r>
      <w:r w:rsidRPr="003E02B5">
        <w:rPr>
          <w:rFonts w:ascii="Times New Roman" w:hAnsi="Times New Roman"/>
          <w:i/>
          <w:sz w:val="24"/>
          <w:lang w:val="kk-KZ"/>
        </w:rPr>
        <w:t>(</w:t>
      </w:r>
      <w:r w:rsidR="003C2449" w:rsidRPr="003E02B5">
        <w:rPr>
          <w:rFonts w:ascii="Times New Roman" w:hAnsi="Times New Roman"/>
          <w:i/>
          <w:sz w:val="24"/>
          <w:lang w:val="kk-KZ"/>
        </w:rPr>
        <w:t xml:space="preserve">192,6 </w:t>
      </w:r>
      <w:r w:rsidRPr="003E02B5">
        <w:rPr>
          <w:rFonts w:ascii="Times New Roman" w:hAnsi="Times New Roman"/>
          <w:i/>
          <w:sz w:val="24"/>
          <w:lang w:val="kk-KZ"/>
        </w:rPr>
        <w:t>млрд. тенге)</w:t>
      </w:r>
      <w:r w:rsidR="003C2449" w:rsidRPr="003E02B5">
        <w:rPr>
          <w:rFonts w:ascii="Times New Roman" w:hAnsi="Times New Roman"/>
          <w:i/>
          <w:sz w:val="24"/>
          <w:lang w:val="kk-KZ"/>
        </w:rPr>
        <w:t>,</w:t>
      </w:r>
      <w:r w:rsidR="003C2449" w:rsidRPr="003E02B5">
        <w:rPr>
          <w:sz w:val="20"/>
          <w:lang w:val="kk-KZ"/>
        </w:rPr>
        <w:t xml:space="preserve"> </w:t>
      </w:r>
      <w:r w:rsidR="00810FA6" w:rsidRPr="003E02B5">
        <w:rPr>
          <w:rFonts w:ascii="Times New Roman" w:hAnsi="Times New Roman"/>
          <w:sz w:val="28"/>
          <w:lang w:val="kk-KZ"/>
        </w:rPr>
        <w:t xml:space="preserve">СЭЗ Морпорт Актау </w:t>
      </w:r>
      <w:r w:rsidR="00C9425B" w:rsidRPr="003E02B5">
        <w:rPr>
          <w:rFonts w:ascii="Times New Roman" w:hAnsi="Times New Roman"/>
          <w:sz w:val="28"/>
          <w:lang w:val="kk-KZ"/>
        </w:rPr>
        <w:t>–</w:t>
      </w:r>
      <w:r w:rsidR="00810FA6" w:rsidRPr="003E02B5">
        <w:rPr>
          <w:rFonts w:ascii="Times New Roman" w:hAnsi="Times New Roman"/>
          <w:sz w:val="28"/>
          <w:lang w:val="kk-KZ"/>
        </w:rPr>
        <w:t xml:space="preserve"> </w:t>
      </w:r>
      <w:r w:rsidR="008E2D54" w:rsidRPr="003E02B5">
        <w:rPr>
          <w:rFonts w:ascii="Times New Roman" w:hAnsi="Times New Roman"/>
          <w:sz w:val="28"/>
          <w:lang w:val="kk-KZ"/>
        </w:rPr>
        <w:t>9,6</w:t>
      </w:r>
      <w:r w:rsidR="003C2449" w:rsidRPr="003E02B5">
        <w:rPr>
          <w:rFonts w:ascii="Times New Roman" w:hAnsi="Times New Roman"/>
          <w:sz w:val="28"/>
          <w:lang w:val="kk-KZ"/>
        </w:rPr>
        <w:t xml:space="preserve">% </w:t>
      </w:r>
      <w:r w:rsidR="003C2449" w:rsidRPr="003E02B5">
        <w:rPr>
          <w:rFonts w:ascii="Times New Roman" w:hAnsi="Times New Roman"/>
          <w:i/>
          <w:sz w:val="24"/>
          <w:lang w:val="kk-KZ"/>
        </w:rPr>
        <w:t xml:space="preserve">(119,3 млрд.тенге), </w:t>
      </w:r>
      <w:r w:rsidR="003C2449" w:rsidRPr="003E02B5">
        <w:rPr>
          <w:rFonts w:ascii="Times New Roman" w:hAnsi="Times New Roman"/>
          <w:sz w:val="28"/>
          <w:lang w:val="kk-KZ"/>
        </w:rPr>
        <w:t>СЭЗ «</w:t>
      </w:r>
      <w:r w:rsidR="004D3365" w:rsidRPr="003E02B5">
        <w:rPr>
          <w:rFonts w:ascii="Times New Roman" w:hAnsi="Times New Roman"/>
          <w:sz w:val="28"/>
          <w:lang w:val="kk-KZ"/>
        </w:rPr>
        <w:t>Сарыарка» -</w:t>
      </w:r>
      <w:r w:rsidR="008E2D54" w:rsidRPr="003E02B5">
        <w:rPr>
          <w:rFonts w:ascii="Times New Roman" w:hAnsi="Times New Roman"/>
          <w:sz w:val="28"/>
          <w:lang w:val="kk-KZ"/>
        </w:rPr>
        <w:t xml:space="preserve"> 7,4</w:t>
      </w:r>
      <w:r w:rsidR="003C2449" w:rsidRPr="003E02B5">
        <w:rPr>
          <w:rFonts w:ascii="Times New Roman" w:hAnsi="Times New Roman"/>
          <w:sz w:val="28"/>
          <w:lang w:val="kk-KZ"/>
        </w:rPr>
        <w:t xml:space="preserve">% </w:t>
      </w:r>
      <w:r w:rsidR="003C2449" w:rsidRPr="003E02B5">
        <w:rPr>
          <w:rFonts w:ascii="Times New Roman" w:hAnsi="Times New Roman"/>
          <w:i/>
          <w:sz w:val="24"/>
          <w:lang w:val="kk-KZ"/>
        </w:rPr>
        <w:t>(91,8 млрд.тенге),</w:t>
      </w:r>
      <w:r w:rsidR="003C2449" w:rsidRPr="003E02B5">
        <w:rPr>
          <w:rFonts w:ascii="Times New Roman" w:hAnsi="Times New Roman"/>
          <w:sz w:val="24"/>
          <w:lang w:val="kk-KZ"/>
        </w:rPr>
        <w:t xml:space="preserve"> </w:t>
      </w:r>
      <w:r w:rsidR="003C2449" w:rsidRPr="003E02B5">
        <w:rPr>
          <w:rFonts w:ascii="Times New Roman" w:hAnsi="Times New Roman"/>
          <w:sz w:val="28"/>
          <w:lang w:val="kk-KZ"/>
        </w:rPr>
        <w:t>СЭЗ «Павлодар»</w:t>
      </w:r>
      <w:r w:rsidR="00C9425B" w:rsidRPr="003E02B5">
        <w:rPr>
          <w:rFonts w:ascii="Times New Roman" w:hAnsi="Times New Roman"/>
          <w:sz w:val="28"/>
          <w:lang w:val="kk-KZ"/>
        </w:rPr>
        <w:t xml:space="preserve"> </w:t>
      </w:r>
      <w:r w:rsidR="003C2449" w:rsidRPr="003E02B5">
        <w:rPr>
          <w:rFonts w:ascii="Times New Roman" w:hAnsi="Times New Roman"/>
          <w:sz w:val="28"/>
          <w:lang w:val="kk-KZ"/>
        </w:rPr>
        <w:t>-</w:t>
      </w:r>
      <w:r w:rsidR="00C9425B" w:rsidRPr="003E02B5">
        <w:rPr>
          <w:rFonts w:ascii="Times New Roman" w:hAnsi="Times New Roman"/>
          <w:sz w:val="28"/>
          <w:lang w:val="kk-KZ"/>
        </w:rPr>
        <w:t xml:space="preserve"> </w:t>
      </w:r>
      <w:r w:rsidR="008A2265" w:rsidRPr="003E02B5">
        <w:rPr>
          <w:rFonts w:ascii="Times New Roman" w:hAnsi="Times New Roman"/>
          <w:sz w:val="28"/>
          <w:lang w:val="kk-KZ"/>
        </w:rPr>
        <w:t>6</w:t>
      </w:r>
      <w:r w:rsidR="003C2449" w:rsidRPr="003E02B5">
        <w:rPr>
          <w:rFonts w:ascii="Times New Roman" w:hAnsi="Times New Roman"/>
          <w:sz w:val="28"/>
          <w:lang w:val="kk-KZ"/>
        </w:rPr>
        <w:t>,</w:t>
      </w:r>
      <w:r w:rsidR="008E2D54" w:rsidRPr="003E02B5">
        <w:rPr>
          <w:rFonts w:ascii="Times New Roman" w:hAnsi="Times New Roman"/>
          <w:sz w:val="28"/>
          <w:lang w:val="kk-KZ"/>
        </w:rPr>
        <w:t>5</w:t>
      </w:r>
      <w:r w:rsidR="003C2449" w:rsidRPr="003E02B5">
        <w:rPr>
          <w:rFonts w:ascii="Times New Roman" w:hAnsi="Times New Roman"/>
          <w:sz w:val="28"/>
          <w:lang w:val="kk-KZ"/>
        </w:rPr>
        <w:t xml:space="preserve">% </w:t>
      </w:r>
      <w:r w:rsidR="003C2449" w:rsidRPr="003E02B5">
        <w:rPr>
          <w:rFonts w:ascii="Times New Roman" w:hAnsi="Times New Roman"/>
          <w:i/>
          <w:sz w:val="24"/>
          <w:lang w:val="kk-KZ"/>
        </w:rPr>
        <w:t>(80 млрд.тенге).</w:t>
      </w:r>
      <w:r w:rsidR="00C10880" w:rsidRPr="003E02B5">
        <w:rPr>
          <w:rStyle w:val="af2"/>
          <w:rFonts w:ascii="Times New Roman" w:hAnsi="Times New Roman"/>
          <w:sz w:val="28"/>
        </w:rPr>
        <w:footnoteReference w:id="4"/>
      </w:r>
      <w:r w:rsidR="009F6750" w:rsidRPr="003E02B5">
        <w:rPr>
          <w:rFonts w:ascii="Times New Roman" w:hAnsi="Times New Roman"/>
          <w:i/>
          <w:sz w:val="24"/>
          <w:lang w:val="kk-KZ"/>
        </w:rPr>
        <w:t xml:space="preserve"> </w:t>
      </w:r>
      <w:r w:rsidR="003C2449" w:rsidRPr="003E02B5">
        <w:rPr>
          <w:rFonts w:ascii="Times New Roman" w:hAnsi="Times New Roman"/>
          <w:sz w:val="28"/>
        </w:rPr>
        <w:t>Однако</w:t>
      </w:r>
      <w:proofErr w:type="gramStart"/>
      <w:r w:rsidR="004C52CC" w:rsidRPr="003E02B5">
        <w:rPr>
          <w:rFonts w:ascii="Times New Roman" w:hAnsi="Times New Roman"/>
          <w:sz w:val="28"/>
        </w:rPr>
        <w:t>,</w:t>
      </w:r>
      <w:proofErr w:type="gramEnd"/>
      <w:r w:rsidR="003C2449" w:rsidRPr="003E02B5">
        <w:rPr>
          <w:rFonts w:ascii="Times New Roman" w:hAnsi="Times New Roman"/>
          <w:sz w:val="28"/>
        </w:rPr>
        <w:t xml:space="preserve"> представляемая КИР информация по инвестициям в промышленность превышает данные аудита на </w:t>
      </w:r>
      <w:r w:rsidR="00A5060B" w:rsidRPr="003E02B5">
        <w:rPr>
          <w:rFonts w:ascii="Times New Roman" w:hAnsi="Times New Roman"/>
          <w:b/>
          <w:sz w:val="28"/>
        </w:rPr>
        <w:t>244</w:t>
      </w:r>
      <w:r w:rsidR="009E442D" w:rsidRPr="003E02B5">
        <w:rPr>
          <w:rFonts w:ascii="Times New Roman" w:hAnsi="Times New Roman"/>
          <w:b/>
          <w:sz w:val="28"/>
        </w:rPr>
        <w:t>,5</w:t>
      </w:r>
      <w:r w:rsidR="003C2449" w:rsidRPr="003E02B5">
        <w:rPr>
          <w:rFonts w:ascii="Times New Roman" w:hAnsi="Times New Roman"/>
          <w:sz w:val="28"/>
        </w:rPr>
        <w:t xml:space="preserve"> млрд. тенге, по следующим причинам.</w:t>
      </w:r>
    </w:p>
    <w:p w:rsidR="003C2449" w:rsidRPr="003E02B5" w:rsidRDefault="00D03305" w:rsidP="00DC7168">
      <w:pPr>
        <w:pBdr>
          <w:bottom w:val="single" w:sz="4" w:space="0" w:color="FFFFFF"/>
        </w:pBdr>
        <w:autoSpaceDE w:val="0"/>
        <w:autoSpaceDN w:val="0"/>
        <w:adjustRightInd w:val="0"/>
        <w:spacing w:after="0" w:line="240" w:lineRule="auto"/>
        <w:ind w:firstLine="709"/>
        <w:jc w:val="both"/>
        <w:rPr>
          <w:rFonts w:ascii="Times New Roman" w:hAnsi="Times New Roman"/>
          <w:sz w:val="28"/>
          <w:szCs w:val="28"/>
        </w:rPr>
      </w:pPr>
      <w:r w:rsidRPr="003E02B5">
        <w:rPr>
          <w:rFonts w:ascii="Times New Roman" w:hAnsi="Times New Roman"/>
          <w:sz w:val="28"/>
          <w:szCs w:val="28"/>
        </w:rPr>
        <w:t>КИР в объемах</w:t>
      </w:r>
      <w:r w:rsidR="003C2449" w:rsidRPr="003E02B5">
        <w:rPr>
          <w:rFonts w:ascii="Times New Roman" w:hAnsi="Times New Roman"/>
          <w:sz w:val="28"/>
          <w:szCs w:val="28"/>
        </w:rPr>
        <w:t xml:space="preserve"> инвестиций </w:t>
      </w:r>
      <w:r w:rsidR="003923EF" w:rsidRPr="003E02B5">
        <w:rPr>
          <w:rFonts w:ascii="Times New Roman" w:hAnsi="Times New Roman"/>
          <w:sz w:val="28"/>
          <w:szCs w:val="28"/>
        </w:rPr>
        <w:t>включены</w:t>
      </w:r>
      <w:r w:rsidR="00D20AFE" w:rsidRPr="003E02B5">
        <w:rPr>
          <w:rFonts w:ascii="Times New Roman" w:hAnsi="Times New Roman"/>
          <w:sz w:val="28"/>
          <w:szCs w:val="28"/>
        </w:rPr>
        <w:t xml:space="preserve"> </w:t>
      </w:r>
      <w:r w:rsidR="004D41CA" w:rsidRPr="003E02B5">
        <w:rPr>
          <w:rFonts w:ascii="Times New Roman" w:hAnsi="Times New Roman"/>
          <w:sz w:val="28"/>
          <w:szCs w:val="28"/>
        </w:rPr>
        <w:t>затраты,</w:t>
      </w:r>
      <w:r w:rsidR="003C2449" w:rsidRPr="003E02B5">
        <w:rPr>
          <w:rFonts w:ascii="Times New Roman" w:hAnsi="Times New Roman"/>
          <w:sz w:val="28"/>
          <w:szCs w:val="28"/>
        </w:rPr>
        <w:t xml:space="preserve"> выделенные ТОО «KUS» </w:t>
      </w:r>
      <w:r w:rsidR="003C2449" w:rsidRPr="003E02B5">
        <w:rPr>
          <w:rFonts w:ascii="Times New Roman" w:hAnsi="Times New Roman"/>
          <w:i/>
          <w:sz w:val="28"/>
          <w:szCs w:val="28"/>
        </w:rPr>
        <w:t>(</w:t>
      </w:r>
      <w:proofErr w:type="spellStart"/>
      <w:r w:rsidR="003C2449" w:rsidRPr="003E02B5">
        <w:rPr>
          <w:rFonts w:ascii="Times New Roman" w:hAnsi="Times New Roman"/>
          <w:i/>
          <w:sz w:val="24"/>
          <w:szCs w:val="24"/>
        </w:rPr>
        <w:t>квазигосударственная</w:t>
      </w:r>
      <w:proofErr w:type="spellEnd"/>
      <w:r w:rsidR="003C2449" w:rsidRPr="003E02B5">
        <w:rPr>
          <w:rFonts w:ascii="Times New Roman" w:hAnsi="Times New Roman"/>
          <w:i/>
          <w:sz w:val="24"/>
          <w:szCs w:val="24"/>
        </w:rPr>
        <w:t xml:space="preserve"> компания</w:t>
      </w:r>
      <w:r w:rsidR="003C2449" w:rsidRPr="003E02B5">
        <w:rPr>
          <w:rFonts w:ascii="Times New Roman" w:hAnsi="Times New Roman"/>
          <w:i/>
          <w:sz w:val="28"/>
          <w:szCs w:val="28"/>
        </w:rPr>
        <w:t>)</w:t>
      </w:r>
      <w:r w:rsidR="003C2449" w:rsidRPr="003E02B5">
        <w:rPr>
          <w:rFonts w:ascii="Times New Roman" w:hAnsi="Times New Roman"/>
          <w:sz w:val="28"/>
          <w:szCs w:val="28"/>
        </w:rPr>
        <w:t xml:space="preserve"> из </w:t>
      </w:r>
      <w:proofErr w:type="spellStart"/>
      <w:r w:rsidR="003C2449" w:rsidRPr="003E02B5">
        <w:rPr>
          <w:rFonts w:ascii="Times New Roman" w:hAnsi="Times New Roman"/>
          <w:sz w:val="28"/>
          <w:szCs w:val="28"/>
        </w:rPr>
        <w:t>НацФонда</w:t>
      </w:r>
      <w:proofErr w:type="spellEnd"/>
      <w:r w:rsidR="003C2449" w:rsidRPr="003E02B5">
        <w:rPr>
          <w:rFonts w:ascii="Times New Roman" w:hAnsi="Times New Roman"/>
          <w:sz w:val="28"/>
          <w:szCs w:val="28"/>
        </w:rPr>
        <w:t xml:space="preserve"> на создание </w:t>
      </w:r>
      <w:r w:rsidR="003C2449" w:rsidRPr="003E02B5">
        <w:rPr>
          <w:rFonts w:ascii="Times New Roman" w:hAnsi="Times New Roman"/>
          <w:b/>
          <w:sz w:val="28"/>
          <w:szCs w:val="28"/>
        </w:rPr>
        <w:t>инфраструктуры</w:t>
      </w:r>
      <w:r w:rsidR="003C2449" w:rsidRPr="003E02B5">
        <w:rPr>
          <w:rFonts w:ascii="Times New Roman" w:hAnsi="Times New Roman"/>
          <w:sz w:val="28"/>
          <w:szCs w:val="28"/>
        </w:rPr>
        <w:t xml:space="preserve"> </w:t>
      </w:r>
      <w:r w:rsidR="003C2449" w:rsidRPr="003E02B5">
        <w:rPr>
          <w:rFonts w:ascii="Times New Roman" w:hAnsi="Times New Roman"/>
          <w:b/>
          <w:sz w:val="28"/>
          <w:szCs w:val="28"/>
        </w:rPr>
        <w:t>СЭЗ «НИНТ»</w:t>
      </w:r>
      <w:r w:rsidR="003C2449" w:rsidRPr="003E02B5">
        <w:rPr>
          <w:rFonts w:ascii="Times New Roman" w:hAnsi="Times New Roman"/>
          <w:sz w:val="28"/>
          <w:szCs w:val="28"/>
        </w:rPr>
        <w:t xml:space="preserve"> в размере </w:t>
      </w:r>
      <w:r w:rsidR="003C2449" w:rsidRPr="003E02B5">
        <w:rPr>
          <w:rFonts w:ascii="Times New Roman" w:hAnsi="Times New Roman"/>
          <w:b/>
          <w:sz w:val="28"/>
          <w:szCs w:val="28"/>
        </w:rPr>
        <w:t xml:space="preserve">161,7 </w:t>
      </w:r>
      <w:r w:rsidR="00D20AFE" w:rsidRPr="003E02B5">
        <w:rPr>
          <w:rFonts w:ascii="Times New Roman" w:hAnsi="Times New Roman"/>
          <w:b/>
          <w:sz w:val="28"/>
          <w:szCs w:val="28"/>
        </w:rPr>
        <w:t>млрд.</w:t>
      </w:r>
      <w:r w:rsidR="008375F5" w:rsidRPr="003E02B5">
        <w:rPr>
          <w:rFonts w:ascii="Times New Roman" w:hAnsi="Times New Roman"/>
          <w:b/>
          <w:sz w:val="28"/>
          <w:szCs w:val="28"/>
        </w:rPr>
        <w:t xml:space="preserve"> </w:t>
      </w:r>
      <w:r w:rsidR="00D20AFE" w:rsidRPr="003E02B5">
        <w:rPr>
          <w:rFonts w:ascii="Times New Roman" w:hAnsi="Times New Roman"/>
          <w:b/>
          <w:sz w:val="28"/>
          <w:szCs w:val="28"/>
        </w:rPr>
        <w:t>тенге</w:t>
      </w:r>
      <w:r w:rsidR="00D20AFE" w:rsidRPr="003E02B5">
        <w:rPr>
          <w:rFonts w:ascii="Times New Roman" w:hAnsi="Times New Roman"/>
          <w:sz w:val="28"/>
          <w:szCs w:val="28"/>
        </w:rPr>
        <w:t>, а также не под</w:t>
      </w:r>
      <w:r w:rsidR="00836074" w:rsidRPr="003E02B5">
        <w:rPr>
          <w:rFonts w:ascii="Times New Roman" w:hAnsi="Times New Roman"/>
          <w:sz w:val="28"/>
          <w:szCs w:val="28"/>
        </w:rPr>
        <w:t xml:space="preserve">твержденные инвестиции </w:t>
      </w:r>
      <w:r w:rsidR="003923EF" w:rsidRPr="003E02B5">
        <w:rPr>
          <w:rFonts w:ascii="Times New Roman" w:hAnsi="Times New Roman"/>
          <w:sz w:val="28"/>
          <w:szCs w:val="28"/>
        </w:rPr>
        <w:t xml:space="preserve">по </w:t>
      </w:r>
      <w:r w:rsidR="00836074" w:rsidRPr="003E02B5">
        <w:rPr>
          <w:rFonts w:ascii="Times New Roman" w:hAnsi="Times New Roman"/>
          <w:sz w:val="28"/>
          <w:szCs w:val="28"/>
        </w:rPr>
        <w:t>СЭЗ «</w:t>
      </w:r>
      <w:proofErr w:type="spellStart"/>
      <w:r w:rsidR="003923EF" w:rsidRPr="003E02B5">
        <w:rPr>
          <w:rFonts w:ascii="Times New Roman" w:hAnsi="Times New Roman"/>
          <w:sz w:val="28"/>
          <w:szCs w:val="28"/>
        </w:rPr>
        <w:t>Морпорт</w:t>
      </w:r>
      <w:proofErr w:type="spellEnd"/>
      <w:r w:rsidR="003923EF" w:rsidRPr="003E02B5">
        <w:rPr>
          <w:rFonts w:ascii="Times New Roman" w:hAnsi="Times New Roman"/>
          <w:sz w:val="28"/>
          <w:szCs w:val="28"/>
        </w:rPr>
        <w:t xml:space="preserve"> Актау» на 72,8 млрд. тенге</w:t>
      </w:r>
      <w:r w:rsidR="00124205" w:rsidRPr="003E02B5">
        <w:rPr>
          <w:rFonts w:ascii="Times New Roman" w:hAnsi="Times New Roman"/>
          <w:i/>
          <w:sz w:val="24"/>
          <w:szCs w:val="28"/>
        </w:rPr>
        <w:t>.</w:t>
      </w:r>
    </w:p>
    <w:p w:rsidR="00FA4EA8" w:rsidRPr="003E02B5" w:rsidRDefault="00FA4EA8" w:rsidP="00B024DD">
      <w:pPr>
        <w:tabs>
          <w:tab w:val="left" w:pos="709"/>
          <w:tab w:val="left" w:pos="1134"/>
        </w:tabs>
        <w:spacing w:after="0" w:line="240" w:lineRule="auto"/>
        <w:ind w:firstLine="709"/>
        <w:contextualSpacing/>
        <w:jc w:val="both"/>
        <w:rPr>
          <w:rFonts w:ascii="Times New Roman" w:hAnsi="Times New Roman"/>
          <w:b/>
          <w:sz w:val="28"/>
          <w:szCs w:val="28"/>
        </w:rPr>
      </w:pPr>
      <w:r w:rsidRPr="003E02B5">
        <w:rPr>
          <w:rFonts w:ascii="Times New Roman" w:hAnsi="Times New Roman"/>
          <w:sz w:val="28"/>
          <w:szCs w:val="28"/>
        </w:rPr>
        <w:t xml:space="preserve">Участие </w:t>
      </w:r>
      <w:proofErr w:type="spellStart"/>
      <w:r w:rsidRPr="003E02B5">
        <w:rPr>
          <w:rFonts w:ascii="Times New Roman" w:hAnsi="Times New Roman"/>
          <w:sz w:val="28"/>
          <w:szCs w:val="28"/>
        </w:rPr>
        <w:t>квазигосударственных</w:t>
      </w:r>
      <w:proofErr w:type="spellEnd"/>
      <w:r w:rsidRPr="003E02B5">
        <w:rPr>
          <w:rFonts w:ascii="Times New Roman" w:hAnsi="Times New Roman"/>
          <w:sz w:val="28"/>
          <w:szCs w:val="28"/>
        </w:rPr>
        <w:t xml:space="preserve"> компаний в </w:t>
      </w:r>
      <w:r w:rsidR="00F91373" w:rsidRPr="003E02B5">
        <w:rPr>
          <w:rFonts w:ascii="Times New Roman" w:hAnsi="Times New Roman"/>
          <w:sz w:val="28"/>
          <w:szCs w:val="28"/>
        </w:rPr>
        <w:t xml:space="preserve">общем объеме </w:t>
      </w:r>
      <w:r w:rsidRPr="003E02B5">
        <w:rPr>
          <w:rFonts w:ascii="Times New Roman" w:hAnsi="Times New Roman"/>
          <w:sz w:val="28"/>
          <w:szCs w:val="28"/>
        </w:rPr>
        <w:t>инвест</w:t>
      </w:r>
      <w:r w:rsidR="00F91373" w:rsidRPr="003E02B5">
        <w:rPr>
          <w:rFonts w:ascii="Times New Roman" w:hAnsi="Times New Roman"/>
          <w:sz w:val="28"/>
          <w:szCs w:val="28"/>
        </w:rPr>
        <w:t>иций в</w:t>
      </w:r>
      <w:r w:rsidR="00164913" w:rsidRPr="003E02B5">
        <w:rPr>
          <w:rFonts w:ascii="Times New Roman" w:hAnsi="Times New Roman"/>
          <w:sz w:val="28"/>
          <w:szCs w:val="28"/>
        </w:rPr>
        <w:t xml:space="preserve"> СЭЗ</w:t>
      </w:r>
      <w:r w:rsidR="00DE0584" w:rsidRPr="003E02B5">
        <w:rPr>
          <w:rFonts w:ascii="Times New Roman" w:hAnsi="Times New Roman"/>
          <w:sz w:val="28"/>
          <w:szCs w:val="28"/>
        </w:rPr>
        <w:t xml:space="preserve"> в промышленность</w:t>
      </w:r>
      <w:r w:rsidRPr="003E02B5">
        <w:rPr>
          <w:rFonts w:ascii="Times New Roman" w:hAnsi="Times New Roman"/>
          <w:sz w:val="28"/>
          <w:szCs w:val="28"/>
        </w:rPr>
        <w:t xml:space="preserve"> СЭЗ «Астана -</w:t>
      </w:r>
      <w:r w:rsidR="009B2744" w:rsidRPr="003E02B5">
        <w:rPr>
          <w:rFonts w:ascii="Times New Roman" w:hAnsi="Times New Roman"/>
          <w:sz w:val="28"/>
          <w:szCs w:val="28"/>
        </w:rPr>
        <w:t xml:space="preserve"> </w:t>
      </w:r>
      <w:r w:rsidRPr="003E02B5">
        <w:rPr>
          <w:rFonts w:ascii="Times New Roman" w:hAnsi="Times New Roman"/>
          <w:sz w:val="28"/>
          <w:szCs w:val="28"/>
        </w:rPr>
        <w:t xml:space="preserve">новый город» составляет </w:t>
      </w:r>
      <w:r w:rsidR="009E442D" w:rsidRPr="003E02B5">
        <w:rPr>
          <w:rFonts w:ascii="Times New Roman" w:hAnsi="Times New Roman"/>
          <w:b/>
          <w:sz w:val="28"/>
          <w:szCs w:val="28"/>
        </w:rPr>
        <w:t>36,1</w:t>
      </w:r>
      <w:r w:rsidR="00673D10" w:rsidRPr="003E02B5">
        <w:rPr>
          <w:rFonts w:ascii="Times New Roman" w:hAnsi="Times New Roman"/>
          <w:b/>
          <w:sz w:val="28"/>
          <w:szCs w:val="28"/>
        </w:rPr>
        <w:t xml:space="preserve">% </w:t>
      </w:r>
      <w:r w:rsidRPr="003E02B5">
        <w:rPr>
          <w:rFonts w:ascii="Times New Roman" w:hAnsi="Times New Roman"/>
          <w:sz w:val="28"/>
          <w:szCs w:val="28"/>
        </w:rPr>
        <w:t xml:space="preserve">или суммарно 69,6 млрд. тенге, СЭЗ НИНТ </w:t>
      </w:r>
      <w:r w:rsidR="009E442D" w:rsidRPr="003E02B5">
        <w:rPr>
          <w:rFonts w:ascii="Times New Roman" w:hAnsi="Times New Roman"/>
          <w:b/>
          <w:sz w:val="28"/>
          <w:szCs w:val="28"/>
        </w:rPr>
        <w:t>99,6</w:t>
      </w:r>
      <w:r w:rsidR="00E82B09" w:rsidRPr="003E02B5">
        <w:rPr>
          <w:rFonts w:ascii="Times New Roman" w:hAnsi="Times New Roman"/>
          <w:b/>
          <w:sz w:val="28"/>
          <w:szCs w:val="28"/>
        </w:rPr>
        <w:t>%</w:t>
      </w:r>
      <w:r w:rsidR="00E82B09" w:rsidRPr="003E02B5">
        <w:rPr>
          <w:rFonts w:ascii="Times New Roman" w:hAnsi="Times New Roman"/>
          <w:sz w:val="28"/>
          <w:szCs w:val="28"/>
        </w:rPr>
        <w:t xml:space="preserve"> или </w:t>
      </w:r>
      <w:r w:rsidR="00F057D2" w:rsidRPr="003E02B5">
        <w:rPr>
          <w:rFonts w:ascii="Times New Roman" w:hAnsi="Times New Roman"/>
          <w:sz w:val="28"/>
          <w:szCs w:val="28"/>
        </w:rPr>
        <w:t>594</w:t>
      </w:r>
      <w:r w:rsidR="000511C1" w:rsidRPr="003E02B5">
        <w:rPr>
          <w:rFonts w:ascii="Times New Roman" w:hAnsi="Times New Roman"/>
          <w:sz w:val="28"/>
          <w:szCs w:val="28"/>
        </w:rPr>
        <w:t>,9</w:t>
      </w:r>
      <w:r w:rsidR="00C72764" w:rsidRPr="003E02B5">
        <w:rPr>
          <w:rFonts w:ascii="Times New Roman" w:hAnsi="Times New Roman"/>
          <w:sz w:val="28"/>
          <w:szCs w:val="28"/>
        </w:rPr>
        <w:t xml:space="preserve"> </w:t>
      </w:r>
      <w:r w:rsidRPr="003E02B5">
        <w:rPr>
          <w:rFonts w:ascii="Times New Roman" w:hAnsi="Times New Roman"/>
          <w:sz w:val="28"/>
          <w:szCs w:val="28"/>
        </w:rPr>
        <w:t xml:space="preserve">млрд. тенге </w:t>
      </w:r>
      <w:r w:rsidRPr="003E02B5">
        <w:rPr>
          <w:rFonts w:ascii="Times New Roman" w:hAnsi="Times New Roman"/>
          <w:i/>
          <w:sz w:val="24"/>
          <w:szCs w:val="28"/>
        </w:rPr>
        <w:t>(в том числе заемные средства китайского банка),</w:t>
      </w:r>
      <w:r w:rsidRPr="003E02B5">
        <w:rPr>
          <w:rFonts w:ascii="Times New Roman" w:hAnsi="Times New Roman"/>
          <w:sz w:val="24"/>
          <w:szCs w:val="28"/>
        </w:rPr>
        <w:t xml:space="preserve"> </w:t>
      </w:r>
      <w:r w:rsidRPr="003E02B5">
        <w:rPr>
          <w:rFonts w:ascii="Times New Roman" w:hAnsi="Times New Roman"/>
          <w:sz w:val="28"/>
          <w:szCs w:val="28"/>
        </w:rPr>
        <w:t xml:space="preserve">СЭЗ </w:t>
      </w:r>
      <w:proofErr w:type="spellStart"/>
      <w:r w:rsidRPr="003E02B5">
        <w:rPr>
          <w:rFonts w:ascii="Times New Roman" w:hAnsi="Times New Roman"/>
          <w:sz w:val="28"/>
          <w:szCs w:val="28"/>
        </w:rPr>
        <w:t>Сарыарка</w:t>
      </w:r>
      <w:proofErr w:type="spellEnd"/>
      <w:r w:rsidRPr="003E02B5">
        <w:rPr>
          <w:rFonts w:ascii="Times New Roman" w:hAnsi="Times New Roman"/>
          <w:sz w:val="28"/>
          <w:szCs w:val="28"/>
        </w:rPr>
        <w:t xml:space="preserve">- </w:t>
      </w:r>
      <w:r w:rsidR="002D7B31" w:rsidRPr="003E02B5">
        <w:rPr>
          <w:rFonts w:ascii="Times New Roman" w:hAnsi="Times New Roman"/>
          <w:b/>
          <w:sz w:val="28"/>
          <w:szCs w:val="28"/>
        </w:rPr>
        <w:t>80</w:t>
      </w:r>
      <w:r w:rsidRPr="003E02B5">
        <w:rPr>
          <w:rFonts w:ascii="Times New Roman" w:hAnsi="Times New Roman"/>
          <w:b/>
          <w:sz w:val="28"/>
          <w:szCs w:val="28"/>
        </w:rPr>
        <w:t>%</w:t>
      </w:r>
      <w:r w:rsidR="003F7636" w:rsidRPr="003E02B5">
        <w:rPr>
          <w:rFonts w:ascii="Times New Roman" w:hAnsi="Times New Roman"/>
          <w:b/>
          <w:sz w:val="28"/>
          <w:szCs w:val="28"/>
        </w:rPr>
        <w:t xml:space="preserve"> </w:t>
      </w:r>
      <w:r w:rsidR="002D7B31" w:rsidRPr="003E02B5">
        <w:rPr>
          <w:rFonts w:ascii="Times New Roman" w:hAnsi="Times New Roman"/>
          <w:i/>
          <w:sz w:val="24"/>
          <w:szCs w:val="28"/>
        </w:rPr>
        <w:t>(</w:t>
      </w:r>
      <w:r w:rsidR="00F30F26" w:rsidRPr="003E02B5">
        <w:rPr>
          <w:rFonts w:ascii="Times New Roman" w:hAnsi="Times New Roman"/>
          <w:i/>
          <w:sz w:val="24"/>
          <w:szCs w:val="28"/>
        </w:rPr>
        <w:t>73,4 млрд.</w:t>
      </w:r>
      <w:r w:rsidR="00D2443C" w:rsidRPr="003E02B5">
        <w:rPr>
          <w:rFonts w:ascii="Times New Roman" w:hAnsi="Times New Roman"/>
          <w:i/>
          <w:sz w:val="24"/>
          <w:szCs w:val="28"/>
        </w:rPr>
        <w:t xml:space="preserve"> </w:t>
      </w:r>
      <w:r w:rsidR="00F30F26" w:rsidRPr="003E02B5">
        <w:rPr>
          <w:rFonts w:ascii="Times New Roman" w:hAnsi="Times New Roman"/>
          <w:i/>
          <w:sz w:val="24"/>
          <w:szCs w:val="28"/>
        </w:rPr>
        <w:t>тенге</w:t>
      </w:r>
      <w:r w:rsidR="002D7B31" w:rsidRPr="003E02B5">
        <w:rPr>
          <w:rFonts w:ascii="Times New Roman" w:hAnsi="Times New Roman"/>
          <w:i/>
          <w:sz w:val="24"/>
          <w:szCs w:val="28"/>
        </w:rPr>
        <w:t>)</w:t>
      </w:r>
      <w:r w:rsidRPr="003E02B5">
        <w:rPr>
          <w:rFonts w:ascii="Times New Roman" w:hAnsi="Times New Roman"/>
          <w:i/>
          <w:sz w:val="24"/>
          <w:szCs w:val="28"/>
        </w:rPr>
        <w:t>,</w:t>
      </w:r>
      <w:r w:rsidRPr="003E02B5">
        <w:rPr>
          <w:rFonts w:ascii="Times New Roman" w:hAnsi="Times New Roman"/>
          <w:sz w:val="24"/>
          <w:szCs w:val="28"/>
        </w:rPr>
        <w:t xml:space="preserve"> </w:t>
      </w:r>
      <w:r w:rsidRPr="003E02B5">
        <w:rPr>
          <w:rFonts w:ascii="Times New Roman" w:hAnsi="Times New Roman"/>
          <w:sz w:val="28"/>
          <w:szCs w:val="28"/>
        </w:rPr>
        <w:t xml:space="preserve">СЭЗ Хоргос Восточные ворота </w:t>
      </w:r>
      <w:r w:rsidRPr="003E02B5">
        <w:rPr>
          <w:rFonts w:ascii="Times New Roman" w:hAnsi="Times New Roman"/>
          <w:b/>
          <w:sz w:val="28"/>
          <w:szCs w:val="28"/>
        </w:rPr>
        <w:t>-7</w:t>
      </w:r>
      <w:r w:rsidR="00B024DD" w:rsidRPr="003E02B5">
        <w:rPr>
          <w:rFonts w:ascii="Times New Roman" w:hAnsi="Times New Roman"/>
          <w:b/>
          <w:sz w:val="28"/>
          <w:szCs w:val="28"/>
        </w:rPr>
        <w:t>3</w:t>
      </w:r>
      <w:r w:rsidR="009E442D" w:rsidRPr="003E02B5">
        <w:rPr>
          <w:rFonts w:ascii="Times New Roman" w:hAnsi="Times New Roman"/>
          <w:b/>
          <w:sz w:val="28"/>
          <w:szCs w:val="28"/>
        </w:rPr>
        <w:t>,1</w:t>
      </w:r>
      <w:r w:rsidRPr="003E02B5">
        <w:rPr>
          <w:rFonts w:ascii="Times New Roman" w:hAnsi="Times New Roman"/>
          <w:b/>
          <w:sz w:val="28"/>
          <w:szCs w:val="28"/>
        </w:rPr>
        <w:t>%</w:t>
      </w:r>
      <w:r w:rsidRPr="003E02B5">
        <w:rPr>
          <w:rFonts w:ascii="Times New Roman" w:hAnsi="Times New Roman"/>
          <w:sz w:val="28"/>
          <w:szCs w:val="28"/>
        </w:rPr>
        <w:t xml:space="preserve"> </w:t>
      </w:r>
      <w:r w:rsidRPr="003E02B5">
        <w:rPr>
          <w:rFonts w:ascii="Times New Roman" w:hAnsi="Times New Roman"/>
          <w:i/>
          <w:sz w:val="24"/>
          <w:szCs w:val="28"/>
        </w:rPr>
        <w:t xml:space="preserve">(35 </w:t>
      </w:r>
      <w:proofErr w:type="spellStart"/>
      <w:r w:rsidRPr="003E02B5">
        <w:rPr>
          <w:rFonts w:ascii="Times New Roman" w:hAnsi="Times New Roman"/>
          <w:i/>
          <w:sz w:val="24"/>
          <w:szCs w:val="28"/>
        </w:rPr>
        <w:t>млрд</w:t>
      </w:r>
      <w:proofErr w:type="gramStart"/>
      <w:r w:rsidRPr="003E02B5">
        <w:rPr>
          <w:rFonts w:ascii="Times New Roman" w:hAnsi="Times New Roman"/>
          <w:i/>
          <w:sz w:val="24"/>
          <w:szCs w:val="28"/>
        </w:rPr>
        <w:t>.т</w:t>
      </w:r>
      <w:proofErr w:type="gramEnd"/>
      <w:r w:rsidRPr="003E02B5">
        <w:rPr>
          <w:rFonts w:ascii="Times New Roman" w:hAnsi="Times New Roman"/>
          <w:i/>
          <w:sz w:val="24"/>
          <w:szCs w:val="28"/>
        </w:rPr>
        <w:t>енге</w:t>
      </w:r>
      <w:proofErr w:type="spellEnd"/>
      <w:r w:rsidRPr="003E02B5">
        <w:rPr>
          <w:rFonts w:ascii="Times New Roman" w:hAnsi="Times New Roman"/>
          <w:i/>
          <w:sz w:val="24"/>
          <w:szCs w:val="28"/>
        </w:rPr>
        <w:t>),</w:t>
      </w:r>
      <w:r w:rsidRPr="003E02B5">
        <w:rPr>
          <w:rFonts w:ascii="Times New Roman" w:hAnsi="Times New Roman"/>
          <w:sz w:val="24"/>
          <w:szCs w:val="28"/>
        </w:rPr>
        <w:t xml:space="preserve"> </w:t>
      </w:r>
      <w:r w:rsidRPr="003E02B5">
        <w:rPr>
          <w:rFonts w:ascii="Times New Roman" w:hAnsi="Times New Roman"/>
          <w:sz w:val="28"/>
          <w:szCs w:val="28"/>
        </w:rPr>
        <w:t xml:space="preserve">СЭЗ </w:t>
      </w:r>
      <w:proofErr w:type="spellStart"/>
      <w:r w:rsidRPr="003E02B5">
        <w:rPr>
          <w:rFonts w:ascii="Times New Roman" w:hAnsi="Times New Roman"/>
          <w:sz w:val="28"/>
          <w:szCs w:val="28"/>
        </w:rPr>
        <w:t>Химпарк</w:t>
      </w:r>
      <w:proofErr w:type="spellEnd"/>
      <w:r w:rsidRPr="003E02B5">
        <w:rPr>
          <w:rFonts w:ascii="Times New Roman" w:hAnsi="Times New Roman"/>
          <w:sz w:val="28"/>
          <w:szCs w:val="28"/>
        </w:rPr>
        <w:t xml:space="preserve"> </w:t>
      </w:r>
      <w:proofErr w:type="spellStart"/>
      <w:r w:rsidRPr="003E02B5">
        <w:rPr>
          <w:rFonts w:ascii="Times New Roman" w:hAnsi="Times New Roman"/>
          <w:sz w:val="28"/>
          <w:szCs w:val="28"/>
        </w:rPr>
        <w:t>Тараз</w:t>
      </w:r>
      <w:proofErr w:type="spellEnd"/>
      <w:r w:rsidRPr="003E02B5">
        <w:rPr>
          <w:rFonts w:ascii="Times New Roman" w:hAnsi="Times New Roman"/>
          <w:sz w:val="28"/>
          <w:szCs w:val="28"/>
        </w:rPr>
        <w:t xml:space="preserve"> -</w:t>
      </w:r>
      <w:r w:rsidR="009E442D" w:rsidRPr="003E02B5">
        <w:rPr>
          <w:rFonts w:ascii="Times New Roman" w:hAnsi="Times New Roman"/>
          <w:b/>
          <w:sz w:val="28"/>
          <w:szCs w:val="28"/>
        </w:rPr>
        <w:t xml:space="preserve"> 100</w:t>
      </w:r>
      <w:r w:rsidRPr="003E02B5">
        <w:rPr>
          <w:rFonts w:ascii="Times New Roman" w:hAnsi="Times New Roman"/>
          <w:b/>
          <w:sz w:val="28"/>
          <w:szCs w:val="28"/>
        </w:rPr>
        <w:t>%</w:t>
      </w:r>
      <w:r w:rsidRPr="003E02B5">
        <w:rPr>
          <w:rFonts w:ascii="Times New Roman" w:hAnsi="Times New Roman"/>
          <w:sz w:val="28"/>
          <w:szCs w:val="28"/>
        </w:rPr>
        <w:t xml:space="preserve"> </w:t>
      </w:r>
      <w:r w:rsidRPr="003E02B5">
        <w:rPr>
          <w:rFonts w:ascii="Times New Roman" w:hAnsi="Times New Roman"/>
          <w:i/>
          <w:sz w:val="24"/>
          <w:szCs w:val="28"/>
        </w:rPr>
        <w:t xml:space="preserve">(26,3 </w:t>
      </w:r>
      <w:proofErr w:type="spellStart"/>
      <w:r w:rsidRPr="003E02B5">
        <w:rPr>
          <w:rFonts w:ascii="Times New Roman" w:hAnsi="Times New Roman"/>
          <w:i/>
          <w:sz w:val="24"/>
          <w:szCs w:val="28"/>
        </w:rPr>
        <w:t>млрд.тенге</w:t>
      </w:r>
      <w:proofErr w:type="spellEnd"/>
      <w:r w:rsidRPr="003E02B5">
        <w:rPr>
          <w:rFonts w:ascii="Times New Roman" w:hAnsi="Times New Roman"/>
          <w:i/>
          <w:sz w:val="24"/>
          <w:szCs w:val="28"/>
        </w:rPr>
        <w:t>),</w:t>
      </w:r>
      <w:r w:rsidRPr="003E02B5">
        <w:rPr>
          <w:rFonts w:ascii="Times New Roman" w:hAnsi="Times New Roman"/>
          <w:sz w:val="28"/>
          <w:szCs w:val="28"/>
        </w:rPr>
        <w:t xml:space="preserve"> СЭЗ Павлодар -10% </w:t>
      </w:r>
      <w:r w:rsidRPr="003E02B5">
        <w:rPr>
          <w:rFonts w:ascii="Times New Roman" w:hAnsi="Times New Roman"/>
          <w:i/>
          <w:sz w:val="24"/>
          <w:szCs w:val="28"/>
        </w:rPr>
        <w:t xml:space="preserve">(8 </w:t>
      </w:r>
      <w:proofErr w:type="spellStart"/>
      <w:r w:rsidRPr="003E02B5">
        <w:rPr>
          <w:rFonts w:ascii="Times New Roman" w:hAnsi="Times New Roman"/>
          <w:i/>
          <w:sz w:val="24"/>
          <w:szCs w:val="28"/>
        </w:rPr>
        <w:t>млрд</w:t>
      </w:r>
      <w:proofErr w:type="gramStart"/>
      <w:r w:rsidRPr="003E02B5">
        <w:rPr>
          <w:rFonts w:ascii="Times New Roman" w:hAnsi="Times New Roman"/>
          <w:i/>
          <w:sz w:val="24"/>
          <w:szCs w:val="28"/>
        </w:rPr>
        <w:t>.т</w:t>
      </w:r>
      <w:proofErr w:type="gramEnd"/>
      <w:r w:rsidRPr="003E02B5">
        <w:rPr>
          <w:rFonts w:ascii="Times New Roman" w:hAnsi="Times New Roman"/>
          <w:i/>
          <w:sz w:val="24"/>
          <w:szCs w:val="28"/>
        </w:rPr>
        <w:t>енге</w:t>
      </w:r>
      <w:proofErr w:type="spellEnd"/>
      <w:r w:rsidRPr="003E02B5">
        <w:rPr>
          <w:rFonts w:ascii="Times New Roman" w:hAnsi="Times New Roman"/>
          <w:i/>
          <w:sz w:val="24"/>
          <w:szCs w:val="28"/>
        </w:rPr>
        <w:t>)</w:t>
      </w:r>
      <w:r w:rsidRPr="003E02B5">
        <w:rPr>
          <w:rFonts w:ascii="Times New Roman" w:hAnsi="Times New Roman"/>
          <w:sz w:val="28"/>
          <w:szCs w:val="28"/>
        </w:rPr>
        <w:t>.</w:t>
      </w:r>
      <w:r w:rsidR="00C10880" w:rsidRPr="003E02B5">
        <w:rPr>
          <w:rStyle w:val="af2"/>
          <w:rFonts w:ascii="Times New Roman" w:hAnsi="Times New Roman"/>
          <w:sz w:val="28"/>
          <w:szCs w:val="28"/>
        </w:rPr>
        <w:footnoteReference w:id="5"/>
      </w:r>
    </w:p>
    <w:p w:rsidR="00FA4EA8" w:rsidRPr="003E02B5" w:rsidRDefault="00FA4EA8" w:rsidP="00DC7168">
      <w:pPr>
        <w:pBdr>
          <w:bottom w:val="single" w:sz="4" w:space="0" w:color="FFFFFF"/>
        </w:pBdr>
        <w:autoSpaceDE w:val="0"/>
        <w:autoSpaceDN w:val="0"/>
        <w:adjustRightInd w:val="0"/>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Всего </w:t>
      </w:r>
      <w:proofErr w:type="spellStart"/>
      <w:r w:rsidRPr="003E02B5">
        <w:rPr>
          <w:rFonts w:ascii="Times New Roman" w:hAnsi="Times New Roman"/>
          <w:sz w:val="28"/>
          <w:szCs w:val="28"/>
        </w:rPr>
        <w:t>квазигосударственными</w:t>
      </w:r>
      <w:proofErr w:type="spellEnd"/>
      <w:r w:rsidRPr="003E02B5">
        <w:rPr>
          <w:rFonts w:ascii="Times New Roman" w:hAnsi="Times New Roman"/>
          <w:sz w:val="28"/>
          <w:szCs w:val="28"/>
        </w:rPr>
        <w:t xml:space="preserve"> компаниями инвестировано</w:t>
      </w:r>
      <w:r w:rsidR="00951155" w:rsidRPr="003E02B5">
        <w:rPr>
          <w:rFonts w:ascii="Times New Roman" w:hAnsi="Times New Roman"/>
          <w:sz w:val="28"/>
          <w:szCs w:val="28"/>
        </w:rPr>
        <w:br/>
      </w:r>
      <w:r w:rsidR="008B1C51" w:rsidRPr="003E02B5">
        <w:rPr>
          <w:rFonts w:ascii="Times New Roman" w:hAnsi="Times New Roman"/>
          <w:sz w:val="28"/>
          <w:szCs w:val="28"/>
        </w:rPr>
        <w:t>в промышленность</w:t>
      </w:r>
      <w:r w:rsidR="002D7B31" w:rsidRPr="003E02B5">
        <w:rPr>
          <w:rFonts w:ascii="Times New Roman" w:hAnsi="Times New Roman"/>
          <w:sz w:val="28"/>
          <w:szCs w:val="28"/>
        </w:rPr>
        <w:t xml:space="preserve"> СЭЗ </w:t>
      </w:r>
      <w:r w:rsidR="00D03305" w:rsidRPr="003E02B5">
        <w:rPr>
          <w:rFonts w:ascii="Times New Roman" w:hAnsi="Times New Roman"/>
          <w:b/>
          <w:sz w:val="28"/>
          <w:szCs w:val="28"/>
        </w:rPr>
        <w:t>807,2</w:t>
      </w:r>
      <w:r w:rsidR="002D7B31" w:rsidRPr="003E02B5">
        <w:rPr>
          <w:rFonts w:ascii="Times New Roman" w:hAnsi="Times New Roman"/>
          <w:b/>
          <w:sz w:val="28"/>
          <w:szCs w:val="28"/>
        </w:rPr>
        <w:t xml:space="preserve"> млрд. тенге</w:t>
      </w:r>
      <w:r w:rsidR="002D7B31" w:rsidRPr="003E02B5">
        <w:rPr>
          <w:rFonts w:ascii="Times New Roman" w:hAnsi="Times New Roman"/>
          <w:sz w:val="28"/>
          <w:szCs w:val="28"/>
        </w:rPr>
        <w:t xml:space="preserve"> или </w:t>
      </w:r>
      <w:r w:rsidR="006B5599" w:rsidRPr="003E02B5">
        <w:rPr>
          <w:rFonts w:ascii="Times New Roman" w:hAnsi="Times New Roman"/>
          <w:b/>
          <w:sz w:val="28"/>
          <w:szCs w:val="28"/>
        </w:rPr>
        <w:t>65,2</w:t>
      </w:r>
      <w:r w:rsidRPr="003E02B5">
        <w:rPr>
          <w:rFonts w:ascii="Times New Roman" w:hAnsi="Times New Roman"/>
          <w:b/>
          <w:sz w:val="28"/>
          <w:szCs w:val="28"/>
        </w:rPr>
        <w:t>%</w:t>
      </w:r>
      <w:r w:rsidRPr="003E02B5">
        <w:rPr>
          <w:rFonts w:ascii="Times New Roman" w:hAnsi="Times New Roman"/>
          <w:sz w:val="28"/>
          <w:szCs w:val="28"/>
        </w:rPr>
        <w:t xml:space="preserve"> от общего объема инвест</w:t>
      </w:r>
      <w:r w:rsidR="00E82B09" w:rsidRPr="003E02B5">
        <w:rPr>
          <w:rFonts w:ascii="Times New Roman" w:hAnsi="Times New Roman"/>
          <w:sz w:val="28"/>
          <w:szCs w:val="28"/>
        </w:rPr>
        <w:t>иций в промышленные проекты СЭЗ</w:t>
      </w:r>
      <w:r w:rsidR="00DC29C1" w:rsidRPr="003E02B5">
        <w:rPr>
          <w:rFonts w:ascii="Times New Roman" w:hAnsi="Times New Roman"/>
          <w:sz w:val="28"/>
          <w:szCs w:val="28"/>
        </w:rPr>
        <w:t>,</w:t>
      </w:r>
      <w:r w:rsidR="00F55809" w:rsidRPr="003E02B5">
        <w:rPr>
          <w:rFonts w:ascii="Times New Roman" w:hAnsi="Times New Roman"/>
          <w:sz w:val="28"/>
          <w:szCs w:val="28"/>
        </w:rPr>
        <w:t xml:space="preserve"> из них за </w:t>
      </w:r>
      <w:r w:rsidR="00875AC2" w:rsidRPr="003E02B5">
        <w:rPr>
          <w:rFonts w:ascii="Times New Roman" w:hAnsi="Times New Roman"/>
          <w:sz w:val="28"/>
          <w:szCs w:val="28"/>
        </w:rPr>
        <w:t xml:space="preserve">счет </w:t>
      </w:r>
      <w:proofErr w:type="spellStart"/>
      <w:r w:rsidR="00875AC2" w:rsidRPr="003E02B5">
        <w:rPr>
          <w:rFonts w:ascii="Times New Roman" w:hAnsi="Times New Roman"/>
          <w:sz w:val="28"/>
          <w:szCs w:val="28"/>
        </w:rPr>
        <w:t>Нацфонда</w:t>
      </w:r>
      <w:proofErr w:type="spellEnd"/>
      <w:r w:rsidR="00875AC2" w:rsidRPr="003E02B5">
        <w:rPr>
          <w:rFonts w:ascii="Times New Roman" w:hAnsi="Times New Roman"/>
          <w:sz w:val="28"/>
          <w:szCs w:val="28"/>
        </w:rPr>
        <w:t xml:space="preserve"> </w:t>
      </w:r>
      <w:r w:rsidR="00733DC1" w:rsidRPr="003E02B5">
        <w:rPr>
          <w:rFonts w:ascii="Times New Roman" w:hAnsi="Times New Roman"/>
          <w:sz w:val="28"/>
          <w:szCs w:val="28"/>
        </w:rPr>
        <w:t xml:space="preserve">в </w:t>
      </w:r>
      <w:r w:rsidR="00932339" w:rsidRPr="003E02B5">
        <w:rPr>
          <w:rFonts w:ascii="Times New Roman" w:hAnsi="Times New Roman"/>
          <w:sz w:val="28"/>
          <w:szCs w:val="28"/>
        </w:rPr>
        <w:t xml:space="preserve">СЭЗ «НИНТ» </w:t>
      </w:r>
      <w:r w:rsidR="00126482" w:rsidRPr="003E02B5">
        <w:rPr>
          <w:rFonts w:ascii="Times New Roman" w:hAnsi="Times New Roman"/>
          <w:sz w:val="28"/>
          <w:szCs w:val="28"/>
        </w:rPr>
        <w:t>61,3</w:t>
      </w:r>
      <w:r w:rsidR="00F55809" w:rsidRPr="003E02B5">
        <w:rPr>
          <w:rFonts w:ascii="Times New Roman" w:hAnsi="Times New Roman"/>
          <w:sz w:val="28"/>
          <w:szCs w:val="28"/>
        </w:rPr>
        <w:t xml:space="preserve"> млрд.</w:t>
      </w:r>
      <w:r w:rsidR="00CE5CB1" w:rsidRPr="003E02B5">
        <w:rPr>
          <w:rFonts w:ascii="Times New Roman" w:hAnsi="Times New Roman"/>
          <w:sz w:val="28"/>
          <w:szCs w:val="28"/>
        </w:rPr>
        <w:t xml:space="preserve"> </w:t>
      </w:r>
      <w:r w:rsidR="00F55809" w:rsidRPr="003E02B5">
        <w:rPr>
          <w:rFonts w:ascii="Times New Roman" w:hAnsi="Times New Roman"/>
          <w:sz w:val="28"/>
          <w:szCs w:val="28"/>
        </w:rPr>
        <w:t>тенге</w:t>
      </w:r>
      <w:r w:rsidR="004A78AA" w:rsidRPr="003E02B5">
        <w:rPr>
          <w:rFonts w:ascii="Times New Roman" w:hAnsi="Times New Roman"/>
          <w:sz w:val="28"/>
          <w:szCs w:val="28"/>
        </w:rPr>
        <w:t>.</w:t>
      </w:r>
      <w:r w:rsidR="00673D10" w:rsidRPr="003E02B5">
        <w:rPr>
          <w:rFonts w:ascii="Times New Roman" w:hAnsi="Times New Roman"/>
          <w:sz w:val="28"/>
          <w:szCs w:val="28"/>
        </w:rPr>
        <w:t xml:space="preserve"> </w:t>
      </w:r>
      <w:r w:rsidR="00DC29C1" w:rsidRPr="003E02B5">
        <w:rPr>
          <w:rFonts w:ascii="Times New Roman" w:hAnsi="Times New Roman"/>
          <w:sz w:val="28"/>
          <w:szCs w:val="28"/>
        </w:rPr>
        <w:t>Таким образом, п</w:t>
      </w:r>
      <w:r w:rsidR="00673D10" w:rsidRPr="003E02B5">
        <w:rPr>
          <w:rFonts w:ascii="Times New Roman" w:hAnsi="Times New Roman"/>
          <w:sz w:val="28"/>
          <w:szCs w:val="28"/>
        </w:rPr>
        <w:t>рактически идет замещение частных инвестиций государственными.</w:t>
      </w:r>
    </w:p>
    <w:p w:rsidR="003C7E71" w:rsidRPr="003E02B5" w:rsidRDefault="00DC29C1" w:rsidP="00373BAC">
      <w:pPr>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Вместе с тем, </w:t>
      </w:r>
      <w:r w:rsidR="009E6C8E" w:rsidRPr="003E02B5">
        <w:rPr>
          <w:rFonts w:ascii="Times New Roman" w:hAnsi="Times New Roman"/>
          <w:sz w:val="28"/>
          <w:szCs w:val="28"/>
        </w:rPr>
        <w:t>результаты аудита полагаю</w:t>
      </w:r>
      <w:r w:rsidR="00276393" w:rsidRPr="003E02B5">
        <w:rPr>
          <w:rFonts w:ascii="Times New Roman" w:hAnsi="Times New Roman"/>
          <w:sz w:val="28"/>
          <w:szCs w:val="28"/>
        </w:rPr>
        <w:t>т</w:t>
      </w:r>
      <w:r w:rsidR="00EE2341" w:rsidRPr="003E02B5">
        <w:rPr>
          <w:rFonts w:ascii="Times New Roman" w:hAnsi="Times New Roman"/>
          <w:sz w:val="28"/>
          <w:szCs w:val="28"/>
        </w:rPr>
        <w:t xml:space="preserve"> необъективным признание</w:t>
      </w:r>
      <w:r w:rsidR="004D6A3F" w:rsidRPr="003E02B5">
        <w:rPr>
          <w:rFonts w:ascii="Times New Roman" w:hAnsi="Times New Roman"/>
          <w:sz w:val="28"/>
          <w:szCs w:val="28"/>
        </w:rPr>
        <w:br/>
      </w:r>
      <w:r w:rsidR="00830414" w:rsidRPr="003E02B5">
        <w:rPr>
          <w:rFonts w:ascii="Times New Roman" w:hAnsi="Times New Roman"/>
          <w:sz w:val="28"/>
          <w:szCs w:val="28"/>
        </w:rPr>
        <w:t>в 2021-2022 годах</w:t>
      </w:r>
      <w:r w:rsidR="00276393" w:rsidRPr="003E02B5">
        <w:rPr>
          <w:rFonts w:ascii="Times New Roman" w:hAnsi="Times New Roman"/>
          <w:sz w:val="28"/>
          <w:szCs w:val="28"/>
        </w:rPr>
        <w:t xml:space="preserve"> </w:t>
      </w:r>
      <w:r w:rsidR="00EE2341" w:rsidRPr="003E02B5">
        <w:rPr>
          <w:rFonts w:ascii="Times New Roman" w:hAnsi="Times New Roman"/>
          <w:sz w:val="28"/>
          <w:szCs w:val="28"/>
        </w:rPr>
        <w:t>привлечения</w:t>
      </w:r>
      <w:r w:rsidR="00276393" w:rsidRPr="003E02B5">
        <w:rPr>
          <w:rFonts w:ascii="Times New Roman" w:hAnsi="Times New Roman"/>
          <w:sz w:val="28"/>
          <w:szCs w:val="28"/>
        </w:rPr>
        <w:t xml:space="preserve"> инвестиций </w:t>
      </w:r>
      <w:r w:rsidR="00830414" w:rsidRPr="003E02B5">
        <w:rPr>
          <w:rFonts w:ascii="Times New Roman" w:hAnsi="Times New Roman"/>
          <w:sz w:val="28"/>
          <w:szCs w:val="28"/>
        </w:rPr>
        <w:t>за счет строительства больниц</w:t>
      </w:r>
      <w:r w:rsidR="004D6A3F" w:rsidRPr="003E02B5">
        <w:rPr>
          <w:rFonts w:ascii="Times New Roman" w:hAnsi="Times New Roman"/>
          <w:sz w:val="28"/>
          <w:szCs w:val="28"/>
        </w:rPr>
        <w:br/>
      </w:r>
      <w:r w:rsidR="008B1C51" w:rsidRPr="003E02B5">
        <w:rPr>
          <w:rFonts w:ascii="Times New Roman" w:hAnsi="Times New Roman"/>
          <w:sz w:val="28"/>
          <w:szCs w:val="28"/>
        </w:rPr>
        <w:t xml:space="preserve">в </w:t>
      </w:r>
      <w:r w:rsidR="00830414" w:rsidRPr="003E02B5">
        <w:rPr>
          <w:rFonts w:ascii="Times New Roman" w:hAnsi="Times New Roman"/>
          <w:sz w:val="28"/>
          <w:szCs w:val="28"/>
        </w:rPr>
        <w:t>СЭЗ в</w:t>
      </w:r>
      <w:r w:rsidR="00276393" w:rsidRPr="003E02B5">
        <w:rPr>
          <w:rFonts w:ascii="Times New Roman" w:hAnsi="Times New Roman"/>
          <w:sz w:val="28"/>
          <w:szCs w:val="28"/>
        </w:rPr>
        <w:t xml:space="preserve"> рамках ГЧП </w:t>
      </w:r>
      <w:r w:rsidR="00B061A0" w:rsidRPr="003E02B5">
        <w:rPr>
          <w:rFonts w:ascii="Times New Roman" w:hAnsi="Times New Roman"/>
          <w:i/>
          <w:sz w:val="24"/>
          <w:szCs w:val="28"/>
        </w:rPr>
        <w:t>(</w:t>
      </w:r>
      <w:r w:rsidR="00EE2341" w:rsidRPr="003E02B5">
        <w:rPr>
          <w:rFonts w:ascii="Times New Roman" w:hAnsi="Times New Roman"/>
          <w:i/>
          <w:sz w:val="24"/>
          <w:szCs w:val="28"/>
        </w:rPr>
        <w:t>«</w:t>
      </w:r>
      <w:proofErr w:type="spellStart"/>
      <w:r w:rsidR="00EE2341" w:rsidRPr="003E02B5">
        <w:rPr>
          <w:rFonts w:ascii="Times New Roman" w:hAnsi="Times New Roman"/>
          <w:i/>
          <w:sz w:val="24"/>
        </w:rPr>
        <w:t>Qyzyljar</w:t>
      </w:r>
      <w:proofErr w:type="spellEnd"/>
      <w:r w:rsidR="00EE2341" w:rsidRPr="003E02B5">
        <w:rPr>
          <w:rFonts w:ascii="Times New Roman" w:hAnsi="Times New Roman"/>
          <w:i/>
          <w:sz w:val="24"/>
        </w:rPr>
        <w:t>»</w:t>
      </w:r>
      <w:r w:rsidR="00EE2341" w:rsidRPr="003E02B5">
        <w:rPr>
          <w:rFonts w:ascii="Times New Roman" w:hAnsi="Times New Roman"/>
          <w:i/>
          <w:sz w:val="24"/>
          <w:szCs w:val="28"/>
        </w:rPr>
        <w:t xml:space="preserve"> </w:t>
      </w:r>
      <w:r w:rsidR="003C7E71" w:rsidRPr="003E02B5">
        <w:rPr>
          <w:rFonts w:ascii="Times New Roman" w:hAnsi="Times New Roman"/>
          <w:i/>
          <w:sz w:val="24"/>
          <w:szCs w:val="28"/>
        </w:rPr>
        <w:t>-</w:t>
      </w:r>
      <w:r w:rsidR="00EE2341" w:rsidRPr="003E02B5">
        <w:rPr>
          <w:rFonts w:ascii="Times New Roman" w:hAnsi="Times New Roman"/>
          <w:i/>
          <w:sz w:val="24"/>
          <w:szCs w:val="28"/>
        </w:rPr>
        <w:t xml:space="preserve"> </w:t>
      </w:r>
      <w:r w:rsidR="00655B1E" w:rsidRPr="003E02B5">
        <w:rPr>
          <w:rFonts w:ascii="Times New Roman" w:hAnsi="Times New Roman"/>
          <w:i/>
          <w:sz w:val="24"/>
          <w:szCs w:val="28"/>
        </w:rPr>
        <w:t>115 млрд. тенге</w:t>
      </w:r>
      <w:r w:rsidR="00B061A0" w:rsidRPr="003E02B5">
        <w:rPr>
          <w:rFonts w:ascii="Times New Roman" w:hAnsi="Times New Roman"/>
          <w:i/>
          <w:sz w:val="24"/>
          <w:szCs w:val="28"/>
        </w:rPr>
        <w:t xml:space="preserve">, </w:t>
      </w:r>
      <w:r w:rsidR="00EE2341" w:rsidRPr="003E02B5">
        <w:rPr>
          <w:rFonts w:ascii="Times New Roman" w:hAnsi="Times New Roman"/>
          <w:i/>
          <w:sz w:val="24"/>
          <w:szCs w:val="28"/>
        </w:rPr>
        <w:t>«</w:t>
      </w:r>
      <w:r w:rsidR="00B061A0" w:rsidRPr="003E02B5">
        <w:rPr>
          <w:rFonts w:ascii="Times New Roman" w:hAnsi="Times New Roman"/>
          <w:i/>
          <w:sz w:val="24"/>
          <w:szCs w:val="28"/>
        </w:rPr>
        <w:t>Астана-</w:t>
      </w:r>
      <w:proofErr w:type="spellStart"/>
      <w:r w:rsidR="00EE2341" w:rsidRPr="003E02B5">
        <w:rPr>
          <w:rFonts w:ascii="Times New Roman" w:hAnsi="Times New Roman"/>
          <w:i/>
          <w:sz w:val="24"/>
          <w:szCs w:val="28"/>
        </w:rPr>
        <w:t>Технополис</w:t>
      </w:r>
      <w:proofErr w:type="spellEnd"/>
      <w:r w:rsidR="00EE2341" w:rsidRPr="003E02B5">
        <w:rPr>
          <w:rFonts w:ascii="Times New Roman" w:hAnsi="Times New Roman"/>
          <w:i/>
          <w:sz w:val="24"/>
          <w:szCs w:val="28"/>
        </w:rPr>
        <w:t xml:space="preserve">» - </w:t>
      </w:r>
      <w:r w:rsidR="003C7E71" w:rsidRPr="003E02B5">
        <w:rPr>
          <w:rFonts w:ascii="Times New Roman" w:hAnsi="Times New Roman"/>
          <w:i/>
          <w:sz w:val="24"/>
          <w:szCs w:val="28"/>
        </w:rPr>
        <w:t>146 млрд. тенге</w:t>
      </w:r>
      <w:r w:rsidR="00B061A0" w:rsidRPr="003E02B5">
        <w:rPr>
          <w:rFonts w:ascii="Times New Roman" w:hAnsi="Times New Roman"/>
          <w:i/>
          <w:sz w:val="24"/>
          <w:szCs w:val="28"/>
        </w:rPr>
        <w:t xml:space="preserve">, </w:t>
      </w:r>
      <w:r w:rsidR="00EE2341" w:rsidRPr="003E02B5">
        <w:rPr>
          <w:rFonts w:ascii="Times New Roman" w:hAnsi="Times New Roman"/>
          <w:i/>
          <w:sz w:val="24"/>
          <w:szCs w:val="28"/>
        </w:rPr>
        <w:t xml:space="preserve">«TURKISTAN» - </w:t>
      </w:r>
      <w:r w:rsidR="00B24FF0" w:rsidRPr="003E02B5">
        <w:rPr>
          <w:rFonts w:ascii="Times New Roman" w:hAnsi="Times New Roman"/>
          <w:i/>
          <w:sz w:val="24"/>
          <w:szCs w:val="28"/>
        </w:rPr>
        <w:t>140</w:t>
      </w:r>
      <w:r w:rsidR="003C7E71" w:rsidRPr="003E02B5">
        <w:rPr>
          <w:rFonts w:ascii="Times New Roman" w:hAnsi="Times New Roman"/>
          <w:i/>
          <w:sz w:val="24"/>
          <w:szCs w:val="28"/>
        </w:rPr>
        <w:t xml:space="preserve"> млрд. тенге</w:t>
      </w:r>
      <w:r w:rsidR="00B061A0" w:rsidRPr="003E02B5">
        <w:rPr>
          <w:rFonts w:ascii="Times New Roman" w:hAnsi="Times New Roman"/>
          <w:i/>
          <w:sz w:val="24"/>
          <w:szCs w:val="28"/>
        </w:rPr>
        <w:t>)</w:t>
      </w:r>
      <w:r w:rsidR="00B061A0" w:rsidRPr="003E02B5">
        <w:rPr>
          <w:rFonts w:ascii="Times New Roman" w:hAnsi="Times New Roman"/>
          <w:sz w:val="24"/>
          <w:szCs w:val="28"/>
        </w:rPr>
        <w:t xml:space="preserve"> </w:t>
      </w:r>
      <w:r w:rsidR="00B24FF0" w:rsidRPr="003E02B5">
        <w:rPr>
          <w:rFonts w:ascii="Times New Roman" w:hAnsi="Times New Roman"/>
          <w:sz w:val="28"/>
          <w:szCs w:val="28"/>
        </w:rPr>
        <w:t xml:space="preserve">в объеме </w:t>
      </w:r>
      <w:r w:rsidR="00B24FF0" w:rsidRPr="003E02B5">
        <w:rPr>
          <w:rFonts w:ascii="Times New Roman" w:hAnsi="Times New Roman"/>
          <w:b/>
          <w:sz w:val="28"/>
          <w:szCs w:val="28"/>
        </w:rPr>
        <w:t>401</w:t>
      </w:r>
      <w:r w:rsidR="00276393" w:rsidRPr="003E02B5">
        <w:rPr>
          <w:rFonts w:ascii="Times New Roman" w:hAnsi="Times New Roman"/>
          <w:b/>
          <w:sz w:val="28"/>
          <w:szCs w:val="28"/>
        </w:rPr>
        <w:t xml:space="preserve"> млрд. тенге</w:t>
      </w:r>
      <w:r w:rsidR="00276393" w:rsidRPr="003E02B5">
        <w:rPr>
          <w:rFonts w:ascii="Times New Roman" w:hAnsi="Times New Roman"/>
          <w:sz w:val="28"/>
          <w:szCs w:val="28"/>
        </w:rPr>
        <w:t>, которые</w:t>
      </w:r>
      <w:r w:rsidR="007F0E76" w:rsidRPr="003E02B5">
        <w:rPr>
          <w:rFonts w:ascii="Times New Roman" w:hAnsi="Times New Roman"/>
          <w:sz w:val="28"/>
          <w:szCs w:val="28"/>
        </w:rPr>
        <w:br/>
      </w:r>
      <w:r w:rsidR="00276393" w:rsidRPr="003E02B5">
        <w:rPr>
          <w:rFonts w:ascii="Times New Roman" w:hAnsi="Times New Roman"/>
          <w:sz w:val="28"/>
          <w:szCs w:val="28"/>
        </w:rPr>
        <w:t xml:space="preserve">в </w:t>
      </w:r>
      <w:r w:rsidRPr="003E02B5">
        <w:rPr>
          <w:rFonts w:ascii="Times New Roman" w:hAnsi="Times New Roman"/>
          <w:sz w:val="28"/>
          <w:szCs w:val="28"/>
        </w:rPr>
        <w:t>будущем</w:t>
      </w:r>
      <w:r w:rsidR="00276393" w:rsidRPr="003E02B5">
        <w:rPr>
          <w:rFonts w:ascii="Times New Roman" w:hAnsi="Times New Roman"/>
          <w:sz w:val="28"/>
          <w:szCs w:val="28"/>
        </w:rPr>
        <w:t xml:space="preserve"> </w:t>
      </w:r>
      <w:r w:rsidR="00FA4EA8" w:rsidRPr="003E02B5">
        <w:rPr>
          <w:rFonts w:ascii="Times New Roman" w:hAnsi="Times New Roman"/>
          <w:sz w:val="28"/>
          <w:szCs w:val="28"/>
        </w:rPr>
        <w:t>подлежат возме</w:t>
      </w:r>
      <w:r w:rsidR="00BC16DB" w:rsidRPr="003E02B5">
        <w:rPr>
          <w:rFonts w:ascii="Times New Roman" w:hAnsi="Times New Roman"/>
          <w:sz w:val="28"/>
          <w:szCs w:val="28"/>
        </w:rPr>
        <w:t>щению за счет бюджетных средств.</w:t>
      </w:r>
      <w:r w:rsidR="00830414" w:rsidRPr="003E02B5">
        <w:rPr>
          <w:rFonts w:ascii="Times New Roman" w:hAnsi="Times New Roman"/>
          <w:sz w:val="28"/>
          <w:szCs w:val="28"/>
        </w:rPr>
        <w:t xml:space="preserve"> </w:t>
      </w:r>
      <w:r w:rsidR="00F3106B" w:rsidRPr="003E02B5">
        <w:rPr>
          <w:rFonts w:ascii="Times New Roman" w:hAnsi="Times New Roman"/>
          <w:sz w:val="28"/>
          <w:szCs w:val="28"/>
        </w:rPr>
        <w:t>При этом</w:t>
      </w:r>
      <w:proofErr w:type="gramStart"/>
      <w:r w:rsidR="00F3106B" w:rsidRPr="003E02B5">
        <w:rPr>
          <w:rFonts w:ascii="Times New Roman" w:hAnsi="Times New Roman"/>
          <w:sz w:val="28"/>
          <w:szCs w:val="28"/>
        </w:rPr>
        <w:t>,</w:t>
      </w:r>
      <w:proofErr w:type="gramEnd"/>
      <w:r w:rsidR="00F3106B" w:rsidRPr="003E02B5">
        <w:rPr>
          <w:rFonts w:ascii="Times New Roman" w:hAnsi="Times New Roman"/>
          <w:sz w:val="28"/>
          <w:szCs w:val="28"/>
        </w:rPr>
        <w:t xml:space="preserve"> а</w:t>
      </w:r>
      <w:r w:rsidR="00830414" w:rsidRPr="003E02B5">
        <w:rPr>
          <w:rFonts w:ascii="Times New Roman" w:hAnsi="Times New Roman"/>
          <w:sz w:val="28"/>
          <w:szCs w:val="28"/>
        </w:rPr>
        <w:t>налогичные проекты</w:t>
      </w:r>
      <w:r w:rsidR="00F3106B" w:rsidRPr="003E02B5">
        <w:rPr>
          <w:rFonts w:ascii="Times New Roman" w:hAnsi="Times New Roman"/>
          <w:sz w:val="28"/>
          <w:szCs w:val="28"/>
        </w:rPr>
        <w:t xml:space="preserve"> ГЧП</w:t>
      </w:r>
      <w:r w:rsidR="00830414" w:rsidRPr="003E02B5">
        <w:rPr>
          <w:rFonts w:ascii="Times New Roman" w:hAnsi="Times New Roman"/>
          <w:sz w:val="28"/>
          <w:szCs w:val="28"/>
        </w:rPr>
        <w:t xml:space="preserve"> реализуются </w:t>
      </w:r>
      <w:r w:rsidR="00E20330" w:rsidRPr="003E02B5">
        <w:rPr>
          <w:rFonts w:ascii="Times New Roman" w:hAnsi="Times New Roman"/>
          <w:sz w:val="28"/>
          <w:szCs w:val="28"/>
        </w:rPr>
        <w:t>вне территорий</w:t>
      </w:r>
      <w:r w:rsidR="00F3106B" w:rsidRPr="003E02B5">
        <w:rPr>
          <w:rFonts w:ascii="Times New Roman" w:hAnsi="Times New Roman"/>
          <w:sz w:val="28"/>
          <w:szCs w:val="28"/>
        </w:rPr>
        <w:t xml:space="preserve"> СЭЗ.</w:t>
      </w:r>
    </w:p>
    <w:p w:rsidR="003779A5" w:rsidRPr="003E02B5" w:rsidRDefault="008C260D" w:rsidP="00373BAC">
      <w:pPr>
        <w:spacing w:after="0" w:line="240" w:lineRule="auto"/>
        <w:ind w:firstLine="709"/>
        <w:jc w:val="both"/>
        <w:rPr>
          <w:rFonts w:ascii="Times New Roman" w:hAnsi="Times New Roman"/>
          <w:sz w:val="28"/>
          <w:szCs w:val="28"/>
          <w:lang w:val="kk-KZ"/>
        </w:rPr>
      </w:pPr>
      <w:r w:rsidRPr="003E02B5">
        <w:rPr>
          <w:rFonts w:ascii="Times New Roman" w:hAnsi="Times New Roman"/>
          <w:sz w:val="28"/>
          <w:szCs w:val="28"/>
        </w:rPr>
        <w:t>Так</w:t>
      </w:r>
      <w:r w:rsidR="004D2F05" w:rsidRPr="003E02B5">
        <w:rPr>
          <w:rFonts w:ascii="Times New Roman" w:hAnsi="Times New Roman"/>
          <w:sz w:val="28"/>
          <w:szCs w:val="28"/>
        </w:rPr>
        <w:t>,</w:t>
      </w:r>
      <w:r w:rsidR="003779A5" w:rsidRPr="003E02B5">
        <w:rPr>
          <w:rFonts w:ascii="Times New Roman" w:hAnsi="Times New Roman"/>
          <w:sz w:val="28"/>
          <w:szCs w:val="28"/>
        </w:rPr>
        <w:t xml:space="preserve"> в </w:t>
      </w:r>
      <w:r w:rsidR="003779A5" w:rsidRPr="003E02B5">
        <w:rPr>
          <w:rFonts w:ascii="Times New Roman" w:hAnsi="Times New Roman"/>
          <w:sz w:val="28"/>
          <w:szCs w:val="28"/>
          <w:lang w:val="kk-KZ"/>
        </w:rPr>
        <w:t xml:space="preserve">СЭЗ </w:t>
      </w:r>
      <w:r w:rsidR="007B42EB" w:rsidRPr="003E02B5">
        <w:rPr>
          <w:rFonts w:ascii="Times New Roman" w:hAnsi="Times New Roman"/>
          <w:sz w:val="28"/>
          <w:szCs w:val="28"/>
        </w:rPr>
        <w:t xml:space="preserve">«TURKISTAN» </w:t>
      </w:r>
      <w:r w:rsidR="004D2F05" w:rsidRPr="003E02B5">
        <w:rPr>
          <w:rFonts w:ascii="Times New Roman" w:hAnsi="Times New Roman"/>
          <w:sz w:val="28"/>
          <w:szCs w:val="28"/>
          <w:lang w:val="kk-KZ"/>
        </w:rPr>
        <w:t>реализует</w:t>
      </w:r>
      <w:r w:rsidR="008B1C51" w:rsidRPr="003E02B5">
        <w:rPr>
          <w:rFonts w:ascii="Times New Roman" w:hAnsi="Times New Roman"/>
          <w:sz w:val="28"/>
          <w:szCs w:val="28"/>
          <w:lang w:val="kk-KZ"/>
        </w:rPr>
        <w:t>ся</w:t>
      </w:r>
      <w:r w:rsidR="003779A5" w:rsidRPr="003E02B5">
        <w:rPr>
          <w:rFonts w:ascii="Times New Roman" w:hAnsi="Times New Roman"/>
          <w:sz w:val="28"/>
          <w:szCs w:val="28"/>
          <w:lang w:val="kk-KZ"/>
        </w:rPr>
        <w:t xml:space="preserve"> проект ГЧП по строительству, управлению и эксплуатации «Международного аэропорта» </w:t>
      </w:r>
      <w:r w:rsidR="00DD4457" w:rsidRPr="003E02B5">
        <w:rPr>
          <w:rFonts w:ascii="Times New Roman" w:hAnsi="Times New Roman"/>
          <w:sz w:val="28"/>
          <w:szCs w:val="28"/>
          <w:lang w:val="kk-KZ"/>
        </w:rPr>
        <w:t>ст</w:t>
      </w:r>
      <w:r w:rsidR="00650742" w:rsidRPr="003E02B5">
        <w:rPr>
          <w:rFonts w:ascii="Times New Roman" w:hAnsi="Times New Roman"/>
          <w:sz w:val="28"/>
          <w:szCs w:val="28"/>
          <w:lang w:val="kk-KZ"/>
        </w:rPr>
        <w:t>оимостью</w:t>
      </w:r>
      <w:r w:rsidR="004D6A3F" w:rsidRPr="003E02B5">
        <w:rPr>
          <w:rFonts w:ascii="Times New Roman" w:hAnsi="Times New Roman"/>
          <w:sz w:val="28"/>
          <w:szCs w:val="28"/>
        </w:rPr>
        <w:br/>
      </w:r>
      <w:r w:rsidR="00650742" w:rsidRPr="003E02B5">
        <w:rPr>
          <w:rFonts w:ascii="Times New Roman" w:hAnsi="Times New Roman"/>
          <w:b/>
          <w:sz w:val="28"/>
          <w:szCs w:val="28"/>
          <w:lang w:val="kk-KZ"/>
        </w:rPr>
        <w:t>74 млрд. тенге</w:t>
      </w:r>
      <w:r w:rsidR="00650742" w:rsidRPr="003E02B5">
        <w:rPr>
          <w:rFonts w:ascii="Times New Roman" w:hAnsi="Times New Roman"/>
          <w:sz w:val="28"/>
          <w:szCs w:val="28"/>
          <w:lang w:val="kk-KZ"/>
        </w:rPr>
        <w:t xml:space="preserve"> или </w:t>
      </w:r>
      <w:r w:rsidR="00650742" w:rsidRPr="003E02B5">
        <w:rPr>
          <w:rFonts w:ascii="Times New Roman" w:hAnsi="Times New Roman"/>
          <w:b/>
          <w:sz w:val="28"/>
          <w:szCs w:val="28"/>
          <w:lang w:val="kk-KZ"/>
        </w:rPr>
        <w:t>49</w:t>
      </w:r>
      <w:r w:rsidR="00DD4457" w:rsidRPr="003E02B5">
        <w:rPr>
          <w:rFonts w:ascii="Times New Roman" w:hAnsi="Times New Roman"/>
          <w:b/>
          <w:sz w:val="28"/>
          <w:szCs w:val="28"/>
          <w:lang w:val="kk-KZ"/>
        </w:rPr>
        <w:t>%</w:t>
      </w:r>
      <w:r w:rsidR="00DD4457" w:rsidRPr="003E02B5">
        <w:rPr>
          <w:rFonts w:ascii="Times New Roman" w:hAnsi="Times New Roman"/>
          <w:sz w:val="28"/>
          <w:szCs w:val="28"/>
          <w:lang w:val="kk-KZ"/>
        </w:rPr>
        <w:t xml:space="preserve"> от всех вложенных инвестиций</w:t>
      </w:r>
      <w:r w:rsidR="008B1C51" w:rsidRPr="003E02B5">
        <w:rPr>
          <w:rFonts w:ascii="Times New Roman" w:hAnsi="Times New Roman"/>
          <w:sz w:val="28"/>
          <w:szCs w:val="28"/>
          <w:lang w:val="kk-KZ"/>
        </w:rPr>
        <w:t xml:space="preserve"> в СЭЗ</w:t>
      </w:r>
      <w:r w:rsidR="003779A5" w:rsidRPr="003E02B5">
        <w:rPr>
          <w:rFonts w:ascii="Times New Roman" w:hAnsi="Times New Roman"/>
          <w:sz w:val="28"/>
          <w:szCs w:val="28"/>
          <w:lang w:val="kk-KZ"/>
        </w:rPr>
        <w:t>.</w:t>
      </w:r>
    </w:p>
    <w:p w:rsidR="003779A5" w:rsidRPr="003E02B5" w:rsidRDefault="003779A5" w:rsidP="00373BAC">
      <w:pPr>
        <w:spacing w:after="0" w:line="240" w:lineRule="auto"/>
        <w:ind w:firstLine="709"/>
        <w:jc w:val="both"/>
        <w:rPr>
          <w:rFonts w:ascii="Times New Roman" w:hAnsi="Times New Roman"/>
          <w:sz w:val="28"/>
          <w:szCs w:val="28"/>
        </w:rPr>
      </w:pPr>
      <w:r w:rsidRPr="003E02B5">
        <w:rPr>
          <w:rFonts w:ascii="Times New Roman" w:hAnsi="Times New Roman"/>
          <w:sz w:val="28"/>
          <w:szCs w:val="28"/>
        </w:rPr>
        <w:t>С учетом бюджетных затрат на строительство инфраструктуры всех СЭЗ</w:t>
      </w:r>
      <w:r w:rsidR="00A47572" w:rsidRPr="003E02B5">
        <w:rPr>
          <w:rFonts w:ascii="Times New Roman" w:hAnsi="Times New Roman"/>
          <w:sz w:val="28"/>
          <w:szCs w:val="28"/>
        </w:rPr>
        <w:t xml:space="preserve"> </w:t>
      </w:r>
      <w:r w:rsidR="00A47572" w:rsidRPr="003E02B5">
        <w:rPr>
          <w:rFonts w:ascii="Times New Roman" w:hAnsi="Times New Roman"/>
          <w:i/>
          <w:sz w:val="24"/>
          <w:szCs w:val="28"/>
        </w:rPr>
        <w:t>(371,6 млрд. тенге)</w:t>
      </w:r>
      <w:r w:rsidRPr="003E02B5">
        <w:rPr>
          <w:rFonts w:ascii="Times New Roman" w:hAnsi="Times New Roman"/>
          <w:sz w:val="28"/>
          <w:szCs w:val="28"/>
        </w:rPr>
        <w:t xml:space="preserve">, 1 бюджетный тенге, вложенный в инфраструктуру СЭЗ, привлек </w:t>
      </w:r>
      <w:r w:rsidR="009D4D6F" w:rsidRPr="003E02B5">
        <w:rPr>
          <w:rFonts w:ascii="Times New Roman" w:hAnsi="Times New Roman"/>
          <w:b/>
          <w:sz w:val="28"/>
          <w:szCs w:val="28"/>
        </w:rPr>
        <w:t>3,1</w:t>
      </w:r>
      <w:r w:rsidRPr="003E02B5">
        <w:rPr>
          <w:rFonts w:ascii="Times New Roman" w:hAnsi="Times New Roman"/>
          <w:sz w:val="28"/>
          <w:szCs w:val="28"/>
        </w:rPr>
        <w:t xml:space="preserve"> тенге инвестиций в промышленность</w:t>
      </w:r>
      <w:r w:rsidR="009D4D6F" w:rsidRPr="003E02B5">
        <w:rPr>
          <w:rFonts w:ascii="Times New Roman" w:hAnsi="Times New Roman"/>
          <w:sz w:val="28"/>
          <w:szCs w:val="28"/>
        </w:rPr>
        <w:t>,</w:t>
      </w:r>
      <w:r w:rsidRPr="003E02B5">
        <w:rPr>
          <w:rFonts w:ascii="Times New Roman" w:hAnsi="Times New Roman"/>
          <w:sz w:val="28"/>
          <w:szCs w:val="28"/>
        </w:rPr>
        <w:t xml:space="preserve"> из них только </w:t>
      </w:r>
      <w:r w:rsidR="0033528C" w:rsidRPr="003E02B5">
        <w:rPr>
          <w:rFonts w:ascii="Times New Roman" w:hAnsi="Times New Roman"/>
          <w:b/>
          <w:sz w:val="28"/>
          <w:szCs w:val="28"/>
        </w:rPr>
        <w:t>1</w:t>
      </w:r>
      <w:r w:rsidR="00A47572" w:rsidRPr="003E02B5">
        <w:rPr>
          <w:rFonts w:ascii="Times New Roman" w:hAnsi="Times New Roman"/>
          <w:b/>
          <w:sz w:val="28"/>
          <w:szCs w:val="28"/>
        </w:rPr>
        <w:t>,1</w:t>
      </w:r>
      <w:r w:rsidRPr="003E02B5">
        <w:rPr>
          <w:rFonts w:ascii="Times New Roman" w:hAnsi="Times New Roman"/>
          <w:sz w:val="28"/>
          <w:szCs w:val="28"/>
        </w:rPr>
        <w:t xml:space="preserve"> тенге </w:t>
      </w:r>
      <w:r w:rsidRPr="003E02B5">
        <w:rPr>
          <w:rFonts w:ascii="Times New Roman" w:hAnsi="Times New Roman"/>
          <w:b/>
          <w:sz w:val="28"/>
          <w:szCs w:val="28"/>
        </w:rPr>
        <w:t>частных</w:t>
      </w:r>
      <w:r w:rsidR="008B1C51" w:rsidRPr="003E02B5">
        <w:rPr>
          <w:rFonts w:ascii="Times New Roman" w:hAnsi="Times New Roman"/>
          <w:sz w:val="28"/>
          <w:szCs w:val="28"/>
        </w:rPr>
        <w:t xml:space="preserve"> инвестиций</w:t>
      </w:r>
      <w:r w:rsidRPr="003E02B5">
        <w:rPr>
          <w:rFonts w:ascii="Times New Roman" w:hAnsi="Times New Roman"/>
          <w:sz w:val="28"/>
          <w:szCs w:val="28"/>
        </w:rPr>
        <w:t>.</w:t>
      </w:r>
    </w:p>
    <w:p w:rsidR="003779A5" w:rsidRPr="003E02B5" w:rsidRDefault="003779A5" w:rsidP="00DC7168">
      <w:pPr>
        <w:pBdr>
          <w:bottom w:val="single" w:sz="4" w:space="0" w:color="FFFFFF"/>
        </w:pBdr>
        <w:autoSpaceDE w:val="0"/>
        <w:autoSpaceDN w:val="0"/>
        <w:adjustRightInd w:val="0"/>
        <w:spacing w:after="0" w:line="240" w:lineRule="auto"/>
        <w:ind w:firstLine="709"/>
        <w:contextualSpacing/>
        <w:jc w:val="both"/>
        <w:rPr>
          <w:rFonts w:ascii="Times New Roman" w:hAnsi="Times New Roman"/>
          <w:sz w:val="28"/>
          <w:szCs w:val="28"/>
        </w:rPr>
      </w:pPr>
      <w:r w:rsidRPr="003E02B5">
        <w:rPr>
          <w:rFonts w:ascii="Times New Roman" w:hAnsi="Times New Roman"/>
          <w:sz w:val="28"/>
          <w:szCs w:val="28"/>
        </w:rPr>
        <w:t>При этом в СЭЗ «Н</w:t>
      </w:r>
      <w:r w:rsidR="00875AC2" w:rsidRPr="003E02B5">
        <w:rPr>
          <w:rFonts w:ascii="Times New Roman" w:hAnsi="Times New Roman"/>
          <w:sz w:val="28"/>
          <w:szCs w:val="28"/>
        </w:rPr>
        <w:t xml:space="preserve">ИНТ» </w:t>
      </w:r>
      <w:r w:rsidR="00B853FB" w:rsidRPr="003E02B5">
        <w:rPr>
          <w:rFonts w:ascii="Times New Roman" w:hAnsi="Times New Roman"/>
          <w:sz w:val="28"/>
          <w:szCs w:val="28"/>
        </w:rPr>
        <w:t>и СЭЗ «</w:t>
      </w:r>
      <w:proofErr w:type="spellStart"/>
      <w:r w:rsidR="00B853FB" w:rsidRPr="003E02B5">
        <w:rPr>
          <w:rFonts w:ascii="Times New Roman" w:hAnsi="Times New Roman"/>
          <w:sz w:val="28"/>
          <w:szCs w:val="28"/>
        </w:rPr>
        <w:t>Химпарк</w:t>
      </w:r>
      <w:proofErr w:type="spellEnd"/>
      <w:r w:rsidR="00B853FB" w:rsidRPr="003E02B5">
        <w:rPr>
          <w:rFonts w:ascii="Times New Roman" w:hAnsi="Times New Roman"/>
          <w:sz w:val="28"/>
          <w:szCs w:val="28"/>
        </w:rPr>
        <w:t xml:space="preserve"> </w:t>
      </w:r>
      <w:proofErr w:type="spellStart"/>
      <w:r w:rsidR="0033528C" w:rsidRPr="003E02B5">
        <w:rPr>
          <w:rFonts w:ascii="Times New Roman" w:hAnsi="Times New Roman"/>
          <w:sz w:val="28"/>
          <w:szCs w:val="28"/>
        </w:rPr>
        <w:t>Тараз</w:t>
      </w:r>
      <w:proofErr w:type="spellEnd"/>
      <w:r w:rsidR="0033528C" w:rsidRPr="003E02B5">
        <w:rPr>
          <w:rFonts w:ascii="Times New Roman" w:hAnsi="Times New Roman"/>
          <w:sz w:val="28"/>
          <w:szCs w:val="28"/>
        </w:rPr>
        <w:t xml:space="preserve">» </w:t>
      </w:r>
      <w:r w:rsidR="00875AC2" w:rsidRPr="003E02B5">
        <w:rPr>
          <w:rFonts w:ascii="Times New Roman" w:hAnsi="Times New Roman"/>
          <w:sz w:val="28"/>
          <w:szCs w:val="28"/>
        </w:rPr>
        <w:t xml:space="preserve">1 бюджетный тенге привлек </w:t>
      </w:r>
      <w:r w:rsidR="0075719D" w:rsidRPr="003E02B5">
        <w:rPr>
          <w:rFonts w:ascii="Times New Roman" w:hAnsi="Times New Roman"/>
          <w:b/>
          <w:sz w:val="28"/>
          <w:szCs w:val="28"/>
        </w:rPr>
        <w:t>0</w:t>
      </w:r>
      <w:r w:rsidRPr="003E02B5">
        <w:rPr>
          <w:rFonts w:ascii="Times New Roman" w:hAnsi="Times New Roman"/>
          <w:b/>
          <w:sz w:val="28"/>
          <w:szCs w:val="28"/>
        </w:rPr>
        <w:t xml:space="preserve"> тенге</w:t>
      </w:r>
      <w:r w:rsidRPr="003E02B5">
        <w:rPr>
          <w:rFonts w:ascii="Times New Roman" w:hAnsi="Times New Roman"/>
          <w:sz w:val="28"/>
          <w:szCs w:val="28"/>
        </w:rPr>
        <w:t xml:space="preserve"> частных инвестиций</w:t>
      </w:r>
      <w:r w:rsidR="0033528C" w:rsidRPr="003E02B5">
        <w:rPr>
          <w:rFonts w:ascii="Times New Roman" w:hAnsi="Times New Roman"/>
          <w:sz w:val="28"/>
          <w:szCs w:val="28"/>
        </w:rPr>
        <w:t>.</w:t>
      </w:r>
      <w:r w:rsidRPr="003E02B5">
        <w:rPr>
          <w:rFonts w:ascii="Times New Roman" w:hAnsi="Times New Roman"/>
          <w:sz w:val="28"/>
          <w:szCs w:val="28"/>
        </w:rPr>
        <w:t xml:space="preserve"> </w:t>
      </w:r>
    </w:p>
    <w:p w:rsidR="00962C4D" w:rsidRPr="003E02B5" w:rsidRDefault="00962C4D" w:rsidP="004D3365">
      <w:pPr>
        <w:spacing w:after="0" w:line="240" w:lineRule="auto"/>
        <w:ind w:firstLine="709"/>
        <w:jc w:val="both"/>
        <w:rPr>
          <w:rFonts w:ascii="Times New Roman" w:hAnsi="Times New Roman"/>
          <w:b/>
          <w:sz w:val="28"/>
        </w:rPr>
      </w:pPr>
      <w:r w:rsidRPr="003E02B5">
        <w:rPr>
          <w:rFonts w:ascii="Times New Roman" w:hAnsi="Times New Roman"/>
          <w:b/>
          <w:sz w:val="28"/>
        </w:rPr>
        <w:t>3. Объем производства товаров и услуг (работ).</w:t>
      </w:r>
    </w:p>
    <w:p w:rsidR="00C11064" w:rsidRPr="003E02B5" w:rsidRDefault="00962C4D" w:rsidP="00DC7168">
      <w:pPr>
        <w:spacing w:after="0" w:line="240" w:lineRule="auto"/>
        <w:ind w:firstLine="709"/>
        <w:jc w:val="both"/>
        <w:rPr>
          <w:rFonts w:ascii="Times New Roman" w:hAnsi="Times New Roman"/>
          <w:sz w:val="28"/>
          <w:lang w:val="kk-KZ"/>
        </w:rPr>
      </w:pPr>
      <w:r w:rsidRPr="003E02B5">
        <w:rPr>
          <w:rFonts w:ascii="Times New Roman" w:hAnsi="Times New Roman"/>
          <w:sz w:val="28"/>
        </w:rPr>
        <w:t xml:space="preserve">Объем производства товаров и услуг (работ) </w:t>
      </w:r>
      <w:r w:rsidR="00461F7F" w:rsidRPr="003E02B5">
        <w:rPr>
          <w:rFonts w:ascii="Times New Roman" w:hAnsi="Times New Roman"/>
          <w:sz w:val="28"/>
        </w:rPr>
        <w:t>с нарастающим итогом на 1</w:t>
      </w:r>
      <w:r w:rsidR="00B853FB" w:rsidRPr="003E02B5">
        <w:rPr>
          <w:rFonts w:ascii="Times New Roman" w:hAnsi="Times New Roman"/>
          <w:sz w:val="28"/>
        </w:rPr>
        <w:t> </w:t>
      </w:r>
      <w:r w:rsidR="00461F7F" w:rsidRPr="003E02B5">
        <w:rPr>
          <w:rFonts w:ascii="Times New Roman" w:hAnsi="Times New Roman"/>
          <w:sz w:val="28"/>
        </w:rPr>
        <w:t xml:space="preserve">января 2021 года </w:t>
      </w:r>
      <w:r w:rsidR="006F1213" w:rsidRPr="003E02B5">
        <w:rPr>
          <w:rFonts w:ascii="Times New Roman" w:hAnsi="Times New Roman"/>
          <w:sz w:val="28"/>
        </w:rPr>
        <w:t xml:space="preserve">по данным управляющих компаний </w:t>
      </w:r>
      <w:r w:rsidR="00CF3ADB" w:rsidRPr="003E02B5">
        <w:rPr>
          <w:rFonts w:ascii="Times New Roman" w:hAnsi="Times New Roman"/>
          <w:sz w:val="28"/>
        </w:rPr>
        <w:t xml:space="preserve">составил </w:t>
      </w:r>
      <w:r w:rsidR="00457E56" w:rsidRPr="003E02B5">
        <w:rPr>
          <w:rFonts w:ascii="Times New Roman" w:hAnsi="Times New Roman"/>
          <w:b/>
          <w:sz w:val="28"/>
        </w:rPr>
        <w:t>3 678,6</w:t>
      </w:r>
      <w:r w:rsidR="00356FC4" w:rsidRPr="003E02B5">
        <w:rPr>
          <w:rFonts w:ascii="Times New Roman" w:hAnsi="Times New Roman"/>
          <w:b/>
          <w:sz w:val="28"/>
        </w:rPr>
        <w:t xml:space="preserve"> млрд. тенге</w:t>
      </w:r>
      <w:r w:rsidR="00356FC4" w:rsidRPr="003E02B5">
        <w:rPr>
          <w:rFonts w:ascii="Times New Roman" w:hAnsi="Times New Roman"/>
          <w:sz w:val="28"/>
        </w:rPr>
        <w:t xml:space="preserve">, по данным КИР </w:t>
      </w:r>
      <w:r w:rsidR="00CF3ADB" w:rsidRPr="003E02B5">
        <w:rPr>
          <w:rFonts w:ascii="Times New Roman" w:hAnsi="Times New Roman"/>
          <w:sz w:val="28"/>
        </w:rPr>
        <w:t>3 </w:t>
      </w:r>
      <w:r w:rsidR="00457E56" w:rsidRPr="003E02B5">
        <w:rPr>
          <w:rFonts w:ascii="Times New Roman" w:hAnsi="Times New Roman"/>
          <w:sz w:val="28"/>
        </w:rPr>
        <w:t>879,9 млрд. тенге (выше на 201,3</w:t>
      </w:r>
      <w:r w:rsidR="00891739" w:rsidRPr="003E02B5">
        <w:rPr>
          <w:rFonts w:ascii="Times New Roman" w:hAnsi="Times New Roman"/>
          <w:sz w:val="28"/>
        </w:rPr>
        <w:t xml:space="preserve"> млрд. тенге).</w:t>
      </w:r>
    </w:p>
    <w:p w:rsidR="009A3D92" w:rsidRPr="003E02B5" w:rsidRDefault="009A3D92" w:rsidP="00DC7168">
      <w:pPr>
        <w:spacing w:after="0" w:line="240" w:lineRule="auto"/>
        <w:ind w:firstLine="709"/>
        <w:jc w:val="both"/>
        <w:rPr>
          <w:rFonts w:ascii="Times New Roman" w:hAnsi="Times New Roman"/>
          <w:sz w:val="28"/>
          <w:lang w:val="kk-KZ"/>
        </w:rPr>
      </w:pPr>
    </w:p>
    <w:p w:rsidR="009A3D92" w:rsidRPr="003E02B5" w:rsidRDefault="009A3D92" w:rsidP="009A3D92">
      <w:pPr>
        <w:spacing w:after="0" w:line="240" w:lineRule="auto"/>
        <w:ind w:firstLine="709"/>
        <w:jc w:val="both"/>
        <w:rPr>
          <w:rFonts w:ascii="Times New Roman" w:hAnsi="Times New Roman"/>
          <w:sz w:val="28"/>
          <w:lang w:val="kk-KZ"/>
        </w:rPr>
      </w:pPr>
      <w:r w:rsidRPr="003E02B5">
        <w:rPr>
          <w:rFonts w:ascii="Times New Roman" w:hAnsi="Times New Roman"/>
          <w:sz w:val="28"/>
          <w:lang w:val="kk-KZ"/>
        </w:rPr>
        <w:lastRenderedPageBreak/>
        <w:t>Анализ показывает, что доля производства товаров, работ и услуг СЭЗ</w:t>
      </w:r>
      <w:r w:rsidRPr="003E02B5">
        <w:rPr>
          <w:rFonts w:ascii="Times New Roman" w:hAnsi="Times New Roman"/>
          <w:sz w:val="28"/>
          <w:lang w:val="kk-KZ"/>
        </w:rPr>
        <w:br/>
        <w:t>в объеме валового регионального продукта (ВРП) регионов за 2017-2020 годы не превышает 1,4</w:t>
      </w:r>
      <w:r w:rsidRPr="003E02B5">
        <w:rPr>
          <w:rFonts w:ascii="Times New Roman" w:hAnsi="Times New Roman"/>
          <w:sz w:val="28"/>
        </w:rPr>
        <w:t>%</w:t>
      </w:r>
      <w:r w:rsidRPr="003E02B5">
        <w:rPr>
          <w:rFonts w:ascii="Times New Roman" w:hAnsi="Times New Roman"/>
          <w:sz w:val="28"/>
          <w:lang w:val="kk-KZ"/>
        </w:rPr>
        <w:t>.</w:t>
      </w:r>
    </w:p>
    <w:p w:rsidR="00EC20EB" w:rsidRPr="003E02B5" w:rsidRDefault="00EC20EB" w:rsidP="00DC7168">
      <w:pPr>
        <w:spacing w:after="0" w:line="240" w:lineRule="auto"/>
        <w:ind w:firstLine="709"/>
        <w:jc w:val="both"/>
        <w:rPr>
          <w:rFonts w:ascii="Times New Roman" w:hAnsi="Times New Roman"/>
          <w:sz w:val="28"/>
          <w:szCs w:val="28"/>
        </w:rPr>
      </w:pPr>
      <w:r w:rsidRPr="003E02B5">
        <w:rPr>
          <w:rFonts w:ascii="Times New Roman" w:hAnsi="Times New Roman"/>
          <w:sz w:val="28"/>
          <w:szCs w:val="28"/>
        </w:rPr>
        <w:t>Основной объем выпущенной продукции в СЭЗ</w:t>
      </w:r>
      <w:r w:rsidR="00CF3ADB" w:rsidRPr="003E02B5">
        <w:rPr>
          <w:rFonts w:ascii="Times New Roman" w:hAnsi="Times New Roman"/>
          <w:sz w:val="28"/>
          <w:szCs w:val="28"/>
        </w:rPr>
        <w:t xml:space="preserve"> по данным Управляющих компаний </w:t>
      </w:r>
      <w:r w:rsidRPr="003E02B5">
        <w:rPr>
          <w:rFonts w:ascii="Times New Roman" w:hAnsi="Times New Roman"/>
          <w:sz w:val="28"/>
          <w:szCs w:val="28"/>
        </w:rPr>
        <w:t xml:space="preserve">приходится </w:t>
      </w:r>
      <w:r w:rsidR="001802DE" w:rsidRPr="003E02B5">
        <w:rPr>
          <w:rFonts w:ascii="Times New Roman" w:hAnsi="Times New Roman"/>
          <w:sz w:val="28"/>
          <w:szCs w:val="28"/>
        </w:rPr>
        <w:t xml:space="preserve">на </w:t>
      </w:r>
      <w:r w:rsidRPr="003E02B5">
        <w:rPr>
          <w:rFonts w:ascii="Times New Roman" w:hAnsi="Times New Roman"/>
          <w:sz w:val="28"/>
          <w:szCs w:val="28"/>
        </w:rPr>
        <w:t xml:space="preserve">СЭЗ </w:t>
      </w:r>
      <w:r w:rsidR="001802DE" w:rsidRPr="003E02B5">
        <w:rPr>
          <w:rFonts w:ascii="Times New Roman" w:hAnsi="Times New Roman"/>
          <w:sz w:val="28"/>
          <w:szCs w:val="28"/>
        </w:rPr>
        <w:t>«</w:t>
      </w:r>
      <w:r w:rsidRPr="003E02B5">
        <w:rPr>
          <w:rFonts w:ascii="Times New Roman" w:hAnsi="Times New Roman"/>
          <w:sz w:val="28"/>
          <w:szCs w:val="28"/>
        </w:rPr>
        <w:t>Астана-новый город</w:t>
      </w:r>
      <w:r w:rsidR="001802DE" w:rsidRPr="003E02B5">
        <w:rPr>
          <w:rFonts w:ascii="Times New Roman" w:hAnsi="Times New Roman"/>
          <w:sz w:val="28"/>
          <w:szCs w:val="28"/>
        </w:rPr>
        <w:t>»</w:t>
      </w:r>
      <w:r w:rsidRPr="003E02B5">
        <w:rPr>
          <w:rFonts w:ascii="Times New Roman" w:hAnsi="Times New Roman"/>
          <w:sz w:val="28"/>
          <w:szCs w:val="28"/>
        </w:rPr>
        <w:t xml:space="preserve"> </w:t>
      </w:r>
      <w:r w:rsidR="00451F3D" w:rsidRPr="003E02B5">
        <w:rPr>
          <w:rFonts w:ascii="Times New Roman" w:hAnsi="Times New Roman"/>
          <w:b/>
          <w:sz w:val="28"/>
          <w:szCs w:val="28"/>
        </w:rPr>
        <w:t>73,9</w:t>
      </w:r>
      <w:r w:rsidRPr="003E02B5">
        <w:rPr>
          <w:rFonts w:ascii="Times New Roman" w:hAnsi="Times New Roman"/>
          <w:b/>
          <w:sz w:val="28"/>
          <w:szCs w:val="28"/>
        </w:rPr>
        <w:t>%</w:t>
      </w:r>
      <w:r w:rsidRPr="003E02B5">
        <w:rPr>
          <w:rFonts w:ascii="Times New Roman" w:hAnsi="Times New Roman"/>
          <w:sz w:val="28"/>
          <w:szCs w:val="28"/>
        </w:rPr>
        <w:t xml:space="preserve"> </w:t>
      </w:r>
      <w:r w:rsidRPr="003E02B5">
        <w:rPr>
          <w:rFonts w:ascii="Times New Roman" w:hAnsi="Times New Roman"/>
          <w:i/>
          <w:sz w:val="24"/>
          <w:szCs w:val="28"/>
        </w:rPr>
        <w:t>(2 720 млрд. тен</w:t>
      </w:r>
      <w:r w:rsidR="00B01CF8" w:rsidRPr="003E02B5">
        <w:rPr>
          <w:rFonts w:ascii="Times New Roman" w:hAnsi="Times New Roman"/>
          <w:i/>
          <w:sz w:val="24"/>
          <w:szCs w:val="28"/>
        </w:rPr>
        <w:t>ге),</w:t>
      </w:r>
      <w:r w:rsidR="00B01CF8" w:rsidRPr="003E02B5">
        <w:rPr>
          <w:rFonts w:ascii="Times New Roman" w:hAnsi="Times New Roman"/>
          <w:sz w:val="24"/>
          <w:szCs w:val="28"/>
        </w:rPr>
        <w:t xml:space="preserve"> </w:t>
      </w:r>
      <w:r w:rsidR="00B01CF8" w:rsidRPr="003E02B5">
        <w:rPr>
          <w:rFonts w:ascii="Times New Roman" w:hAnsi="Times New Roman"/>
          <w:sz w:val="28"/>
          <w:szCs w:val="28"/>
        </w:rPr>
        <w:t xml:space="preserve">СЭЗ </w:t>
      </w:r>
      <w:r w:rsidR="001802DE" w:rsidRPr="003E02B5">
        <w:rPr>
          <w:rFonts w:ascii="Times New Roman" w:hAnsi="Times New Roman"/>
          <w:sz w:val="28"/>
          <w:szCs w:val="28"/>
        </w:rPr>
        <w:t>«</w:t>
      </w:r>
      <w:proofErr w:type="spellStart"/>
      <w:r w:rsidR="00B01CF8" w:rsidRPr="003E02B5">
        <w:rPr>
          <w:rFonts w:ascii="Times New Roman" w:hAnsi="Times New Roman"/>
          <w:sz w:val="28"/>
          <w:szCs w:val="28"/>
        </w:rPr>
        <w:t>Морпорт</w:t>
      </w:r>
      <w:proofErr w:type="spellEnd"/>
      <w:r w:rsidR="00B01CF8" w:rsidRPr="003E02B5">
        <w:rPr>
          <w:rFonts w:ascii="Times New Roman" w:hAnsi="Times New Roman"/>
          <w:sz w:val="28"/>
          <w:szCs w:val="28"/>
        </w:rPr>
        <w:t>-</w:t>
      </w:r>
      <w:r w:rsidR="001802DE" w:rsidRPr="003E02B5">
        <w:rPr>
          <w:rFonts w:ascii="Times New Roman" w:hAnsi="Times New Roman"/>
          <w:sz w:val="28"/>
          <w:szCs w:val="28"/>
        </w:rPr>
        <w:t xml:space="preserve">Актау» - </w:t>
      </w:r>
      <w:r w:rsidR="00D575B8" w:rsidRPr="003E02B5">
        <w:rPr>
          <w:rFonts w:ascii="Times New Roman" w:hAnsi="Times New Roman"/>
          <w:b/>
          <w:sz w:val="28"/>
          <w:szCs w:val="28"/>
        </w:rPr>
        <w:t>9</w:t>
      </w:r>
      <w:r w:rsidR="00081EDE" w:rsidRPr="003E02B5">
        <w:rPr>
          <w:rFonts w:ascii="Times New Roman" w:hAnsi="Times New Roman"/>
          <w:b/>
          <w:sz w:val="28"/>
          <w:szCs w:val="28"/>
        </w:rPr>
        <w:t>,3</w:t>
      </w:r>
      <w:r w:rsidR="00B01CF8" w:rsidRPr="003E02B5">
        <w:rPr>
          <w:rFonts w:ascii="Times New Roman" w:hAnsi="Times New Roman"/>
          <w:b/>
          <w:sz w:val="28"/>
          <w:szCs w:val="28"/>
        </w:rPr>
        <w:t>%</w:t>
      </w:r>
      <w:r w:rsidR="00B01CF8" w:rsidRPr="003E02B5">
        <w:rPr>
          <w:rFonts w:ascii="Times New Roman" w:hAnsi="Times New Roman"/>
          <w:sz w:val="28"/>
          <w:szCs w:val="28"/>
        </w:rPr>
        <w:t xml:space="preserve"> </w:t>
      </w:r>
      <w:r w:rsidR="00D575B8" w:rsidRPr="003E02B5">
        <w:rPr>
          <w:rFonts w:ascii="Times New Roman" w:hAnsi="Times New Roman"/>
          <w:i/>
          <w:sz w:val="24"/>
          <w:szCs w:val="28"/>
        </w:rPr>
        <w:t>(344,1</w:t>
      </w:r>
      <w:r w:rsidRPr="003E02B5">
        <w:rPr>
          <w:rFonts w:ascii="Times New Roman" w:hAnsi="Times New Roman"/>
          <w:i/>
          <w:sz w:val="24"/>
          <w:szCs w:val="28"/>
        </w:rPr>
        <w:t xml:space="preserve"> </w:t>
      </w:r>
      <w:proofErr w:type="spellStart"/>
      <w:r w:rsidRPr="003E02B5">
        <w:rPr>
          <w:rFonts w:ascii="Times New Roman" w:hAnsi="Times New Roman"/>
          <w:i/>
          <w:sz w:val="24"/>
          <w:szCs w:val="28"/>
        </w:rPr>
        <w:t>млрд</w:t>
      </w:r>
      <w:proofErr w:type="gramStart"/>
      <w:r w:rsidRPr="003E02B5">
        <w:rPr>
          <w:rFonts w:ascii="Times New Roman" w:hAnsi="Times New Roman"/>
          <w:i/>
          <w:sz w:val="24"/>
          <w:szCs w:val="28"/>
        </w:rPr>
        <w:t>.т</w:t>
      </w:r>
      <w:proofErr w:type="gramEnd"/>
      <w:r w:rsidRPr="003E02B5">
        <w:rPr>
          <w:rFonts w:ascii="Times New Roman" w:hAnsi="Times New Roman"/>
          <w:i/>
          <w:sz w:val="24"/>
          <w:szCs w:val="28"/>
        </w:rPr>
        <w:t>енге</w:t>
      </w:r>
      <w:proofErr w:type="spellEnd"/>
      <w:r w:rsidRPr="003E02B5">
        <w:rPr>
          <w:rFonts w:ascii="Times New Roman" w:hAnsi="Times New Roman"/>
          <w:i/>
          <w:sz w:val="24"/>
          <w:szCs w:val="28"/>
        </w:rPr>
        <w:t>),</w:t>
      </w:r>
      <w:r w:rsidRPr="003E02B5">
        <w:rPr>
          <w:rFonts w:ascii="Times New Roman" w:hAnsi="Times New Roman"/>
          <w:sz w:val="24"/>
          <w:szCs w:val="28"/>
        </w:rPr>
        <w:t xml:space="preserve"> </w:t>
      </w:r>
      <w:r w:rsidRPr="003E02B5">
        <w:rPr>
          <w:rFonts w:ascii="Times New Roman" w:hAnsi="Times New Roman"/>
          <w:sz w:val="28"/>
          <w:szCs w:val="28"/>
        </w:rPr>
        <w:t>СЭЗ «</w:t>
      </w:r>
      <w:r w:rsidR="00875AC2" w:rsidRPr="003E02B5">
        <w:rPr>
          <w:rFonts w:ascii="Times New Roman" w:hAnsi="Times New Roman"/>
          <w:sz w:val="28"/>
          <w:szCs w:val="28"/>
        </w:rPr>
        <w:t xml:space="preserve">Павлодар» - </w:t>
      </w:r>
      <w:r w:rsidRPr="003E02B5">
        <w:rPr>
          <w:rFonts w:ascii="Times New Roman" w:hAnsi="Times New Roman"/>
          <w:b/>
          <w:sz w:val="28"/>
          <w:szCs w:val="28"/>
        </w:rPr>
        <w:t>4,3%</w:t>
      </w:r>
      <w:r w:rsidRPr="003E02B5">
        <w:rPr>
          <w:rFonts w:ascii="Times New Roman" w:hAnsi="Times New Roman"/>
          <w:sz w:val="28"/>
          <w:szCs w:val="28"/>
        </w:rPr>
        <w:t xml:space="preserve"> </w:t>
      </w:r>
      <w:r w:rsidRPr="003E02B5">
        <w:rPr>
          <w:rFonts w:ascii="Times New Roman" w:hAnsi="Times New Roman"/>
          <w:i/>
          <w:sz w:val="24"/>
          <w:szCs w:val="28"/>
        </w:rPr>
        <w:t xml:space="preserve">(159 млрд. тенге), </w:t>
      </w:r>
      <w:r w:rsidR="00610A8E" w:rsidRPr="003E02B5">
        <w:rPr>
          <w:rFonts w:ascii="Times New Roman" w:hAnsi="Times New Roman"/>
          <w:sz w:val="28"/>
          <w:szCs w:val="28"/>
        </w:rPr>
        <w:t xml:space="preserve">СЭЗ </w:t>
      </w:r>
      <w:r w:rsidR="001802DE" w:rsidRPr="003E02B5">
        <w:rPr>
          <w:rFonts w:ascii="Times New Roman" w:hAnsi="Times New Roman"/>
          <w:sz w:val="28"/>
          <w:szCs w:val="28"/>
        </w:rPr>
        <w:t>«ПИТ» -</w:t>
      </w:r>
      <w:r w:rsidR="009E2690" w:rsidRPr="003E02B5">
        <w:rPr>
          <w:rFonts w:ascii="Times New Roman" w:hAnsi="Times New Roman"/>
          <w:sz w:val="28"/>
          <w:szCs w:val="28"/>
        </w:rPr>
        <w:t xml:space="preserve"> </w:t>
      </w:r>
      <w:r w:rsidRPr="003E02B5">
        <w:rPr>
          <w:rFonts w:ascii="Times New Roman" w:hAnsi="Times New Roman"/>
          <w:b/>
          <w:sz w:val="28"/>
          <w:szCs w:val="28"/>
        </w:rPr>
        <w:t>6,2%</w:t>
      </w:r>
      <w:r w:rsidRPr="003E02B5">
        <w:rPr>
          <w:rFonts w:ascii="Times New Roman" w:hAnsi="Times New Roman"/>
          <w:sz w:val="28"/>
          <w:szCs w:val="28"/>
        </w:rPr>
        <w:t xml:space="preserve"> </w:t>
      </w:r>
      <w:r w:rsidRPr="003E02B5">
        <w:rPr>
          <w:rFonts w:ascii="Times New Roman" w:hAnsi="Times New Roman"/>
          <w:i/>
          <w:sz w:val="24"/>
          <w:szCs w:val="28"/>
        </w:rPr>
        <w:t xml:space="preserve">(229 </w:t>
      </w:r>
      <w:proofErr w:type="spellStart"/>
      <w:r w:rsidRPr="003E02B5">
        <w:rPr>
          <w:rFonts w:ascii="Times New Roman" w:hAnsi="Times New Roman"/>
          <w:i/>
          <w:sz w:val="24"/>
          <w:szCs w:val="28"/>
        </w:rPr>
        <w:t>млрд.тенге</w:t>
      </w:r>
      <w:proofErr w:type="spellEnd"/>
      <w:r w:rsidRPr="003E02B5">
        <w:rPr>
          <w:rFonts w:ascii="Times New Roman" w:hAnsi="Times New Roman"/>
          <w:i/>
          <w:sz w:val="24"/>
          <w:szCs w:val="28"/>
        </w:rPr>
        <w:t>).</w:t>
      </w:r>
    </w:p>
    <w:p w:rsidR="0072540F" w:rsidRPr="003E02B5" w:rsidRDefault="00A44EA3" w:rsidP="000F3A6D">
      <w:pPr>
        <w:tabs>
          <w:tab w:val="left" w:pos="1134"/>
        </w:tabs>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Отраслевая структура продукции, определяющая направление деятельности </w:t>
      </w:r>
      <w:proofErr w:type="gramStart"/>
      <w:r w:rsidR="00496E68" w:rsidRPr="003E02B5">
        <w:rPr>
          <w:rFonts w:ascii="Times New Roman" w:hAnsi="Times New Roman"/>
          <w:sz w:val="28"/>
          <w:szCs w:val="28"/>
        </w:rPr>
        <w:t>основных</w:t>
      </w:r>
      <w:proofErr w:type="gramEnd"/>
      <w:r w:rsidR="00496E68" w:rsidRPr="003E02B5">
        <w:rPr>
          <w:rFonts w:ascii="Times New Roman" w:hAnsi="Times New Roman"/>
          <w:sz w:val="28"/>
          <w:szCs w:val="28"/>
        </w:rPr>
        <w:t xml:space="preserve"> </w:t>
      </w:r>
      <w:r w:rsidRPr="003E02B5">
        <w:rPr>
          <w:rFonts w:ascii="Times New Roman" w:hAnsi="Times New Roman"/>
          <w:sz w:val="28"/>
          <w:szCs w:val="28"/>
        </w:rPr>
        <w:t>СЭЗ выглядит следующим образом</w:t>
      </w:r>
      <w:r w:rsidR="0072540F" w:rsidRPr="003E02B5">
        <w:rPr>
          <w:rFonts w:ascii="Times New Roman" w:hAnsi="Times New Roman"/>
          <w:sz w:val="28"/>
          <w:szCs w:val="28"/>
        </w:rPr>
        <w:t>:</w:t>
      </w:r>
    </w:p>
    <w:p w:rsidR="0072540F" w:rsidRPr="003E02B5" w:rsidRDefault="0072540F" w:rsidP="004554B4">
      <w:pPr>
        <w:spacing w:after="0" w:line="240" w:lineRule="auto"/>
        <w:ind w:firstLine="709"/>
        <w:jc w:val="both"/>
        <w:rPr>
          <w:rFonts w:ascii="Times New Roman" w:hAnsi="Times New Roman"/>
          <w:sz w:val="28"/>
          <w:szCs w:val="28"/>
        </w:rPr>
      </w:pPr>
      <w:proofErr w:type="gramStart"/>
      <w:r w:rsidRPr="003E02B5">
        <w:rPr>
          <w:rFonts w:ascii="Times New Roman" w:hAnsi="Times New Roman"/>
          <w:b/>
          <w:sz w:val="28"/>
          <w:szCs w:val="28"/>
        </w:rPr>
        <w:t>СЭЗ «Астана-новый город»</w:t>
      </w:r>
      <w:r w:rsidR="00810FA6" w:rsidRPr="003E02B5">
        <w:rPr>
          <w:rFonts w:ascii="Times New Roman" w:hAnsi="Times New Roman"/>
          <w:b/>
          <w:sz w:val="28"/>
          <w:szCs w:val="28"/>
        </w:rPr>
        <w:t xml:space="preserve"> </w:t>
      </w:r>
      <w:r w:rsidRPr="003E02B5">
        <w:rPr>
          <w:rFonts w:ascii="Times New Roman" w:hAnsi="Times New Roman"/>
          <w:b/>
          <w:sz w:val="28"/>
          <w:szCs w:val="28"/>
        </w:rPr>
        <w:t>-</w:t>
      </w:r>
      <w:r w:rsidR="00810FA6" w:rsidRPr="003E02B5">
        <w:rPr>
          <w:rFonts w:ascii="Times New Roman" w:hAnsi="Times New Roman"/>
          <w:b/>
          <w:sz w:val="28"/>
          <w:szCs w:val="28"/>
        </w:rPr>
        <w:t xml:space="preserve"> </w:t>
      </w:r>
      <w:r w:rsidRPr="003E02B5">
        <w:rPr>
          <w:rFonts w:ascii="Times New Roman" w:hAnsi="Times New Roman"/>
          <w:sz w:val="28"/>
          <w:szCs w:val="28"/>
        </w:rPr>
        <w:t>металлургич</w:t>
      </w:r>
      <w:r w:rsidR="00247746" w:rsidRPr="003E02B5">
        <w:rPr>
          <w:rFonts w:ascii="Times New Roman" w:hAnsi="Times New Roman"/>
          <w:sz w:val="28"/>
          <w:szCs w:val="28"/>
        </w:rPr>
        <w:t>еская продукция</w:t>
      </w:r>
      <w:r w:rsidRPr="003E02B5">
        <w:rPr>
          <w:rFonts w:ascii="Times New Roman" w:hAnsi="Times New Roman"/>
          <w:sz w:val="28"/>
          <w:szCs w:val="28"/>
        </w:rPr>
        <w:t xml:space="preserve"> </w:t>
      </w:r>
      <w:r w:rsidRPr="003E02B5">
        <w:rPr>
          <w:rFonts w:ascii="Times New Roman" w:hAnsi="Times New Roman"/>
          <w:i/>
          <w:sz w:val="24"/>
          <w:szCs w:val="24"/>
        </w:rPr>
        <w:t>(аффинированное золото, серебро</w:t>
      </w:r>
      <w:r w:rsidR="009600DF" w:rsidRPr="003E02B5">
        <w:rPr>
          <w:rFonts w:ascii="Times New Roman" w:hAnsi="Times New Roman"/>
          <w:i/>
          <w:sz w:val="24"/>
          <w:szCs w:val="24"/>
        </w:rPr>
        <w:t xml:space="preserve">), </w:t>
      </w:r>
      <w:r w:rsidR="009600DF" w:rsidRPr="003E02B5">
        <w:rPr>
          <w:rFonts w:ascii="Times New Roman" w:hAnsi="Times New Roman"/>
          <w:sz w:val="28"/>
          <w:szCs w:val="28"/>
        </w:rPr>
        <w:t>сборочно</w:t>
      </w:r>
      <w:r w:rsidR="00594BD5" w:rsidRPr="003E02B5">
        <w:rPr>
          <w:rFonts w:ascii="Times New Roman" w:hAnsi="Times New Roman"/>
          <w:sz w:val="28"/>
          <w:szCs w:val="28"/>
        </w:rPr>
        <w:t>е</w:t>
      </w:r>
      <w:r w:rsidR="009600DF" w:rsidRPr="003E02B5">
        <w:rPr>
          <w:rFonts w:ascii="Times New Roman" w:hAnsi="Times New Roman"/>
          <w:sz w:val="28"/>
          <w:szCs w:val="28"/>
        </w:rPr>
        <w:t xml:space="preserve"> производство </w:t>
      </w:r>
      <w:r w:rsidR="009600DF" w:rsidRPr="003E02B5">
        <w:rPr>
          <w:rFonts w:ascii="Times New Roman" w:hAnsi="Times New Roman"/>
          <w:i/>
          <w:sz w:val="24"/>
          <w:szCs w:val="28"/>
        </w:rPr>
        <w:t xml:space="preserve">(электровозы, вагоны, вертолеты, мусоровозы) </w:t>
      </w:r>
      <w:r w:rsidR="009600DF" w:rsidRPr="003E02B5">
        <w:rPr>
          <w:rFonts w:ascii="Times New Roman" w:hAnsi="Times New Roman"/>
          <w:sz w:val="28"/>
          <w:szCs w:val="28"/>
        </w:rPr>
        <w:t>из импортных комплектующих и товаров</w:t>
      </w:r>
      <w:r w:rsidRPr="003E02B5">
        <w:rPr>
          <w:rFonts w:ascii="Times New Roman" w:hAnsi="Times New Roman"/>
          <w:sz w:val="28"/>
          <w:szCs w:val="28"/>
        </w:rPr>
        <w:t xml:space="preserve">. </w:t>
      </w:r>
      <w:proofErr w:type="gramEnd"/>
    </w:p>
    <w:p w:rsidR="00F4428F" w:rsidRPr="003E02B5" w:rsidRDefault="00A44EA3" w:rsidP="004554B4">
      <w:pPr>
        <w:spacing w:after="0" w:line="240" w:lineRule="auto"/>
        <w:ind w:firstLine="709"/>
        <w:jc w:val="both"/>
        <w:rPr>
          <w:rFonts w:ascii="Times New Roman" w:hAnsi="Times New Roman"/>
          <w:sz w:val="28"/>
          <w:szCs w:val="28"/>
        </w:rPr>
      </w:pPr>
      <w:r w:rsidRPr="003E02B5">
        <w:rPr>
          <w:rFonts w:ascii="Times New Roman" w:hAnsi="Times New Roman"/>
          <w:b/>
          <w:sz w:val="28"/>
          <w:szCs w:val="28"/>
        </w:rPr>
        <w:t>СЭЗ «</w:t>
      </w:r>
      <w:r w:rsidR="00DB36B0" w:rsidRPr="003E02B5">
        <w:rPr>
          <w:rFonts w:ascii="Times New Roman" w:hAnsi="Times New Roman"/>
          <w:b/>
          <w:sz w:val="28"/>
          <w:szCs w:val="28"/>
        </w:rPr>
        <w:t>Павлодар» -</w:t>
      </w:r>
      <w:r w:rsidRPr="003E02B5">
        <w:rPr>
          <w:rFonts w:ascii="Times New Roman" w:hAnsi="Times New Roman"/>
          <w:b/>
          <w:sz w:val="28"/>
          <w:szCs w:val="28"/>
        </w:rPr>
        <w:t xml:space="preserve"> </w:t>
      </w:r>
      <w:r w:rsidRPr="003E02B5">
        <w:rPr>
          <w:rFonts w:ascii="Times New Roman" w:hAnsi="Times New Roman"/>
          <w:sz w:val="28"/>
          <w:szCs w:val="28"/>
        </w:rPr>
        <w:t xml:space="preserve">нефтехимическая продукция </w:t>
      </w:r>
      <w:r w:rsidR="00F4428F" w:rsidRPr="003E02B5">
        <w:rPr>
          <w:rFonts w:ascii="Times New Roman" w:hAnsi="Times New Roman"/>
          <w:i/>
          <w:sz w:val="24"/>
          <w:szCs w:val="24"/>
        </w:rPr>
        <w:t>(нефтяной кокс, топливо печное</w:t>
      </w:r>
      <w:r w:rsidRPr="003E02B5">
        <w:rPr>
          <w:rFonts w:ascii="Times New Roman" w:hAnsi="Times New Roman"/>
          <w:i/>
          <w:sz w:val="24"/>
          <w:szCs w:val="24"/>
        </w:rPr>
        <w:t xml:space="preserve">), </w:t>
      </w:r>
      <w:proofErr w:type="spellStart"/>
      <w:r w:rsidRPr="003E02B5">
        <w:rPr>
          <w:rFonts w:ascii="Times New Roman" w:hAnsi="Times New Roman"/>
          <w:sz w:val="28"/>
          <w:szCs w:val="28"/>
        </w:rPr>
        <w:t>химпродукция</w:t>
      </w:r>
      <w:proofErr w:type="spellEnd"/>
      <w:r w:rsidRPr="003E02B5">
        <w:rPr>
          <w:rFonts w:ascii="Times New Roman" w:hAnsi="Times New Roman"/>
          <w:sz w:val="28"/>
          <w:szCs w:val="28"/>
        </w:rPr>
        <w:t xml:space="preserve"> </w:t>
      </w:r>
      <w:r w:rsidRPr="003E02B5">
        <w:rPr>
          <w:rFonts w:ascii="Times New Roman" w:hAnsi="Times New Roman"/>
          <w:i/>
          <w:sz w:val="24"/>
          <w:szCs w:val="24"/>
        </w:rPr>
        <w:t>(</w:t>
      </w:r>
      <w:r w:rsidR="00F4428F" w:rsidRPr="003E02B5">
        <w:rPr>
          <w:rFonts w:ascii="Times New Roman" w:hAnsi="Times New Roman"/>
          <w:i/>
          <w:sz w:val="24"/>
          <w:szCs w:val="24"/>
        </w:rPr>
        <w:t>сода каустическая</w:t>
      </w:r>
      <w:r w:rsidRPr="003E02B5">
        <w:rPr>
          <w:rFonts w:ascii="Times New Roman" w:hAnsi="Times New Roman"/>
          <w:i/>
          <w:sz w:val="24"/>
          <w:szCs w:val="24"/>
        </w:rPr>
        <w:t>, натр</w:t>
      </w:r>
      <w:r w:rsidR="000E11CF" w:rsidRPr="003E02B5">
        <w:rPr>
          <w:rFonts w:ascii="Times New Roman" w:hAnsi="Times New Roman"/>
          <w:i/>
          <w:sz w:val="24"/>
          <w:szCs w:val="24"/>
        </w:rPr>
        <w:t>.</w:t>
      </w:r>
      <w:r w:rsidRPr="003E02B5">
        <w:rPr>
          <w:rFonts w:ascii="Times New Roman" w:hAnsi="Times New Roman"/>
          <w:i/>
          <w:sz w:val="24"/>
          <w:szCs w:val="24"/>
        </w:rPr>
        <w:t>)</w:t>
      </w:r>
      <w:r w:rsidR="00F4428F" w:rsidRPr="003E02B5">
        <w:rPr>
          <w:rFonts w:ascii="Times New Roman" w:hAnsi="Times New Roman"/>
          <w:i/>
          <w:sz w:val="24"/>
          <w:szCs w:val="24"/>
        </w:rPr>
        <w:t>,</w:t>
      </w:r>
      <w:r w:rsidR="00F4428F" w:rsidRPr="003E02B5">
        <w:rPr>
          <w:rFonts w:ascii="Times New Roman" w:hAnsi="Times New Roman"/>
          <w:sz w:val="28"/>
          <w:szCs w:val="28"/>
        </w:rPr>
        <w:t xml:space="preserve"> микрос</w:t>
      </w:r>
      <w:r w:rsidRPr="003E02B5">
        <w:rPr>
          <w:rFonts w:ascii="Times New Roman" w:hAnsi="Times New Roman"/>
          <w:sz w:val="28"/>
          <w:szCs w:val="28"/>
        </w:rPr>
        <w:t>фера алюмосиликатная;</w:t>
      </w:r>
      <w:r w:rsidR="00F4428F" w:rsidRPr="003E02B5">
        <w:rPr>
          <w:rFonts w:ascii="Times New Roman" w:hAnsi="Times New Roman"/>
          <w:sz w:val="28"/>
          <w:szCs w:val="28"/>
        </w:rPr>
        <w:t xml:space="preserve"> </w:t>
      </w:r>
    </w:p>
    <w:p w:rsidR="0072540F" w:rsidRPr="003E02B5" w:rsidRDefault="00810FA6" w:rsidP="004554B4">
      <w:pPr>
        <w:spacing w:after="0" w:line="240" w:lineRule="auto"/>
        <w:ind w:firstLine="709"/>
        <w:jc w:val="both"/>
        <w:rPr>
          <w:rFonts w:ascii="Times New Roman" w:hAnsi="Times New Roman"/>
          <w:sz w:val="28"/>
          <w:szCs w:val="28"/>
        </w:rPr>
      </w:pPr>
      <w:r w:rsidRPr="003E02B5">
        <w:rPr>
          <w:rFonts w:ascii="Times New Roman" w:hAnsi="Times New Roman"/>
          <w:b/>
          <w:sz w:val="28"/>
          <w:szCs w:val="28"/>
        </w:rPr>
        <w:t xml:space="preserve">СЭЗ </w:t>
      </w:r>
      <w:r w:rsidR="00890941" w:rsidRPr="003E02B5">
        <w:rPr>
          <w:rFonts w:ascii="Times New Roman" w:hAnsi="Times New Roman"/>
          <w:b/>
          <w:sz w:val="28"/>
          <w:szCs w:val="28"/>
        </w:rPr>
        <w:t>«</w:t>
      </w:r>
      <w:proofErr w:type="spellStart"/>
      <w:r w:rsidR="0072540F" w:rsidRPr="003E02B5">
        <w:rPr>
          <w:rFonts w:ascii="Times New Roman" w:hAnsi="Times New Roman"/>
          <w:b/>
          <w:sz w:val="28"/>
          <w:szCs w:val="28"/>
        </w:rPr>
        <w:t>Морпорт</w:t>
      </w:r>
      <w:proofErr w:type="spellEnd"/>
      <w:r w:rsidR="0072540F" w:rsidRPr="003E02B5">
        <w:rPr>
          <w:rFonts w:ascii="Times New Roman" w:hAnsi="Times New Roman"/>
          <w:b/>
          <w:sz w:val="28"/>
          <w:szCs w:val="28"/>
        </w:rPr>
        <w:t>-Актау</w:t>
      </w:r>
      <w:r w:rsidR="00890941" w:rsidRPr="003E02B5">
        <w:rPr>
          <w:rFonts w:ascii="Times New Roman" w:hAnsi="Times New Roman"/>
          <w:b/>
          <w:sz w:val="28"/>
          <w:szCs w:val="28"/>
        </w:rPr>
        <w:t>»</w:t>
      </w:r>
      <w:r w:rsidRPr="003E02B5">
        <w:rPr>
          <w:rFonts w:ascii="Times New Roman" w:hAnsi="Times New Roman"/>
          <w:b/>
          <w:sz w:val="28"/>
          <w:szCs w:val="28"/>
        </w:rPr>
        <w:t xml:space="preserve"> </w:t>
      </w:r>
      <w:r w:rsidR="0072540F" w:rsidRPr="003E02B5">
        <w:rPr>
          <w:rFonts w:ascii="Times New Roman" w:hAnsi="Times New Roman"/>
          <w:b/>
          <w:sz w:val="28"/>
          <w:szCs w:val="28"/>
        </w:rPr>
        <w:t>-</w:t>
      </w:r>
      <w:r w:rsidR="00F4428F" w:rsidRPr="003E02B5">
        <w:rPr>
          <w:rFonts w:ascii="Times New Roman" w:hAnsi="Times New Roman"/>
          <w:sz w:val="28"/>
          <w:szCs w:val="28"/>
        </w:rPr>
        <w:t xml:space="preserve"> обработка импортны</w:t>
      </w:r>
      <w:r w:rsidR="0072540F" w:rsidRPr="003E02B5">
        <w:rPr>
          <w:rFonts w:ascii="Times New Roman" w:hAnsi="Times New Roman"/>
          <w:sz w:val="28"/>
          <w:szCs w:val="28"/>
        </w:rPr>
        <w:t xml:space="preserve">х труб для нефтегазовой отрасли, производство полиэтиленовых труб и строительных материалов </w:t>
      </w:r>
      <w:r w:rsidR="0072540F" w:rsidRPr="003E02B5">
        <w:rPr>
          <w:rFonts w:ascii="Times New Roman" w:hAnsi="Times New Roman"/>
          <w:i/>
          <w:sz w:val="28"/>
          <w:szCs w:val="28"/>
        </w:rPr>
        <w:t>(</w:t>
      </w:r>
      <w:r w:rsidR="0072540F" w:rsidRPr="003E02B5">
        <w:rPr>
          <w:rFonts w:ascii="Times New Roman" w:hAnsi="Times New Roman"/>
          <w:i/>
          <w:sz w:val="24"/>
          <w:szCs w:val="24"/>
        </w:rPr>
        <w:t>ЖБИ, асфальт, инертные материалы</w:t>
      </w:r>
      <w:r w:rsidR="0072540F" w:rsidRPr="003E02B5">
        <w:rPr>
          <w:rFonts w:ascii="Times New Roman" w:hAnsi="Times New Roman"/>
          <w:i/>
          <w:sz w:val="28"/>
          <w:szCs w:val="28"/>
        </w:rPr>
        <w:t>)</w:t>
      </w:r>
      <w:r w:rsidR="00496E68" w:rsidRPr="003E02B5">
        <w:rPr>
          <w:rFonts w:ascii="Times New Roman" w:hAnsi="Times New Roman"/>
          <w:i/>
          <w:sz w:val="28"/>
          <w:szCs w:val="28"/>
        </w:rPr>
        <w:t>.</w:t>
      </w:r>
    </w:p>
    <w:p w:rsidR="00A3212E" w:rsidRPr="003E02B5" w:rsidRDefault="00810FA6" w:rsidP="004554B4">
      <w:pPr>
        <w:spacing w:after="0" w:line="240" w:lineRule="auto"/>
        <w:ind w:firstLine="709"/>
        <w:jc w:val="both"/>
        <w:rPr>
          <w:rFonts w:ascii="Times New Roman" w:hAnsi="Times New Roman"/>
          <w:sz w:val="28"/>
          <w:szCs w:val="28"/>
        </w:rPr>
      </w:pPr>
      <w:r w:rsidRPr="003E02B5">
        <w:rPr>
          <w:rFonts w:ascii="Times New Roman" w:hAnsi="Times New Roman"/>
          <w:b/>
          <w:sz w:val="28"/>
          <w:szCs w:val="28"/>
        </w:rPr>
        <w:t xml:space="preserve">СЭЗ </w:t>
      </w:r>
      <w:r w:rsidR="00890941" w:rsidRPr="003E02B5">
        <w:rPr>
          <w:rFonts w:ascii="Times New Roman" w:hAnsi="Times New Roman"/>
          <w:b/>
          <w:sz w:val="28"/>
          <w:szCs w:val="28"/>
        </w:rPr>
        <w:t>«</w:t>
      </w:r>
      <w:proofErr w:type="spellStart"/>
      <w:r w:rsidR="00A3212E" w:rsidRPr="003E02B5">
        <w:rPr>
          <w:rFonts w:ascii="Times New Roman" w:hAnsi="Times New Roman"/>
          <w:b/>
          <w:sz w:val="28"/>
          <w:szCs w:val="28"/>
        </w:rPr>
        <w:t>Сарыарка</w:t>
      </w:r>
      <w:proofErr w:type="spellEnd"/>
      <w:r w:rsidR="00890941" w:rsidRPr="003E02B5">
        <w:rPr>
          <w:rFonts w:ascii="Times New Roman" w:hAnsi="Times New Roman"/>
          <w:b/>
          <w:sz w:val="28"/>
          <w:szCs w:val="28"/>
        </w:rPr>
        <w:t>»</w:t>
      </w:r>
      <w:r w:rsidR="00A3212E" w:rsidRPr="003E02B5">
        <w:rPr>
          <w:rFonts w:ascii="Times New Roman" w:hAnsi="Times New Roman"/>
          <w:sz w:val="28"/>
          <w:szCs w:val="28"/>
        </w:rPr>
        <w:t xml:space="preserve"> – производство технического кремния и </w:t>
      </w:r>
      <w:r w:rsidR="0039481F" w:rsidRPr="003E02B5">
        <w:rPr>
          <w:rFonts w:ascii="Times New Roman" w:hAnsi="Times New Roman"/>
          <w:sz w:val="28"/>
          <w:szCs w:val="28"/>
        </w:rPr>
        <w:t>других продуктов,</w:t>
      </w:r>
      <w:r w:rsidR="00A3212E" w:rsidRPr="003E02B5">
        <w:rPr>
          <w:rFonts w:ascii="Times New Roman" w:hAnsi="Times New Roman"/>
          <w:sz w:val="28"/>
          <w:szCs w:val="28"/>
        </w:rPr>
        <w:t xml:space="preserve"> содержащих кремний.</w:t>
      </w:r>
    </w:p>
    <w:p w:rsidR="00962C4D" w:rsidRPr="003E02B5" w:rsidRDefault="00B90D5B" w:rsidP="00DC7168">
      <w:pPr>
        <w:spacing w:after="0" w:line="240" w:lineRule="auto"/>
        <w:jc w:val="both"/>
        <w:rPr>
          <w:rFonts w:ascii="Times New Roman" w:hAnsi="Times New Roman"/>
          <w:b/>
          <w:sz w:val="28"/>
        </w:rPr>
      </w:pPr>
      <w:r w:rsidRPr="003E02B5">
        <w:rPr>
          <w:rFonts w:ascii="Times New Roman" w:hAnsi="Times New Roman"/>
          <w:sz w:val="28"/>
          <w:szCs w:val="28"/>
        </w:rPr>
        <w:tab/>
      </w:r>
      <w:r w:rsidR="00962C4D" w:rsidRPr="003E02B5">
        <w:rPr>
          <w:rFonts w:ascii="Times New Roman" w:hAnsi="Times New Roman"/>
          <w:b/>
          <w:sz w:val="28"/>
        </w:rPr>
        <w:t>4. Количество созданных рабочих мест.</w:t>
      </w:r>
    </w:p>
    <w:p w:rsidR="00124244" w:rsidRPr="003E02B5" w:rsidRDefault="00962C4D" w:rsidP="00DC7168">
      <w:pPr>
        <w:spacing w:after="0" w:line="240" w:lineRule="auto"/>
        <w:ind w:firstLine="709"/>
        <w:jc w:val="both"/>
        <w:rPr>
          <w:rFonts w:ascii="Times New Roman" w:hAnsi="Times New Roman"/>
          <w:sz w:val="28"/>
        </w:rPr>
      </w:pPr>
      <w:r w:rsidRPr="003E02B5">
        <w:rPr>
          <w:rFonts w:ascii="Times New Roman" w:hAnsi="Times New Roman"/>
          <w:sz w:val="28"/>
        </w:rPr>
        <w:t xml:space="preserve">По информации Управляющих компаний СЭЗ, количество созданных постоянных рабочих мест </w:t>
      </w:r>
      <w:proofErr w:type="gramStart"/>
      <w:r w:rsidRPr="003E02B5">
        <w:rPr>
          <w:rFonts w:ascii="Times New Roman" w:hAnsi="Times New Roman"/>
          <w:sz w:val="28"/>
        </w:rPr>
        <w:t>на конец</w:t>
      </w:r>
      <w:proofErr w:type="gramEnd"/>
      <w:r w:rsidRPr="003E02B5">
        <w:rPr>
          <w:rFonts w:ascii="Times New Roman" w:hAnsi="Times New Roman"/>
          <w:sz w:val="28"/>
        </w:rPr>
        <w:t xml:space="preserve"> 2020 года составило </w:t>
      </w:r>
      <w:r w:rsidR="00D81AC9" w:rsidRPr="003E02B5">
        <w:rPr>
          <w:rFonts w:ascii="Times New Roman" w:hAnsi="Times New Roman"/>
          <w:b/>
          <w:sz w:val="28"/>
        </w:rPr>
        <w:t>21 985</w:t>
      </w:r>
      <w:r w:rsidR="000E11CF" w:rsidRPr="003E02B5">
        <w:rPr>
          <w:rFonts w:ascii="Times New Roman" w:hAnsi="Times New Roman"/>
          <w:b/>
          <w:sz w:val="28"/>
        </w:rPr>
        <w:t xml:space="preserve"> </w:t>
      </w:r>
      <w:r w:rsidRPr="003E02B5">
        <w:rPr>
          <w:rFonts w:ascii="Times New Roman" w:hAnsi="Times New Roman"/>
          <w:b/>
          <w:sz w:val="28"/>
        </w:rPr>
        <w:t>мест</w:t>
      </w:r>
      <w:r w:rsidR="00124244" w:rsidRPr="003E02B5">
        <w:rPr>
          <w:rFonts w:ascii="Times New Roman" w:hAnsi="Times New Roman"/>
          <w:sz w:val="28"/>
        </w:rPr>
        <w:t xml:space="preserve"> и временных 23 312 мест. </w:t>
      </w:r>
    </w:p>
    <w:p w:rsidR="000A7415" w:rsidRPr="003E02B5" w:rsidRDefault="007C14D2" w:rsidP="00DC7168">
      <w:pPr>
        <w:pStyle w:val="a7"/>
        <w:spacing w:before="0" w:beforeAutospacing="0" w:after="0" w:afterAutospacing="0"/>
        <w:ind w:firstLine="708"/>
        <w:jc w:val="both"/>
        <w:rPr>
          <w:b/>
          <w:bCs/>
          <w:sz w:val="28"/>
          <w:szCs w:val="28"/>
        </w:rPr>
      </w:pPr>
      <w:r w:rsidRPr="003E02B5">
        <w:rPr>
          <w:rFonts w:eastAsia="Times New Roman"/>
          <w:sz w:val="28"/>
          <w:szCs w:val="28"/>
        </w:rPr>
        <w:tab/>
      </w:r>
      <w:r w:rsidR="000A7415" w:rsidRPr="003E02B5">
        <w:rPr>
          <w:b/>
          <w:bCs/>
          <w:sz w:val="28"/>
          <w:szCs w:val="28"/>
        </w:rPr>
        <w:t xml:space="preserve">2.2.2. Анализ эффективности деятельности </w:t>
      </w:r>
      <w:r w:rsidR="00B1631C" w:rsidRPr="003E02B5">
        <w:rPr>
          <w:b/>
          <w:bCs/>
          <w:sz w:val="28"/>
          <w:szCs w:val="28"/>
        </w:rPr>
        <w:t xml:space="preserve">уполномоченного органа и </w:t>
      </w:r>
      <w:proofErr w:type="gramStart"/>
      <w:r w:rsidR="00B1631C" w:rsidRPr="003E02B5">
        <w:rPr>
          <w:b/>
          <w:bCs/>
          <w:sz w:val="28"/>
          <w:szCs w:val="28"/>
        </w:rPr>
        <w:t>отдельных</w:t>
      </w:r>
      <w:proofErr w:type="gramEnd"/>
      <w:r w:rsidR="000A7415" w:rsidRPr="003E02B5">
        <w:rPr>
          <w:b/>
          <w:bCs/>
          <w:sz w:val="28"/>
          <w:szCs w:val="28"/>
        </w:rPr>
        <w:t xml:space="preserve"> СЭЗ:</w:t>
      </w:r>
    </w:p>
    <w:p w:rsidR="003277B7" w:rsidRPr="003E02B5" w:rsidRDefault="003277B7" w:rsidP="00FF308F">
      <w:pPr>
        <w:spacing w:after="0" w:line="240" w:lineRule="auto"/>
        <w:ind w:firstLine="709"/>
        <w:jc w:val="both"/>
        <w:rPr>
          <w:rFonts w:ascii="Times New Roman" w:eastAsia="Times New Roman" w:hAnsi="Times New Roman"/>
          <w:iCs/>
          <w:sz w:val="28"/>
          <w:szCs w:val="28"/>
        </w:rPr>
      </w:pPr>
      <w:r w:rsidRPr="003E02B5">
        <w:rPr>
          <w:rFonts w:ascii="Times New Roman" w:hAnsi="Times New Roman"/>
          <w:b/>
          <w:bCs/>
          <w:sz w:val="28"/>
          <w:szCs w:val="28"/>
        </w:rPr>
        <w:t>Министерство индустрии и инфраструктурного развития</w:t>
      </w:r>
      <w:r w:rsidRPr="003E02B5">
        <w:rPr>
          <w:rFonts w:ascii="Times New Roman" w:eastAsia="Times New Roman" w:hAnsi="Times New Roman"/>
          <w:iCs/>
          <w:sz w:val="28"/>
          <w:szCs w:val="28"/>
        </w:rPr>
        <w:t xml:space="preserve"> </w:t>
      </w:r>
      <w:r w:rsidRPr="003E02B5">
        <w:rPr>
          <w:rFonts w:ascii="Times New Roman" w:eastAsia="Times New Roman" w:hAnsi="Times New Roman"/>
          <w:b/>
          <w:iCs/>
          <w:sz w:val="28"/>
          <w:szCs w:val="28"/>
        </w:rPr>
        <w:t>РК</w:t>
      </w:r>
      <w:r w:rsidR="00CC08F4" w:rsidRPr="003E02B5">
        <w:rPr>
          <w:rFonts w:ascii="Times New Roman" w:eastAsia="Times New Roman" w:hAnsi="Times New Roman"/>
          <w:b/>
          <w:iCs/>
          <w:sz w:val="28"/>
          <w:szCs w:val="28"/>
        </w:rPr>
        <w:t xml:space="preserve"> </w:t>
      </w:r>
      <w:r w:rsidR="00CC08F4" w:rsidRPr="003E02B5">
        <w:rPr>
          <w:rFonts w:ascii="Times New Roman" w:eastAsia="Times New Roman" w:hAnsi="Times New Roman"/>
          <w:i/>
          <w:iCs/>
          <w:sz w:val="24"/>
          <w:szCs w:val="28"/>
        </w:rPr>
        <w:t>(далее – МИИР)</w:t>
      </w:r>
    </w:p>
    <w:p w:rsidR="008D3063" w:rsidRPr="003E02B5" w:rsidRDefault="00686226" w:rsidP="008D3063">
      <w:pPr>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1. </w:t>
      </w:r>
      <w:r w:rsidR="008D3063" w:rsidRPr="003E02B5">
        <w:rPr>
          <w:rFonts w:ascii="Times New Roman" w:hAnsi="Times New Roman"/>
          <w:sz w:val="28"/>
          <w:szCs w:val="28"/>
        </w:rPr>
        <w:t>С 2014 года участие в формирова</w:t>
      </w:r>
      <w:r w:rsidR="00CC08F4" w:rsidRPr="003E02B5">
        <w:rPr>
          <w:rFonts w:ascii="Times New Roman" w:hAnsi="Times New Roman"/>
          <w:sz w:val="28"/>
          <w:szCs w:val="28"/>
        </w:rPr>
        <w:t xml:space="preserve">нии и реализации </w:t>
      </w:r>
      <w:proofErr w:type="spellStart"/>
      <w:r w:rsidR="00CC08F4" w:rsidRPr="003E02B5">
        <w:rPr>
          <w:rFonts w:ascii="Times New Roman" w:hAnsi="Times New Roman"/>
          <w:sz w:val="28"/>
          <w:szCs w:val="28"/>
        </w:rPr>
        <w:t>гос</w:t>
      </w:r>
      <w:r w:rsidR="008D3063" w:rsidRPr="003E02B5">
        <w:rPr>
          <w:rFonts w:ascii="Times New Roman" w:hAnsi="Times New Roman"/>
          <w:sz w:val="28"/>
          <w:szCs w:val="28"/>
        </w:rPr>
        <w:t>политики</w:t>
      </w:r>
      <w:proofErr w:type="spellEnd"/>
      <w:r w:rsidR="008D3063" w:rsidRPr="003E02B5">
        <w:rPr>
          <w:rFonts w:ascii="Times New Roman" w:hAnsi="Times New Roman"/>
          <w:sz w:val="28"/>
          <w:szCs w:val="28"/>
        </w:rPr>
        <w:t xml:space="preserve"> в сфере создания, функционирования и упразднения СЭЗ осуществлялось Комитетом по инвестициям Министерства инвестициям и развитию РК, которое в 2019 году было преобразовано и передано в Министерство иностранных дел РК.</w:t>
      </w:r>
    </w:p>
    <w:p w:rsidR="008D3063" w:rsidRPr="003E02B5" w:rsidRDefault="008D3063" w:rsidP="008D3063">
      <w:pPr>
        <w:spacing w:after="0" w:line="240" w:lineRule="auto"/>
        <w:ind w:firstLine="709"/>
        <w:jc w:val="both"/>
        <w:rPr>
          <w:rFonts w:ascii="Times New Roman" w:hAnsi="Times New Roman"/>
          <w:sz w:val="28"/>
          <w:szCs w:val="28"/>
        </w:rPr>
      </w:pPr>
      <w:r w:rsidRPr="003E02B5">
        <w:rPr>
          <w:rFonts w:ascii="Times New Roman" w:hAnsi="Times New Roman"/>
          <w:sz w:val="28"/>
          <w:szCs w:val="28"/>
        </w:rPr>
        <w:t>С 7 февраля 2019 года данную задачу возложили на Комитет индустриального развития и промышленной безопасности</w:t>
      </w:r>
      <w:r w:rsidR="00CC08F4" w:rsidRPr="003E02B5">
        <w:rPr>
          <w:rFonts w:ascii="Times New Roman" w:hAnsi="Times New Roman"/>
          <w:sz w:val="28"/>
          <w:szCs w:val="28"/>
        </w:rPr>
        <w:t xml:space="preserve"> МИИР</w:t>
      </w:r>
      <w:r w:rsidRPr="003E02B5">
        <w:rPr>
          <w:rFonts w:ascii="Times New Roman" w:hAnsi="Times New Roman"/>
          <w:i/>
          <w:sz w:val="24"/>
          <w:szCs w:val="28"/>
        </w:rPr>
        <w:t>.</w:t>
      </w:r>
      <w:r w:rsidRPr="003E02B5">
        <w:rPr>
          <w:rFonts w:ascii="Times New Roman" w:hAnsi="Times New Roman"/>
          <w:sz w:val="24"/>
          <w:szCs w:val="28"/>
        </w:rPr>
        <w:t xml:space="preserve"> </w:t>
      </w:r>
      <w:r w:rsidRPr="003E02B5">
        <w:rPr>
          <w:rFonts w:ascii="Times New Roman" w:hAnsi="Times New Roman"/>
          <w:sz w:val="28"/>
          <w:szCs w:val="28"/>
        </w:rPr>
        <w:t>Далее, 20 октября 2020 года вышеуказанный Комитет был</w:t>
      </w:r>
      <w:r w:rsidRPr="003E02B5">
        <w:t xml:space="preserve"> </w:t>
      </w:r>
      <w:r w:rsidRPr="003E02B5">
        <w:rPr>
          <w:rFonts w:ascii="Times New Roman" w:hAnsi="Times New Roman"/>
          <w:b/>
          <w:sz w:val="28"/>
          <w:szCs w:val="28"/>
        </w:rPr>
        <w:t>реорганизован</w:t>
      </w:r>
      <w:r w:rsidRPr="003E02B5">
        <w:rPr>
          <w:rFonts w:ascii="Times New Roman" w:hAnsi="Times New Roman"/>
          <w:sz w:val="28"/>
          <w:szCs w:val="28"/>
        </w:rPr>
        <w:t xml:space="preserve"> путем разделения на Комитет промышленной безопасности и</w:t>
      </w:r>
      <w:r w:rsidR="00CC08F4" w:rsidRPr="003E02B5">
        <w:rPr>
          <w:rFonts w:ascii="Times New Roman" w:hAnsi="Times New Roman"/>
          <w:sz w:val="28"/>
          <w:szCs w:val="28"/>
        </w:rPr>
        <w:t xml:space="preserve"> КИР</w:t>
      </w:r>
      <w:r w:rsidRPr="003E02B5">
        <w:rPr>
          <w:rFonts w:ascii="Times New Roman" w:hAnsi="Times New Roman"/>
          <w:sz w:val="28"/>
          <w:szCs w:val="28"/>
        </w:rPr>
        <w:t>.</w:t>
      </w:r>
      <w:r w:rsidR="009F6750" w:rsidRPr="003E02B5">
        <w:rPr>
          <w:rFonts w:ascii="Times New Roman" w:hAnsi="Times New Roman"/>
          <w:sz w:val="28"/>
          <w:szCs w:val="28"/>
        </w:rPr>
        <w:t xml:space="preserve"> </w:t>
      </w:r>
      <w:r w:rsidR="00144931" w:rsidRPr="003E02B5">
        <w:rPr>
          <w:rFonts w:ascii="Times New Roman" w:hAnsi="Times New Roman"/>
          <w:sz w:val="28"/>
          <w:szCs w:val="28"/>
        </w:rPr>
        <w:t>Таким образом, с 2014</w:t>
      </w:r>
      <w:r w:rsidRPr="003E02B5">
        <w:rPr>
          <w:rFonts w:ascii="Times New Roman" w:hAnsi="Times New Roman"/>
          <w:sz w:val="28"/>
          <w:szCs w:val="28"/>
        </w:rPr>
        <w:t xml:space="preserve"> года </w:t>
      </w:r>
      <w:r w:rsidR="00144931" w:rsidRPr="003E02B5">
        <w:rPr>
          <w:rFonts w:ascii="Times New Roman" w:hAnsi="Times New Roman"/>
          <w:sz w:val="28"/>
          <w:szCs w:val="28"/>
        </w:rPr>
        <w:t xml:space="preserve">вопросы создания и развития СЭЗ </w:t>
      </w:r>
      <w:r w:rsidR="009F2D35" w:rsidRPr="003E02B5">
        <w:rPr>
          <w:rFonts w:ascii="Times New Roman" w:hAnsi="Times New Roman"/>
          <w:sz w:val="28"/>
          <w:szCs w:val="28"/>
        </w:rPr>
        <w:t>в разное время возлагались на различные</w:t>
      </w:r>
      <w:r w:rsidR="00144931" w:rsidRPr="003E02B5">
        <w:rPr>
          <w:rFonts w:ascii="Times New Roman" w:hAnsi="Times New Roman"/>
          <w:sz w:val="28"/>
          <w:szCs w:val="28"/>
        </w:rPr>
        <w:t xml:space="preserve"> министерства и ведомства.</w:t>
      </w:r>
    </w:p>
    <w:p w:rsidR="008D3063" w:rsidRPr="003E02B5" w:rsidRDefault="008320A2" w:rsidP="008D3063">
      <w:pPr>
        <w:spacing w:after="0" w:line="240" w:lineRule="auto"/>
        <w:ind w:firstLine="709"/>
        <w:jc w:val="both"/>
        <w:rPr>
          <w:rFonts w:ascii="Times New Roman" w:eastAsia="Times New Roman" w:hAnsi="Times New Roman"/>
          <w:sz w:val="28"/>
          <w:szCs w:val="28"/>
          <w:lang w:eastAsia="ru-RU"/>
        </w:rPr>
      </w:pPr>
      <w:r w:rsidRPr="003E02B5">
        <w:rPr>
          <w:rFonts w:ascii="Times New Roman" w:eastAsia="Times New Roman" w:hAnsi="Times New Roman"/>
          <w:iCs/>
          <w:sz w:val="28"/>
          <w:szCs w:val="28"/>
        </w:rPr>
        <w:t xml:space="preserve">В настоящее время МИИР, в лице </w:t>
      </w:r>
      <w:r w:rsidRPr="003E02B5">
        <w:rPr>
          <w:rFonts w:ascii="Times New Roman" w:eastAsia="Times New Roman" w:hAnsi="Times New Roman"/>
          <w:sz w:val="28"/>
          <w:szCs w:val="28"/>
          <w:lang w:val="kk-KZ"/>
        </w:rPr>
        <w:t xml:space="preserve">Комитета </w:t>
      </w:r>
      <w:r w:rsidR="00247746" w:rsidRPr="003E02B5">
        <w:rPr>
          <w:rFonts w:ascii="Times New Roman" w:eastAsia="Times New Roman" w:hAnsi="Times New Roman"/>
          <w:i/>
          <w:sz w:val="24"/>
          <w:szCs w:val="28"/>
          <w:lang w:val="kk-KZ"/>
        </w:rPr>
        <w:t xml:space="preserve">(Управление специальных экономических и индустриальных зон) </w:t>
      </w:r>
      <w:r w:rsidRPr="003E02B5">
        <w:rPr>
          <w:rFonts w:ascii="Times New Roman" w:eastAsia="Times New Roman" w:hAnsi="Times New Roman"/>
          <w:iCs/>
          <w:sz w:val="28"/>
          <w:szCs w:val="28"/>
        </w:rPr>
        <w:t>осуществляет в пределах своей компетенции руководство в сфере функционирования и упразднени</w:t>
      </w:r>
      <w:r w:rsidR="009E2C1C" w:rsidRPr="003E02B5">
        <w:rPr>
          <w:rFonts w:ascii="Times New Roman" w:eastAsia="Times New Roman" w:hAnsi="Times New Roman"/>
          <w:iCs/>
          <w:sz w:val="28"/>
          <w:szCs w:val="28"/>
        </w:rPr>
        <w:t xml:space="preserve">я СЭЗ, в </w:t>
      </w:r>
      <w:r w:rsidR="008D3063" w:rsidRPr="003E02B5">
        <w:rPr>
          <w:rFonts w:ascii="Times New Roman" w:hAnsi="Times New Roman"/>
          <w:sz w:val="28"/>
          <w:szCs w:val="28"/>
        </w:rPr>
        <w:t xml:space="preserve">основные функции </w:t>
      </w:r>
      <w:r w:rsidR="009E2C1C" w:rsidRPr="003E02B5">
        <w:rPr>
          <w:rFonts w:ascii="Times New Roman" w:hAnsi="Times New Roman"/>
          <w:sz w:val="28"/>
          <w:szCs w:val="28"/>
        </w:rPr>
        <w:t xml:space="preserve">которого </w:t>
      </w:r>
      <w:r w:rsidR="008D3063" w:rsidRPr="003E02B5">
        <w:rPr>
          <w:rFonts w:ascii="Times New Roman" w:eastAsia="Times New Roman" w:hAnsi="Times New Roman"/>
          <w:sz w:val="28"/>
          <w:szCs w:val="28"/>
          <w:lang w:val="kk-KZ" w:eastAsia="ru-RU"/>
        </w:rPr>
        <w:t xml:space="preserve">входит: координация </w:t>
      </w:r>
      <w:r w:rsidR="00CC08F4" w:rsidRPr="003E02B5">
        <w:rPr>
          <w:rFonts w:ascii="Times New Roman" w:eastAsia="Times New Roman" w:hAnsi="Times New Roman"/>
          <w:sz w:val="28"/>
          <w:szCs w:val="28"/>
          <w:lang w:eastAsia="ru-RU"/>
        </w:rPr>
        <w:t>деятельности госорганов и управляющих компаний</w:t>
      </w:r>
      <w:r w:rsidR="009E2C1C" w:rsidRPr="003E02B5">
        <w:rPr>
          <w:rFonts w:ascii="Times New Roman" w:eastAsia="Times New Roman" w:hAnsi="Times New Roman"/>
          <w:sz w:val="28"/>
          <w:szCs w:val="28"/>
          <w:lang w:eastAsia="ru-RU"/>
        </w:rPr>
        <w:t xml:space="preserve"> СЭЗ</w:t>
      </w:r>
      <w:r w:rsidR="008D3063" w:rsidRPr="003E02B5">
        <w:rPr>
          <w:rFonts w:ascii="Times New Roman" w:eastAsia="Times New Roman" w:hAnsi="Times New Roman"/>
          <w:sz w:val="28"/>
          <w:szCs w:val="28"/>
          <w:lang w:eastAsia="ru-RU"/>
        </w:rPr>
        <w:t>.</w:t>
      </w:r>
    </w:p>
    <w:p w:rsidR="00BD0E3C" w:rsidRPr="003E02B5" w:rsidRDefault="00BD0E3C" w:rsidP="00BD0E3C">
      <w:pPr>
        <w:spacing w:after="0" w:line="240" w:lineRule="auto"/>
        <w:ind w:firstLine="720"/>
        <w:jc w:val="both"/>
        <w:rPr>
          <w:rFonts w:ascii="Times New Roman" w:hAnsi="Times New Roman"/>
          <w:sz w:val="28"/>
        </w:rPr>
      </w:pPr>
      <w:r w:rsidRPr="003E02B5">
        <w:rPr>
          <w:rFonts w:ascii="Times New Roman" w:hAnsi="Times New Roman"/>
          <w:sz w:val="28"/>
        </w:rPr>
        <w:t>Анализ стратегий развития СЭЗ разработанных управляющими компаниями позволил выд</w:t>
      </w:r>
      <w:r w:rsidR="00247746" w:rsidRPr="003E02B5">
        <w:rPr>
          <w:rFonts w:ascii="Times New Roman" w:hAnsi="Times New Roman"/>
          <w:sz w:val="28"/>
        </w:rPr>
        <w:t xml:space="preserve">елить следующие </w:t>
      </w:r>
      <w:proofErr w:type="gramStart"/>
      <w:r w:rsidR="00247746" w:rsidRPr="003E02B5">
        <w:rPr>
          <w:rFonts w:ascii="Times New Roman" w:hAnsi="Times New Roman"/>
          <w:sz w:val="28"/>
        </w:rPr>
        <w:t>проблемы</w:t>
      </w:r>
      <w:proofErr w:type="gramEnd"/>
      <w:r w:rsidR="00247746" w:rsidRPr="003E02B5">
        <w:rPr>
          <w:rFonts w:ascii="Times New Roman" w:hAnsi="Times New Roman"/>
          <w:sz w:val="28"/>
        </w:rPr>
        <w:t xml:space="preserve"> имеющие</w:t>
      </w:r>
      <w:r w:rsidRPr="003E02B5">
        <w:rPr>
          <w:rFonts w:ascii="Times New Roman" w:hAnsi="Times New Roman"/>
          <w:sz w:val="28"/>
        </w:rPr>
        <w:t xml:space="preserve"> значения для всех СЭЗ.</w:t>
      </w:r>
    </w:p>
    <w:p w:rsidR="00BD0E3C" w:rsidRPr="003E02B5" w:rsidRDefault="00BD0E3C" w:rsidP="00BD0E3C">
      <w:pPr>
        <w:spacing w:after="0" w:line="240" w:lineRule="auto"/>
        <w:ind w:firstLine="720"/>
        <w:jc w:val="both"/>
        <w:rPr>
          <w:rFonts w:ascii="Times New Roman" w:hAnsi="Times New Roman"/>
          <w:sz w:val="28"/>
        </w:rPr>
      </w:pPr>
      <w:r w:rsidRPr="003E02B5">
        <w:rPr>
          <w:rFonts w:ascii="Times New Roman" w:hAnsi="Times New Roman"/>
          <w:sz w:val="28"/>
        </w:rPr>
        <w:lastRenderedPageBreak/>
        <w:t xml:space="preserve">1) недостаточное бюджетное финансирование развития инфраструктуры </w:t>
      </w:r>
      <w:r w:rsidRPr="003E02B5">
        <w:rPr>
          <w:rFonts w:ascii="Times New Roman" w:hAnsi="Times New Roman"/>
          <w:sz w:val="24"/>
          <w:szCs w:val="24"/>
        </w:rPr>
        <w:t>(</w:t>
      </w:r>
      <w:r w:rsidRPr="003E02B5">
        <w:rPr>
          <w:rFonts w:ascii="Times New Roman" w:hAnsi="Times New Roman"/>
          <w:i/>
          <w:sz w:val="24"/>
          <w:szCs w:val="24"/>
        </w:rPr>
        <w:t>индустриальный парк №2 СЭЗ «Астана-</w:t>
      </w:r>
      <w:proofErr w:type="spellStart"/>
      <w:r w:rsidRPr="003E02B5">
        <w:rPr>
          <w:rFonts w:ascii="Times New Roman" w:hAnsi="Times New Roman"/>
          <w:i/>
          <w:sz w:val="24"/>
          <w:szCs w:val="24"/>
        </w:rPr>
        <w:t>Технополис</w:t>
      </w:r>
      <w:proofErr w:type="spellEnd"/>
      <w:r w:rsidRPr="003E02B5">
        <w:rPr>
          <w:rFonts w:ascii="Times New Roman" w:hAnsi="Times New Roman"/>
          <w:i/>
          <w:sz w:val="24"/>
          <w:szCs w:val="24"/>
        </w:rPr>
        <w:t xml:space="preserve">», расширения инфраструктуры </w:t>
      </w:r>
      <w:proofErr w:type="spellStart"/>
      <w:r w:rsidRPr="003E02B5">
        <w:rPr>
          <w:rFonts w:ascii="Times New Roman" w:hAnsi="Times New Roman"/>
          <w:i/>
          <w:sz w:val="24"/>
          <w:szCs w:val="24"/>
        </w:rPr>
        <w:t>субзон</w:t>
      </w:r>
      <w:proofErr w:type="spellEnd"/>
      <w:r w:rsidRPr="003E02B5">
        <w:rPr>
          <w:rFonts w:ascii="Times New Roman" w:hAnsi="Times New Roman"/>
          <w:i/>
          <w:sz w:val="24"/>
          <w:szCs w:val="24"/>
        </w:rPr>
        <w:t xml:space="preserve"> СЭЗ «Павлодар» и «</w:t>
      </w:r>
      <w:proofErr w:type="spellStart"/>
      <w:r w:rsidRPr="003E02B5">
        <w:rPr>
          <w:rFonts w:ascii="Times New Roman" w:hAnsi="Times New Roman"/>
          <w:i/>
          <w:sz w:val="24"/>
          <w:szCs w:val="24"/>
        </w:rPr>
        <w:t>Морпорт</w:t>
      </w:r>
      <w:proofErr w:type="spellEnd"/>
      <w:r w:rsidRPr="003E02B5">
        <w:rPr>
          <w:rFonts w:ascii="Times New Roman" w:hAnsi="Times New Roman"/>
          <w:i/>
          <w:sz w:val="24"/>
          <w:szCs w:val="24"/>
        </w:rPr>
        <w:t>-Актау», обновления инфраструктуры «</w:t>
      </w:r>
      <w:proofErr w:type="spellStart"/>
      <w:r w:rsidRPr="003E02B5">
        <w:rPr>
          <w:rFonts w:ascii="Times New Roman" w:hAnsi="Times New Roman"/>
          <w:i/>
          <w:sz w:val="24"/>
          <w:szCs w:val="24"/>
        </w:rPr>
        <w:t>Оңтү</w:t>
      </w:r>
      <w:proofErr w:type="gramStart"/>
      <w:r w:rsidRPr="003E02B5">
        <w:rPr>
          <w:rFonts w:ascii="Times New Roman" w:hAnsi="Times New Roman"/>
          <w:i/>
          <w:sz w:val="24"/>
          <w:szCs w:val="24"/>
        </w:rPr>
        <w:t>ст</w:t>
      </w:r>
      <w:proofErr w:type="gramEnd"/>
      <w:r w:rsidRPr="003E02B5">
        <w:rPr>
          <w:rFonts w:ascii="Times New Roman" w:hAnsi="Times New Roman"/>
          <w:i/>
          <w:sz w:val="24"/>
          <w:szCs w:val="24"/>
        </w:rPr>
        <w:t>ік</w:t>
      </w:r>
      <w:proofErr w:type="spellEnd"/>
      <w:r w:rsidRPr="003E02B5">
        <w:rPr>
          <w:rFonts w:ascii="Times New Roman" w:hAnsi="Times New Roman"/>
          <w:i/>
          <w:sz w:val="24"/>
          <w:szCs w:val="24"/>
        </w:rPr>
        <w:t>» (</w:t>
      </w:r>
      <w:proofErr w:type="spellStart"/>
      <w:r w:rsidRPr="003E02B5">
        <w:rPr>
          <w:rFonts w:ascii="Times New Roman" w:hAnsi="Times New Roman"/>
          <w:i/>
          <w:sz w:val="24"/>
          <w:szCs w:val="24"/>
        </w:rPr>
        <w:t>соцобъекты</w:t>
      </w:r>
      <w:proofErr w:type="spellEnd"/>
      <w:r w:rsidRPr="003E02B5">
        <w:rPr>
          <w:rFonts w:ascii="Times New Roman" w:hAnsi="Times New Roman"/>
          <w:sz w:val="24"/>
          <w:szCs w:val="24"/>
        </w:rPr>
        <w:t xml:space="preserve">), </w:t>
      </w:r>
      <w:r w:rsidRPr="003E02B5">
        <w:rPr>
          <w:rFonts w:ascii="Times New Roman" w:hAnsi="Times New Roman"/>
          <w:i/>
          <w:sz w:val="24"/>
          <w:szCs w:val="24"/>
        </w:rPr>
        <w:t>СЭЗ «</w:t>
      </w:r>
      <w:proofErr w:type="spellStart"/>
      <w:r w:rsidRPr="003E02B5">
        <w:rPr>
          <w:rFonts w:ascii="Times New Roman" w:hAnsi="Times New Roman"/>
          <w:i/>
          <w:sz w:val="24"/>
          <w:szCs w:val="24"/>
        </w:rPr>
        <w:t>Сарыарка</w:t>
      </w:r>
      <w:proofErr w:type="spellEnd"/>
      <w:r w:rsidRPr="003E02B5">
        <w:rPr>
          <w:rFonts w:ascii="Times New Roman" w:hAnsi="Times New Roman"/>
          <w:i/>
          <w:sz w:val="24"/>
          <w:szCs w:val="24"/>
        </w:rPr>
        <w:t>»</w:t>
      </w:r>
      <w:r w:rsidRPr="003E02B5">
        <w:rPr>
          <w:sz w:val="24"/>
          <w:szCs w:val="24"/>
        </w:rPr>
        <w:t xml:space="preserve">, </w:t>
      </w:r>
      <w:r w:rsidRPr="003E02B5">
        <w:rPr>
          <w:rFonts w:ascii="Times New Roman" w:hAnsi="Times New Roman"/>
          <w:i/>
          <w:sz w:val="24"/>
          <w:szCs w:val="24"/>
        </w:rPr>
        <w:t xml:space="preserve">СЭЗ </w:t>
      </w:r>
      <w:r w:rsidRPr="003E02B5">
        <w:rPr>
          <w:rFonts w:ascii="Times New Roman" w:hAnsi="Times New Roman"/>
          <w:sz w:val="24"/>
          <w:szCs w:val="24"/>
        </w:rPr>
        <w:t>«</w:t>
      </w:r>
      <w:proofErr w:type="spellStart"/>
      <w:r w:rsidRPr="003E02B5">
        <w:rPr>
          <w:rFonts w:ascii="Times New Roman" w:hAnsi="Times New Roman"/>
          <w:i/>
          <w:sz w:val="24"/>
          <w:szCs w:val="24"/>
        </w:rPr>
        <w:t>Qyzyljar</w:t>
      </w:r>
      <w:proofErr w:type="spellEnd"/>
      <w:r w:rsidRPr="003E02B5">
        <w:rPr>
          <w:rFonts w:ascii="Times New Roman" w:hAnsi="Times New Roman"/>
          <w:i/>
          <w:sz w:val="24"/>
          <w:szCs w:val="24"/>
        </w:rPr>
        <w:t>»)</w:t>
      </w:r>
      <w:r w:rsidRPr="003E02B5">
        <w:rPr>
          <w:rFonts w:ascii="Times New Roman" w:hAnsi="Times New Roman"/>
          <w:sz w:val="24"/>
          <w:szCs w:val="24"/>
        </w:rPr>
        <w:t xml:space="preserve">, </w:t>
      </w:r>
      <w:r w:rsidRPr="003E02B5">
        <w:rPr>
          <w:rFonts w:ascii="Times New Roman" w:hAnsi="Times New Roman"/>
          <w:sz w:val="28"/>
        </w:rPr>
        <w:t xml:space="preserve">а также незавершенность инфраструктуры </w:t>
      </w:r>
      <w:r w:rsidR="0032694B" w:rsidRPr="003E02B5">
        <w:rPr>
          <w:rFonts w:ascii="Times New Roman" w:hAnsi="Times New Roman"/>
          <w:sz w:val="28"/>
        </w:rPr>
        <w:t>«</w:t>
      </w:r>
      <w:r w:rsidRPr="003E02B5">
        <w:rPr>
          <w:rFonts w:ascii="Times New Roman" w:hAnsi="Times New Roman"/>
          <w:sz w:val="28"/>
        </w:rPr>
        <w:t>НИНТ</w:t>
      </w:r>
      <w:r w:rsidR="0032694B" w:rsidRPr="003E02B5">
        <w:rPr>
          <w:rFonts w:ascii="Times New Roman" w:hAnsi="Times New Roman"/>
          <w:sz w:val="28"/>
        </w:rPr>
        <w:t>»</w:t>
      </w:r>
      <w:r w:rsidRPr="003E02B5">
        <w:rPr>
          <w:rFonts w:ascii="Times New Roman" w:hAnsi="Times New Roman"/>
          <w:sz w:val="28"/>
        </w:rPr>
        <w:t>,</w:t>
      </w:r>
      <w:r w:rsidRPr="003E02B5">
        <w:t xml:space="preserve"> </w:t>
      </w:r>
      <w:r w:rsidRPr="003E02B5">
        <w:rPr>
          <w:rFonts w:ascii="Times New Roman" w:hAnsi="Times New Roman"/>
          <w:sz w:val="28"/>
        </w:rPr>
        <w:t xml:space="preserve">МЦПС «Хоргос».  </w:t>
      </w:r>
    </w:p>
    <w:p w:rsidR="00BD0E3C" w:rsidRPr="003E02B5" w:rsidRDefault="00BD0E3C" w:rsidP="00BD0E3C">
      <w:pPr>
        <w:spacing w:after="0" w:line="240" w:lineRule="auto"/>
        <w:ind w:firstLine="720"/>
        <w:jc w:val="both"/>
        <w:rPr>
          <w:rFonts w:ascii="Times New Roman" w:hAnsi="Times New Roman"/>
          <w:sz w:val="28"/>
          <w:szCs w:val="28"/>
        </w:rPr>
      </w:pPr>
      <w:r w:rsidRPr="003E02B5">
        <w:rPr>
          <w:rFonts w:ascii="Times New Roman" w:hAnsi="Times New Roman"/>
          <w:sz w:val="28"/>
        </w:rPr>
        <w:t>2) недостаток квалифицированных кадров, низкая квалификация местных специалистов</w:t>
      </w:r>
      <w:r w:rsidRPr="003E02B5">
        <w:rPr>
          <w:rFonts w:ascii="Times New Roman" w:hAnsi="Times New Roman"/>
        </w:rPr>
        <w:t xml:space="preserve"> </w:t>
      </w:r>
      <w:r w:rsidRPr="003E02B5">
        <w:rPr>
          <w:rFonts w:ascii="Times New Roman" w:hAnsi="Times New Roman"/>
          <w:i/>
          <w:sz w:val="24"/>
          <w:szCs w:val="24"/>
        </w:rPr>
        <w:t>(</w:t>
      </w:r>
      <w:r w:rsidR="0032694B" w:rsidRPr="003E02B5">
        <w:rPr>
          <w:rFonts w:ascii="Times New Roman" w:hAnsi="Times New Roman"/>
          <w:i/>
          <w:sz w:val="24"/>
          <w:szCs w:val="24"/>
        </w:rPr>
        <w:t>«</w:t>
      </w:r>
      <w:proofErr w:type="spellStart"/>
      <w:r w:rsidRPr="003E02B5">
        <w:rPr>
          <w:rFonts w:ascii="Times New Roman" w:hAnsi="Times New Roman"/>
          <w:i/>
          <w:sz w:val="24"/>
          <w:szCs w:val="24"/>
        </w:rPr>
        <w:t>ХимпаркТараз</w:t>
      </w:r>
      <w:proofErr w:type="spellEnd"/>
      <w:r w:rsidR="0032694B" w:rsidRPr="003E02B5">
        <w:rPr>
          <w:rFonts w:ascii="Times New Roman" w:hAnsi="Times New Roman"/>
          <w:i/>
          <w:sz w:val="24"/>
          <w:szCs w:val="24"/>
        </w:rPr>
        <w:t>»</w:t>
      </w:r>
      <w:r w:rsidRPr="003E02B5">
        <w:rPr>
          <w:rFonts w:ascii="Times New Roman" w:hAnsi="Times New Roman"/>
          <w:i/>
          <w:sz w:val="24"/>
          <w:szCs w:val="24"/>
        </w:rPr>
        <w:t xml:space="preserve">, </w:t>
      </w:r>
      <w:r w:rsidR="0032694B" w:rsidRPr="003E02B5">
        <w:rPr>
          <w:rFonts w:ascii="Times New Roman" w:hAnsi="Times New Roman"/>
          <w:i/>
          <w:sz w:val="24"/>
          <w:szCs w:val="24"/>
        </w:rPr>
        <w:t>«</w:t>
      </w:r>
      <w:proofErr w:type="spellStart"/>
      <w:r w:rsidRPr="003E02B5">
        <w:rPr>
          <w:rFonts w:ascii="Times New Roman" w:hAnsi="Times New Roman"/>
          <w:i/>
          <w:sz w:val="24"/>
          <w:szCs w:val="24"/>
        </w:rPr>
        <w:t>Turkistan</w:t>
      </w:r>
      <w:proofErr w:type="spellEnd"/>
      <w:r w:rsidR="0032694B" w:rsidRPr="003E02B5">
        <w:rPr>
          <w:rFonts w:ascii="Times New Roman" w:hAnsi="Times New Roman"/>
          <w:i/>
          <w:sz w:val="24"/>
          <w:szCs w:val="24"/>
        </w:rPr>
        <w:t>»</w:t>
      </w:r>
      <w:r w:rsidRPr="003E02B5">
        <w:rPr>
          <w:rFonts w:ascii="Times New Roman" w:hAnsi="Times New Roman"/>
          <w:i/>
          <w:sz w:val="24"/>
          <w:szCs w:val="24"/>
        </w:rPr>
        <w:t xml:space="preserve">, </w:t>
      </w:r>
      <w:r w:rsidR="0032694B" w:rsidRPr="003E02B5">
        <w:rPr>
          <w:rFonts w:ascii="Times New Roman" w:hAnsi="Times New Roman"/>
          <w:i/>
          <w:sz w:val="24"/>
          <w:szCs w:val="24"/>
        </w:rPr>
        <w:t>«</w:t>
      </w:r>
      <w:r w:rsidRPr="003E02B5">
        <w:rPr>
          <w:rFonts w:ascii="Times New Roman" w:hAnsi="Times New Roman"/>
          <w:i/>
          <w:sz w:val="24"/>
          <w:szCs w:val="24"/>
        </w:rPr>
        <w:t>НИНТ</w:t>
      </w:r>
      <w:r w:rsidR="0032694B" w:rsidRPr="003E02B5">
        <w:rPr>
          <w:rFonts w:ascii="Times New Roman" w:hAnsi="Times New Roman"/>
          <w:i/>
          <w:sz w:val="24"/>
          <w:szCs w:val="24"/>
        </w:rPr>
        <w:t>»</w:t>
      </w:r>
      <w:r w:rsidRPr="003E02B5">
        <w:rPr>
          <w:rFonts w:ascii="Times New Roman" w:hAnsi="Times New Roman"/>
          <w:i/>
          <w:sz w:val="24"/>
          <w:szCs w:val="24"/>
        </w:rPr>
        <w:t>,</w:t>
      </w:r>
      <w:r w:rsidRPr="003E02B5">
        <w:rPr>
          <w:i/>
          <w:sz w:val="24"/>
          <w:szCs w:val="24"/>
        </w:rPr>
        <w:t xml:space="preserve"> </w:t>
      </w:r>
      <w:r w:rsidR="0032694B" w:rsidRPr="003E02B5">
        <w:rPr>
          <w:i/>
          <w:sz w:val="24"/>
          <w:szCs w:val="24"/>
        </w:rPr>
        <w:t>«</w:t>
      </w:r>
      <w:r w:rsidRPr="003E02B5">
        <w:rPr>
          <w:rFonts w:ascii="Times New Roman" w:hAnsi="Times New Roman"/>
          <w:i/>
          <w:sz w:val="24"/>
          <w:szCs w:val="24"/>
        </w:rPr>
        <w:t>Хоргос Восточ</w:t>
      </w:r>
      <w:r w:rsidR="009118F9" w:rsidRPr="003E02B5">
        <w:rPr>
          <w:rFonts w:ascii="Times New Roman" w:hAnsi="Times New Roman"/>
          <w:i/>
          <w:sz w:val="24"/>
          <w:szCs w:val="24"/>
        </w:rPr>
        <w:t>ные ворота</w:t>
      </w:r>
      <w:r w:rsidR="0032694B" w:rsidRPr="003E02B5">
        <w:rPr>
          <w:rFonts w:ascii="Times New Roman" w:hAnsi="Times New Roman"/>
          <w:i/>
          <w:sz w:val="24"/>
          <w:szCs w:val="24"/>
        </w:rPr>
        <w:t>»</w:t>
      </w:r>
      <w:r w:rsidR="009118F9" w:rsidRPr="003E02B5">
        <w:rPr>
          <w:rFonts w:ascii="Times New Roman" w:hAnsi="Times New Roman"/>
          <w:i/>
          <w:sz w:val="24"/>
          <w:szCs w:val="24"/>
        </w:rPr>
        <w:t xml:space="preserve">, </w:t>
      </w:r>
      <w:r w:rsidR="0032694B" w:rsidRPr="003E02B5">
        <w:rPr>
          <w:rFonts w:ascii="Times New Roman" w:hAnsi="Times New Roman"/>
          <w:i/>
          <w:sz w:val="24"/>
          <w:szCs w:val="24"/>
        </w:rPr>
        <w:t>«</w:t>
      </w:r>
      <w:proofErr w:type="spellStart"/>
      <w:r w:rsidR="009118F9" w:rsidRPr="003E02B5">
        <w:rPr>
          <w:rFonts w:ascii="Times New Roman" w:hAnsi="Times New Roman"/>
          <w:i/>
          <w:sz w:val="24"/>
          <w:szCs w:val="24"/>
        </w:rPr>
        <w:t>Qyzyljar</w:t>
      </w:r>
      <w:proofErr w:type="spellEnd"/>
      <w:r w:rsidR="0032694B" w:rsidRPr="003E02B5">
        <w:rPr>
          <w:rFonts w:ascii="Times New Roman" w:hAnsi="Times New Roman"/>
          <w:i/>
          <w:sz w:val="24"/>
          <w:szCs w:val="24"/>
        </w:rPr>
        <w:t>»</w:t>
      </w:r>
      <w:r w:rsidR="009118F9" w:rsidRPr="003E02B5">
        <w:rPr>
          <w:rFonts w:ascii="Times New Roman" w:hAnsi="Times New Roman"/>
          <w:i/>
          <w:sz w:val="24"/>
          <w:szCs w:val="24"/>
        </w:rPr>
        <w:t xml:space="preserve">, </w:t>
      </w:r>
      <w:r w:rsidR="0032694B" w:rsidRPr="003E02B5">
        <w:rPr>
          <w:rFonts w:ascii="Times New Roman" w:hAnsi="Times New Roman"/>
          <w:i/>
          <w:sz w:val="24"/>
          <w:szCs w:val="24"/>
        </w:rPr>
        <w:t>«</w:t>
      </w:r>
      <w:proofErr w:type="spellStart"/>
      <w:r w:rsidR="009118F9" w:rsidRPr="003E02B5">
        <w:rPr>
          <w:rFonts w:ascii="Times New Roman" w:hAnsi="Times New Roman"/>
          <w:i/>
          <w:sz w:val="24"/>
          <w:szCs w:val="24"/>
        </w:rPr>
        <w:t>Сарыарка</w:t>
      </w:r>
      <w:proofErr w:type="spellEnd"/>
      <w:r w:rsidR="0032694B" w:rsidRPr="003E02B5">
        <w:rPr>
          <w:rFonts w:ascii="Times New Roman" w:hAnsi="Times New Roman"/>
          <w:i/>
          <w:sz w:val="24"/>
          <w:szCs w:val="24"/>
        </w:rPr>
        <w:t>»</w:t>
      </w:r>
      <w:r w:rsidR="009118F9" w:rsidRPr="003E02B5">
        <w:rPr>
          <w:rFonts w:ascii="Times New Roman" w:hAnsi="Times New Roman"/>
          <w:i/>
          <w:sz w:val="24"/>
          <w:szCs w:val="24"/>
        </w:rPr>
        <w:t>)</w:t>
      </w:r>
      <w:r w:rsidR="009118F9" w:rsidRPr="003E02B5">
        <w:rPr>
          <w:rFonts w:ascii="Times New Roman" w:hAnsi="Times New Roman"/>
          <w:sz w:val="28"/>
          <w:szCs w:val="28"/>
        </w:rPr>
        <w:t>;</w:t>
      </w:r>
    </w:p>
    <w:p w:rsidR="00BD0E3C" w:rsidRPr="003E02B5" w:rsidRDefault="00BD0E3C" w:rsidP="00BD0E3C">
      <w:pPr>
        <w:spacing w:after="0" w:line="240" w:lineRule="auto"/>
        <w:ind w:firstLine="720"/>
        <w:jc w:val="both"/>
        <w:rPr>
          <w:rFonts w:ascii="Times New Roman" w:hAnsi="Times New Roman"/>
          <w:sz w:val="28"/>
          <w:szCs w:val="28"/>
        </w:rPr>
      </w:pPr>
      <w:r w:rsidRPr="003E02B5">
        <w:rPr>
          <w:rFonts w:ascii="Times New Roman" w:hAnsi="Times New Roman"/>
          <w:sz w:val="28"/>
          <w:szCs w:val="28"/>
        </w:rPr>
        <w:t>3) высокие административные барьеры процедуры прохождения согласования получения разрешительных документов, в том числе сроки</w:t>
      </w:r>
      <w:r w:rsidRPr="003E02B5">
        <w:t xml:space="preserve"> </w:t>
      </w:r>
      <w:r w:rsidRPr="003E02B5">
        <w:rPr>
          <w:rFonts w:ascii="Times New Roman" w:hAnsi="Times New Roman"/>
          <w:sz w:val="28"/>
          <w:szCs w:val="28"/>
        </w:rPr>
        <w:t xml:space="preserve">получения земельных участков </w:t>
      </w:r>
      <w:r w:rsidRPr="003E02B5">
        <w:rPr>
          <w:rFonts w:ascii="Times New Roman" w:hAnsi="Times New Roman"/>
          <w:i/>
          <w:sz w:val="24"/>
          <w:szCs w:val="24"/>
        </w:rPr>
        <w:t>(</w:t>
      </w:r>
      <w:r w:rsidR="0032694B" w:rsidRPr="003E02B5">
        <w:rPr>
          <w:rFonts w:ascii="Times New Roman" w:hAnsi="Times New Roman"/>
          <w:i/>
          <w:sz w:val="24"/>
          <w:szCs w:val="24"/>
        </w:rPr>
        <w:t>«</w:t>
      </w:r>
      <w:proofErr w:type="spellStart"/>
      <w:r w:rsidRPr="003E02B5">
        <w:rPr>
          <w:rFonts w:ascii="Times New Roman" w:hAnsi="Times New Roman"/>
          <w:i/>
          <w:sz w:val="24"/>
          <w:szCs w:val="24"/>
        </w:rPr>
        <w:t>Морпорт</w:t>
      </w:r>
      <w:proofErr w:type="spellEnd"/>
      <w:r w:rsidRPr="003E02B5">
        <w:rPr>
          <w:rFonts w:ascii="Times New Roman" w:hAnsi="Times New Roman"/>
          <w:i/>
          <w:sz w:val="24"/>
          <w:szCs w:val="24"/>
        </w:rPr>
        <w:t>-Актау</w:t>
      </w:r>
      <w:r w:rsidR="0032694B" w:rsidRPr="003E02B5">
        <w:rPr>
          <w:rFonts w:ascii="Times New Roman" w:hAnsi="Times New Roman"/>
          <w:i/>
          <w:sz w:val="24"/>
          <w:szCs w:val="24"/>
        </w:rPr>
        <w:t>»</w:t>
      </w:r>
      <w:r w:rsidRPr="003E02B5">
        <w:rPr>
          <w:rFonts w:ascii="Times New Roman" w:hAnsi="Times New Roman"/>
          <w:i/>
          <w:sz w:val="24"/>
          <w:szCs w:val="24"/>
        </w:rPr>
        <w:t xml:space="preserve">, </w:t>
      </w:r>
      <w:r w:rsidR="0032694B" w:rsidRPr="003E02B5">
        <w:rPr>
          <w:rFonts w:ascii="Times New Roman" w:hAnsi="Times New Roman"/>
          <w:i/>
          <w:sz w:val="24"/>
          <w:szCs w:val="24"/>
        </w:rPr>
        <w:t>«</w:t>
      </w:r>
      <w:proofErr w:type="spellStart"/>
      <w:r w:rsidRPr="003E02B5">
        <w:rPr>
          <w:rFonts w:ascii="Times New Roman" w:hAnsi="Times New Roman"/>
          <w:i/>
          <w:sz w:val="24"/>
          <w:szCs w:val="24"/>
        </w:rPr>
        <w:t>Сарыарка</w:t>
      </w:r>
      <w:proofErr w:type="spellEnd"/>
      <w:r w:rsidR="0032694B" w:rsidRPr="003E02B5">
        <w:rPr>
          <w:rFonts w:ascii="Times New Roman" w:hAnsi="Times New Roman"/>
          <w:i/>
          <w:sz w:val="24"/>
          <w:szCs w:val="24"/>
        </w:rPr>
        <w:t>»</w:t>
      </w:r>
      <w:r w:rsidRPr="003E02B5">
        <w:rPr>
          <w:rFonts w:ascii="Times New Roman" w:hAnsi="Times New Roman"/>
          <w:i/>
          <w:sz w:val="24"/>
          <w:szCs w:val="24"/>
        </w:rPr>
        <w:t>,</w:t>
      </w:r>
      <w:r w:rsidRPr="003E02B5">
        <w:rPr>
          <w:i/>
          <w:sz w:val="24"/>
          <w:szCs w:val="24"/>
        </w:rPr>
        <w:t xml:space="preserve"> </w:t>
      </w:r>
      <w:r w:rsidR="0032694B" w:rsidRPr="003E02B5">
        <w:rPr>
          <w:i/>
          <w:sz w:val="24"/>
          <w:szCs w:val="24"/>
        </w:rPr>
        <w:t>«</w:t>
      </w:r>
      <w:r w:rsidRPr="003E02B5">
        <w:rPr>
          <w:rFonts w:ascii="Times New Roman" w:hAnsi="Times New Roman"/>
          <w:i/>
          <w:sz w:val="24"/>
          <w:szCs w:val="24"/>
        </w:rPr>
        <w:t>Хоргос Восточные ворота</w:t>
      </w:r>
      <w:r w:rsidR="0032694B" w:rsidRPr="003E02B5">
        <w:rPr>
          <w:rFonts w:ascii="Times New Roman" w:hAnsi="Times New Roman"/>
          <w:i/>
          <w:sz w:val="24"/>
          <w:szCs w:val="24"/>
        </w:rPr>
        <w:t>»</w:t>
      </w:r>
      <w:r w:rsidRPr="003E02B5">
        <w:rPr>
          <w:rFonts w:ascii="Times New Roman" w:hAnsi="Times New Roman"/>
          <w:i/>
          <w:sz w:val="24"/>
          <w:szCs w:val="24"/>
        </w:rPr>
        <w:t>).</w:t>
      </w:r>
    </w:p>
    <w:p w:rsidR="00BD0E3C" w:rsidRPr="003E02B5" w:rsidRDefault="00BD0E3C" w:rsidP="00BD0E3C">
      <w:pPr>
        <w:spacing w:after="0" w:line="240" w:lineRule="auto"/>
        <w:ind w:firstLine="720"/>
        <w:jc w:val="both"/>
        <w:rPr>
          <w:rFonts w:ascii="Times New Roman" w:hAnsi="Times New Roman"/>
          <w:sz w:val="28"/>
          <w:szCs w:val="28"/>
        </w:rPr>
      </w:pPr>
      <w:r w:rsidRPr="003E02B5">
        <w:rPr>
          <w:rFonts w:ascii="Times New Roman" w:hAnsi="Times New Roman"/>
          <w:sz w:val="28"/>
          <w:szCs w:val="28"/>
        </w:rPr>
        <w:t>4)  высокая стоимость логистики до рынков Европы и Азии</w:t>
      </w:r>
      <w:r w:rsidR="0032694B" w:rsidRPr="003E02B5">
        <w:rPr>
          <w:rFonts w:ascii="Times New Roman" w:hAnsi="Times New Roman"/>
          <w:sz w:val="28"/>
          <w:szCs w:val="28"/>
        </w:rPr>
        <w:t>,</w:t>
      </w:r>
      <w:r w:rsidRPr="003E02B5">
        <w:rPr>
          <w:rFonts w:ascii="Times New Roman" w:hAnsi="Times New Roman"/>
          <w:sz w:val="28"/>
          <w:szCs w:val="28"/>
        </w:rPr>
        <w:t xml:space="preserve"> при ограниченности внутреннего рынка сбыта</w:t>
      </w:r>
      <w:r w:rsidR="0032694B" w:rsidRPr="003E02B5">
        <w:rPr>
          <w:rFonts w:ascii="Times New Roman" w:hAnsi="Times New Roman"/>
          <w:sz w:val="28"/>
          <w:szCs w:val="28"/>
        </w:rPr>
        <w:t>,</w:t>
      </w:r>
      <w:r w:rsidRPr="003E02B5">
        <w:rPr>
          <w:rFonts w:ascii="Times New Roman" w:hAnsi="Times New Roman"/>
          <w:sz w:val="28"/>
          <w:szCs w:val="28"/>
        </w:rPr>
        <w:t xml:space="preserve"> сдерживает привлечение крупных инвестиций и технологических инноваций </w:t>
      </w:r>
      <w:r w:rsidRPr="003E02B5">
        <w:rPr>
          <w:rFonts w:ascii="Times New Roman" w:hAnsi="Times New Roman"/>
          <w:i/>
          <w:sz w:val="24"/>
          <w:szCs w:val="24"/>
        </w:rPr>
        <w:t>(</w:t>
      </w:r>
      <w:r w:rsidR="0032694B" w:rsidRPr="003E02B5">
        <w:rPr>
          <w:rFonts w:ascii="Times New Roman" w:hAnsi="Times New Roman"/>
          <w:i/>
          <w:sz w:val="24"/>
          <w:szCs w:val="24"/>
        </w:rPr>
        <w:t>«</w:t>
      </w:r>
      <w:proofErr w:type="spellStart"/>
      <w:r w:rsidRPr="003E02B5">
        <w:rPr>
          <w:rFonts w:ascii="Times New Roman" w:hAnsi="Times New Roman"/>
          <w:i/>
          <w:sz w:val="24"/>
          <w:szCs w:val="24"/>
        </w:rPr>
        <w:t>ХимпаркТараз</w:t>
      </w:r>
      <w:proofErr w:type="spellEnd"/>
      <w:r w:rsidR="0032694B" w:rsidRPr="003E02B5">
        <w:rPr>
          <w:rFonts w:ascii="Times New Roman" w:hAnsi="Times New Roman"/>
          <w:i/>
          <w:sz w:val="24"/>
          <w:szCs w:val="24"/>
        </w:rPr>
        <w:t>»</w:t>
      </w:r>
      <w:r w:rsidRPr="003E02B5">
        <w:rPr>
          <w:rFonts w:ascii="Times New Roman" w:hAnsi="Times New Roman"/>
          <w:i/>
          <w:sz w:val="24"/>
          <w:szCs w:val="24"/>
        </w:rPr>
        <w:t xml:space="preserve">, </w:t>
      </w:r>
      <w:r w:rsidR="0032694B" w:rsidRPr="003E02B5">
        <w:rPr>
          <w:rFonts w:ascii="Times New Roman" w:hAnsi="Times New Roman"/>
          <w:i/>
          <w:sz w:val="24"/>
          <w:szCs w:val="24"/>
        </w:rPr>
        <w:t>«</w:t>
      </w:r>
      <w:r w:rsidRPr="003E02B5">
        <w:rPr>
          <w:rFonts w:ascii="Times New Roman" w:hAnsi="Times New Roman"/>
          <w:i/>
          <w:sz w:val="24"/>
          <w:szCs w:val="24"/>
        </w:rPr>
        <w:t>ПИТ</w:t>
      </w:r>
      <w:r w:rsidR="0032694B" w:rsidRPr="003E02B5">
        <w:rPr>
          <w:rFonts w:ascii="Times New Roman" w:hAnsi="Times New Roman"/>
          <w:i/>
          <w:sz w:val="24"/>
          <w:szCs w:val="24"/>
        </w:rPr>
        <w:t>»</w:t>
      </w:r>
      <w:r w:rsidRPr="003E02B5">
        <w:rPr>
          <w:rFonts w:ascii="Times New Roman" w:hAnsi="Times New Roman"/>
          <w:i/>
          <w:sz w:val="24"/>
          <w:szCs w:val="24"/>
        </w:rPr>
        <w:t xml:space="preserve">, </w:t>
      </w:r>
      <w:r w:rsidR="0032694B" w:rsidRPr="003E02B5">
        <w:rPr>
          <w:rFonts w:ascii="Times New Roman" w:hAnsi="Times New Roman"/>
          <w:i/>
          <w:sz w:val="24"/>
          <w:szCs w:val="24"/>
        </w:rPr>
        <w:t>«</w:t>
      </w:r>
      <w:r w:rsidRPr="003E02B5">
        <w:rPr>
          <w:rFonts w:ascii="Times New Roman" w:hAnsi="Times New Roman"/>
          <w:i/>
          <w:sz w:val="24"/>
          <w:szCs w:val="24"/>
        </w:rPr>
        <w:t>НИНТ</w:t>
      </w:r>
      <w:r w:rsidR="0032694B" w:rsidRPr="003E02B5">
        <w:rPr>
          <w:rFonts w:ascii="Times New Roman" w:hAnsi="Times New Roman"/>
          <w:i/>
          <w:sz w:val="24"/>
          <w:szCs w:val="24"/>
        </w:rPr>
        <w:t>»</w:t>
      </w:r>
      <w:r w:rsidRPr="003E02B5">
        <w:rPr>
          <w:rFonts w:ascii="Times New Roman" w:hAnsi="Times New Roman"/>
          <w:i/>
          <w:sz w:val="24"/>
          <w:szCs w:val="24"/>
        </w:rPr>
        <w:t>).</w:t>
      </w:r>
    </w:p>
    <w:p w:rsidR="00BD0E3C" w:rsidRPr="003E02B5" w:rsidRDefault="00BD0E3C" w:rsidP="00BD0E3C">
      <w:pPr>
        <w:spacing w:after="0" w:line="240" w:lineRule="auto"/>
        <w:ind w:firstLine="720"/>
        <w:jc w:val="both"/>
        <w:rPr>
          <w:rFonts w:ascii="Times New Roman" w:hAnsi="Times New Roman"/>
          <w:sz w:val="28"/>
          <w:szCs w:val="28"/>
        </w:rPr>
      </w:pPr>
      <w:r w:rsidRPr="003E02B5">
        <w:rPr>
          <w:rFonts w:ascii="Times New Roman" w:hAnsi="Times New Roman"/>
          <w:sz w:val="28"/>
          <w:szCs w:val="28"/>
        </w:rPr>
        <w:t>5) привлечению новых больших инвестиционных проектов по данным КИР также пре</w:t>
      </w:r>
      <w:r w:rsidR="0032694B" w:rsidRPr="003E02B5">
        <w:rPr>
          <w:rFonts w:ascii="Times New Roman" w:hAnsi="Times New Roman"/>
          <w:sz w:val="28"/>
          <w:szCs w:val="28"/>
        </w:rPr>
        <w:t>пятствует приближение завершения</w:t>
      </w:r>
      <w:r w:rsidRPr="003E02B5">
        <w:rPr>
          <w:rFonts w:ascii="Times New Roman" w:hAnsi="Times New Roman"/>
          <w:sz w:val="28"/>
          <w:szCs w:val="28"/>
        </w:rPr>
        <w:t xml:space="preserve"> сроков функционирования многих СЭЗ;</w:t>
      </w:r>
    </w:p>
    <w:p w:rsidR="00961BC5" w:rsidRPr="003E02B5" w:rsidRDefault="00BD0E3C" w:rsidP="00733A4B">
      <w:pPr>
        <w:spacing w:after="0" w:line="240" w:lineRule="auto"/>
        <w:ind w:firstLine="720"/>
        <w:jc w:val="both"/>
        <w:rPr>
          <w:rFonts w:ascii="Times New Roman" w:eastAsia="Times New Roman" w:hAnsi="Times New Roman"/>
          <w:sz w:val="28"/>
          <w:szCs w:val="28"/>
          <w:lang w:eastAsia="ru-RU"/>
        </w:rPr>
      </w:pPr>
      <w:r w:rsidRPr="003E02B5">
        <w:rPr>
          <w:rFonts w:ascii="Times New Roman" w:hAnsi="Times New Roman"/>
          <w:sz w:val="28"/>
          <w:szCs w:val="28"/>
        </w:rPr>
        <w:t xml:space="preserve">6) </w:t>
      </w:r>
      <w:r w:rsidR="00961BC5" w:rsidRPr="003E02B5">
        <w:rPr>
          <w:rFonts w:ascii="Times New Roman" w:eastAsia="Times New Roman" w:hAnsi="Times New Roman"/>
          <w:sz w:val="28"/>
          <w:szCs w:val="28"/>
          <w:lang w:eastAsia="ru-RU"/>
        </w:rPr>
        <w:t>возможность осуществления деятельности в более упрощенной процедуре «свободный склад» с правом выбора месторасположения, по которому предоставляются аналогичные режиму «СЭЗ» таможенные льготы, совпадают порядок, сроки нахождения иностранных товаров, а также использование схожих производственных операций.</w:t>
      </w:r>
    </w:p>
    <w:p w:rsidR="005367CB" w:rsidRPr="003E02B5" w:rsidRDefault="005367CB" w:rsidP="00961BC5">
      <w:pPr>
        <w:tabs>
          <w:tab w:val="left" w:pos="709"/>
          <w:tab w:val="left" w:pos="1134"/>
        </w:tabs>
        <w:spacing w:after="0" w:line="240" w:lineRule="auto"/>
        <w:ind w:firstLine="709"/>
        <w:contextualSpacing/>
        <w:jc w:val="both"/>
        <w:rPr>
          <w:rFonts w:ascii="Times New Roman" w:eastAsia="Times New Roman" w:hAnsi="Times New Roman"/>
          <w:i/>
          <w:sz w:val="24"/>
          <w:szCs w:val="24"/>
          <w:lang w:eastAsia="ru-RU"/>
        </w:rPr>
      </w:pPr>
      <w:r w:rsidRPr="003E02B5">
        <w:rPr>
          <w:rFonts w:ascii="Times New Roman" w:eastAsia="Times New Roman" w:hAnsi="Times New Roman"/>
          <w:i/>
          <w:sz w:val="24"/>
          <w:szCs w:val="24"/>
          <w:lang w:eastAsia="ru-RU"/>
        </w:rPr>
        <w:t xml:space="preserve">Справочно: 92 владельца свободных складов за 2019 год экспортировали продукции на 1 245 535,3 млн. тенге (78% Павлодар), на внутренний рынок поставили продукции на 677 281,4 млн. тенге, в 2020 году объем экспорта-1 247 712,8 млн. тенге (80% Павлодар), </w:t>
      </w:r>
      <w:r w:rsidR="00E430B2" w:rsidRPr="003E02B5">
        <w:rPr>
          <w:rFonts w:ascii="Times New Roman" w:eastAsia="Times New Roman" w:hAnsi="Times New Roman"/>
          <w:i/>
          <w:sz w:val="24"/>
          <w:szCs w:val="24"/>
          <w:lang w:eastAsia="ru-RU"/>
        </w:rPr>
        <w:t xml:space="preserve">на внутренний рынок - </w:t>
      </w:r>
      <w:r w:rsidRPr="003E02B5">
        <w:rPr>
          <w:rFonts w:ascii="Times New Roman" w:eastAsia="Times New Roman" w:hAnsi="Times New Roman"/>
          <w:i/>
          <w:sz w:val="24"/>
          <w:szCs w:val="24"/>
          <w:lang w:eastAsia="ru-RU"/>
        </w:rPr>
        <w:t xml:space="preserve">715 143,3 млн. тенге.  </w:t>
      </w:r>
    </w:p>
    <w:p w:rsidR="00682019" w:rsidRPr="003E02B5" w:rsidRDefault="00BD0E3C" w:rsidP="00BD0E3C">
      <w:pPr>
        <w:spacing w:after="0" w:line="240" w:lineRule="auto"/>
        <w:ind w:firstLine="709"/>
        <w:jc w:val="both"/>
        <w:rPr>
          <w:rFonts w:ascii="Times New Roman" w:hAnsi="Times New Roman"/>
          <w:sz w:val="28"/>
          <w:lang w:val="kk-KZ"/>
        </w:rPr>
      </w:pPr>
      <w:r w:rsidRPr="003E02B5">
        <w:rPr>
          <w:rFonts w:ascii="Times New Roman" w:hAnsi="Times New Roman"/>
          <w:sz w:val="28"/>
        </w:rPr>
        <w:t>Отсутствует НПА, определяющие требования к содержанию стратегии развития СЭЗ и сроков рассмотрения уполномоченн</w:t>
      </w:r>
      <w:r w:rsidR="00682019" w:rsidRPr="003E02B5">
        <w:rPr>
          <w:rFonts w:ascii="Times New Roman" w:hAnsi="Times New Roman"/>
          <w:sz w:val="28"/>
        </w:rPr>
        <w:t>ым органом (Комитетом).</w:t>
      </w:r>
    </w:p>
    <w:p w:rsidR="00BD0E3C" w:rsidRPr="003E02B5" w:rsidRDefault="00BD0E3C" w:rsidP="00BD0E3C">
      <w:pPr>
        <w:spacing w:after="0" w:line="240" w:lineRule="auto"/>
        <w:ind w:firstLine="709"/>
        <w:jc w:val="both"/>
        <w:rPr>
          <w:rFonts w:ascii="Times New Roman" w:hAnsi="Times New Roman"/>
          <w:sz w:val="28"/>
        </w:rPr>
      </w:pPr>
      <w:r w:rsidRPr="003E02B5">
        <w:rPr>
          <w:rFonts w:ascii="Times New Roman" w:hAnsi="Times New Roman"/>
          <w:sz w:val="28"/>
        </w:rPr>
        <w:t>В результате в Стратегиях развития СЭЗ имеются расхождения в подходах по определению целевых индикаторов.</w:t>
      </w:r>
      <w:r w:rsidRPr="003E02B5">
        <w:rPr>
          <w:rFonts w:ascii="Times New Roman" w:hAnsi="Times New Roman"/>
          <w:sz w:val="28"/>
        </w:rPr>
        <w:tab/>
        <w:t>К примеру</w:t>
      </w:r>
      <w:r w:rsidR="0032694B" w:rsidRPr="003E02B5">
        <w:rPr>
          <w:rFonts w:ascii="Times New Roman" w:hAnsi="Times New Roman"/>
          <w:sz w:val="28"/>
        </w:rPr>
        <w:t>,</w:t>
      </w:r>
      <w:r w:rsidRPr="003E02B5">
        <w:rPr>
          <w:rFonts w:ascii="Times New Roman" w:hAnsi="Times New Roman"/>
          <w:sz w:val="28"/>
        </w:rPr>
        <w:t xml:space="preserve"> индикатор «</w:t>
      </w:r>
      <w:r w:rsidRPr="003E02B5">
        <w:rPr>
          <w:rFonts w:ascii="Times New Roman" w:hAnsi="Times New Roman"/>
          <w:i/>
          <w:sz w:val="28"/>
        </w:rPr>
        <w:t xml:space="preserve">ежегодный прирост инвестиций в </w:t>
      </w:r>
      <w:proofErr w:type="spellStart"/>
      <w:r w:rsidRPr="003E02B5">
        <w:rPr>
          <w:rFonts w:ascii="Times New Roman" w:hAnsi="Times New Roman"/>
          <w:i/>
          <w:sz w:val="28"/>
        </w:rPr>
        <w:t>несырьевые</w:t>
      </w:r>
      <w:proofErr w:type="spellEnd"/>
      <w:r w:rsidRPr="003E02B5">
        <w:rPr>
          <w:rFonts w:ascii="Times New Roman" w:hAnsi="Times New Roman"/>
          <w:i/>
          <w:sz w:val="28"/>
        </w:rPr>
        <w:t xml:space="preserve"> секторы экономики региона</w:t>
      </w:r>
      <w:r w:rsidRPr="003E02B5">
        <w:rPr>
          <w:rFonts w:ascii="Times New Roman" w:hAnsi="Times New Roman"/>
          <w:sz w:val="28"/>
        </w:rPr>
        <w:t>», «</w:t>
      </w:r>
      <w:r w:rsidRPr="003E02B5">
        <w:rPr>
          <w:rFonts w:ascii="Times New Roman" w:hAnsi="Times New Roman"/>
          <w:i/>
          <w:sz w:val="28"/>
        </w:rPr>
        <w:t>повышение производительности труда</w:t>
      </w:r>
      <w:r w:rsidRPr="003E02B5">
        <w:rPr>
          <w:rFonts w:ascii="Times New Roman" w:hAnsi="Times New Roman"/>
          <w:sz w:val="28"/>
        </w:rPr>
        <w:t xml:space="preserve">» включен </w:t>
      </w:r>
      <w:r w:rsidR="0032694B" w:rsidRPr="003E02B5">
        <w:rPr>
          <w:rFonts w:ascii="Times New Roman" w:hAnsi="Times New Roman"/>
          <w:sz w:val="28"/>
        </w:rPr>
        <w:t>только в стратегию СЭЗ «</w:t>
      </w:r>
      <w:proofErr w:type="spellStart"/>
      <w:r w:rsidR="0032694B" w:rsidRPr="003E02B5">
        <w:rPr>
          <w:rFonts w:ascii="Times New Roman" w:hAnsi="Times New Roman"/>
          <w:sz w:val="28"/>
        </w:rPr>
        <w:t>Химпарк</w:t>
      </w:r>
      <w:proofErr w:type="spellEnd"/>
      <w:r w:rsidR="0032694B" w:rsidRPr="003E02B5">
        <w:rPr>
          <w:rFonts w:ascii="Times New Roman" w:hAnsi="Times New Roman"/>
          <w:sz w:val="28"/>
        </w:rPr>
        <w:t xml:space="preserve"> </w:t>
      </w:r>
      <w:proofErr w:type="spellStart"/>
      <w:r w:rsidRPr="003E02B5">
        <w:rPr>
          <w:rFonts w:ascii="Times New Roman" w:hAnsi="Times New Roman"/>
          <w:sz w:val="28"/>
        </w:rPr>
        <w:t>Тараз</w:t>
      </w:r>
      <w:proofErr w:type="spellEnd"/>
      <w:r w:rsidRPr="003E02B5">
        <w:rPr>
          <w:rFonts w:ascii="Times New Roman" w:hAnsi="Times New Roman"/>
          <w:sz w:val="28"/>
        </w:rPr>
        <w:t>» и «</w:t>
      </w:r>
      <w:proofErr w:type="spellStart"/>
      <w:r w:rsidRPr="003E02B5">
        <w:rPr>
          <w:rFonts w:ascii="Times New Roman" w:hAnsi="Times New Roman"/>
          <w:sz w:val="28"/>
        </w:rPr>
        <w:t>Оңтү</w:t>
      </w:r>
      <w:proofErr w:type="gramStart"/>
      <w:r w:rsidRPr="003E02B5">
        <w:rPr>
          <w:rFonts w:ascii="Times New Roman" w:hAnsi="Times New Roman"/>
          <w:sz w:val="28"/>
        </w:rPr>
        <w:t>ст</w:t>
      </w:r>
      <w:proofErr w:type="gramEnd"/>
      <w:r w:rsidRPr="003E02B5">
        <w:rPr>
          <w:rFonts w:ascii="Times New Roman" w:hAnsi="Times New Roman"/>
          <w:sz w:val="28"/>
        </w:rPr>
        <w:t>ік</w:t>
      </w:r>
      <w:proofErr w:type="spellEnd"/>
      <w:r w:rsidRPr="003E02B5">
        <w:rPr>
          <w:rFonts w:ascii="Times New Roman" w:hAnsi="Times New Roman"/>
          <w:sz w:val="28"/>
        </w:rPr>
        <w:t>», индикатор «</w:t>
      </w:r>
      <w:r w:rsidRPr="003E02B5">
        <w:rPr>
          <w:rFonts w:ascii="Times New Roman" w:hAnsi="Times New Roman"/>
          <w:i/>
          <w:sz w:val="28"/>
        </w:rPr>
        <w:t>Объем уплаченных таможенных платежей за все время функционирования СЭЗ</w:t>
      </w:r>
      <w:r w:rsidRPr="003E02B5">
        <w:rPr>
          <w:rFonts w:ascii="Times New Roman" w:hAnsi="Times New Roman"/>
          <w:sz w:val="28"/>
        </w:rPr>
        <w:t>» содержится только в стратегии СЭЗ «</w:t>
      </w:r>
      <w:proofErr w:type="spellStart"/>
      <w:r w:rsidRPr="003E02B5">
        <w:rPr>
          <w:rFonts w:ascii="Times New Roman" w:hAnsi="Times New Roman"/>
          <w:sz w:val="28"/>
        </w:rPr>
        <w:t>Морпорт</w:t>
      </w:r>
      <w:proofErr w:type="spellEnd"/>
      <w:r w:rsidRPr="003E02B5">
        <w:rPr>
          <w:rFonts w:ascii="Times New Roman" w:hAnsi="Times New Roman"/>
          <w:sz w:val="28"/>
        </w:rPr>
        <w:t xml:space="preserve"> –Актау» и СЭЗ «Астана-новый город».</w:t>
      </w:r>
    </w:p>
    <w:p w:rsidR="00BD0E3C" w:rsidRPr="003E02B5" w:rsidRDefault="00BD0E3C" w:rsidP="00BD0E3C">
      <w:pPr>
        <w:spacing w:after="0" w:line="240" w:lineRule="auto"/>
        <w:ind w:firstLine="709"/>
        <w:jc w:val="both"/>
        <w:textAlignment w:val="baseline"/>
        <w:rPr>
          <w:rFonts w:ascii="Times New Roman" w:eastAsia="Times New Roman" w:hAnsi="Times New Roman"/>
          <w:sz w:val="28"/>
          <w:szCs w:val="28"/>
        </w:rPr>
      </w:pPr>
      <w:r w:rsidRPr="003E02B5">
        <w:rPr>
          <w:rFonts w:ascii="Times New Roman" w:eastAsia="Times New Roman" w:hAnsi="Times New Roman"/>
          <w:sz w:val="28"/>
          <w:szCs w:val="28"/>
        </w:rPr>
        <w:t>Также в Стратегиях развития СЭЗ не учтены такие важные индикаторы, позволяющие оценить эффективность функционирования СЭЗ, как:</w:t>
      </w:r>
    </w:p>
    <w:p w:rsidR="00BD0E3C" w:rsidRPr="003E02B5" w:rsidRDefault="00BD0E3C" w:rsidP="00BD0E3C">
      <w:pPr>
        <w:spacing w:after="0" w:line="240" w:lineRule="auto"/>
        <w:ind w:firstLine="709"/>
        <w:jc w:val="both"/>
        <w:textAlignment w:val="baseline"/>
        <w:rPr>
          <w:rFonts w:ascii="Times New Roman" w:eastAsia="Times New Roman" w:hAnsi="Times New Roman"/>
          <w:sz w:val="28"/>
          <w:szCs w:val="28"/>
        </w:rPr>
      </w:pPr>
      <w:r w:rsidRPr="003E02B5">
        <w:rPr>
          <w:rFonts w:ascii="Times New Roman" w:eastAsia="Times New Roman" w:hAnsi="Times New Roman"/>
          <w:sz w:val="28"/>
          <w:szCs w:val="28"/>
        </w:rPr>
        <w:t xml:space="preserve">- объем экспорта продукции в разрезе сырьевых и </w:t>
      </w:r>
      <w:proofErr w:type="spellStart"/>
      <w:r w:rsidRPr="003E02B5">
        <w:rPr>
          <w:rFonts w:ascii="Times New Roman" w:eastAsia="Times New Roman" w:hAnsi="Times New Roman"/>
          <w:sz w:val="28"/>
          <w:szCs w:val="28"/>
        </w:rPr>
        <w:t>несырьевых</w:t>
      </w:r>
      <w:proofErr w:type="spellEnd"/>
      <w:r w:rsidRPr="003E02B5">
        <w:rPr>
          <w:rFonts w:ascii="Times New Roman" w:eastAsia="Times New Roman" w:hAnsi="Times New Roman"/>
          <w:sz w:val="28"/>
          <w:szCs w:val="28"/>
        </w:rPr>
        <w:t xml:space="preserve"> товаров;</w:t>
      </w:r>
    </w:p>
    <w:p w:rsidR="00BD0E3C" w:rsidRPr="003E02B5" w:rsidRDefault="00BD0E3C" w:rsidP="00BD0E3C">
      <w:pPr>
        <w:spacing w:after="0" w:line="240" w:lineRule="auto"/>
        <w:ind w:firstLine="709"/>
        <w:jc w:val="both"/>
        <w:textAlignment w:val="baseline"/>
        <w:rPr>
          <w:rFonts w:ascii="Times New Roman" w:eastAsia="Times New Roman" w:hAnsi="Times New Roman"/>
          <w:sz w:val="28"/>
          <w:szCs w:val="28"/>
        </w:rPr>
      </w:pPr>
      <w:r w:rsidRPr="003E02B5">
        <w:rPr>
          <w:rFonts w:ascii="Times New Roman" w:eastAsia="Times New Roman" w:hAnsi="Times New Roman"/>
          <w:sz w:val="28"/>
          <w:szCs w:val="28"/>
        </w:rPr>
        <w:t>- доля инвестиций в промышленные (высокотехнологичные) и непромышленные проекты;</w:t>
      </w:r>
    </w:p>
    <w:p w:rsidR="00BD0E3C" w:rsidRPr="003E02B5" w:rsidRDefault="00BD0E3C" w:rsidP="00BD0E3C">
      <w:pPr>
        <w:spacing w:after="0" w:line="240" w:lineRule="auto"/>
        <w:ind w:firstLine="709"/>
        <w:jc w:val="both"/>
        <w:textAlignment w:val="baseline"/>
        <w:rPr>
          <w:rFonts w:ascii="Times New Roman" w:eastAsia="Times New Roman" w:hAnsi="Times New Roman"/>
          <w:sz w:val="28"/>
          <w:szCs w:val="28"/>
        </w:rPr>
      </w:pPr>
      <w:r w:rsidRPr="003E02B5">
        <w:rPr>
          <w:rFonts w:ascii="Times New Roman" w:eastAsia="Times New Roman" w:hAnsi="Times New Roman"/>
          <w:sz w:val="28"/>
          <w:szCs w:val="28"/>
        </w:rPr>
        <w:t>- объем производства высокотехнологичных товаров;</w:t>
      </w:r>
    </w:p>
    <w:p w:rsidR="00BD0E3C" w:rsidRPr="003E02B5" w:rsidRDefault="00BD0E3C" w:rsidP="00BD0E3C">
      <w:pPr>
        <w:spacing w:after="0" w:line="240" w:lineRule="auto"/>
        <w:ind w:firstLine="709"/>
        <w:jc w:val="both"/>
        <w:textAlignment w:val="baseline"/>
        <w:rPr>
          <w:rFonts w:ascii="Times New Roman" w:eastAsia="Times New Roman" w:hAnsi="Times New Roman"/>
          <w:sz w:val="28"/>
          <w:szCs w:val="28"/>
        </w:rPr>
      </w:pPr>
      <w:r w:rsidRPr="003E02B5">
        <w:rPr>
          <w:rFonts w:ascii="Times New Roman" w:eastAsia="Times New Roman" w:hAnsi="Times New Roman"/>
          <w:sz w:val="28"/>
          <w:szCs w:val="28"/>
        </w:rPr>
        <w:t xml:space="preserve">- удельный вес организаций, осуществляющих технологические инновации, в общем числе участников СЭЗ.  </w:t>
      </w:r>
    </w:p>
    <w:p w:rsidR="00946A02" w:rsidRPr="003E02B5" w:rsidRDefault="00946A02" w:rsidP="00946A02">
      <w:pPr>
        <w:spacing w:after="0" w:line="240" w:lineRule="auto"/>
        <w:ind w:firstLine="709"/>
        <w:jc w:val="both"/>
        <w:textAlignment w:val="baseline"/>
        <w:rPr>
          <w:rFonts w:ascii="Times New Roman" w:eastAsia="Times New Roman" w:hAnsi="Times New Roman"/>
          <w:sz w:val="28"/>
          <w:szCs w:val="28"/>
        </w:rPr>
      </w:pPr>
      <w:r w:rsidRPr="003E02B5">
        <w:rPr>
          <w:rFonts w:ascii="Times New Roman" w:eastAsia="Times New Roman" w:hAnsi="Times New Roman"/>
          <w:sz w:val="28"/>
          <w:szCs w:val="28"/>
        </w:rPr>
        <w:t>Кроме того, затягивание Ко</w:t>
      </w:r>
      <w:r w:rsidR="0032694B" w:rsidRPr="003E02B5">
        <w:rPr>
          <w:rFonts w:ascii="Times New Roman" w:eastAsia="Times New Roman" w:hAnsi="Times New Roman"/>
          <w:sz w:val="28"/>
          <w:szCs w:val="28"/>
        </w:rPr>
        <w:t>митетом согласования стратегий</w:t>
      </w:r>
      <w:r w:rsidRPr="003E02B5">
        <w:rPr>
          <w:rFonts w:ascii="Times New Roman" w:eastAsia="Times New Roman" w:hAnsi="Times New Roman"/>
          <w:sz w:val="28"/>
          <w:szCs w:val="28"/>
        </w:rPr>
        <w:t xml:space="preserve"> развития созданных </w:t>
      </w:r>
      <w:r w:rsidR="00A96C20" w:rsidRPr="003E02B5">
        <w:rPr>
          <w:rFonts w:ascii="Times New Roman" w:eastAsia="Times New Roman" w:hAnsi="Times New Roman"/>
          <w:sz w:val="28"/>
          <w:szCs w:val="28"/>
        </w:rPr>
        <w:t>СЭЗ, привело</w:t>
      </w:r>
      <w:r w:rsidRPr="003E02B5">
        <w:rPr>
          <w:rFonts w:ascii="Times New Roman" w:eastAsia="Times New Roman" w:hAnsi="Times New Roman"/>
          <w:sz w:val="28"/>
          <w:szCs w:val="28"/>
        </w:rPr>
        <w:t xml:space="preserve"> к нарушению пункта 12 статьи 38 Закона о СЭЗ по </w:t>
      </w:r>
      <w:r w:rsidRPr="003E02B5">
        <w:rPr>
          <w:rFonts w:ascii="Times New Roman" w:eastAsia="Times New Roman" w:hAnsi="Times New Roman"/>
          <w:sz w:val="28"/>
          <w:szCs w:val="28"/>
        </w:rPr>
        <w:lastRenderedPageBreak/>
        <w:t xml:space="preserve">функционированию СЭЗ «Астана </w:t>
      </w:r>
      <w:proofErr w:type="spellStart"/>
      <w:r w:rsidRPr="003E02B5">
        <w:rPr>
          <w:rFonts w:ascii="Times New Roman" w:eastAsia="Times New Roman" w:hAnsi="Times New Roman"/>
          <w:sz w:val="28"/>
          <w:szCs w:val="28"/>
        </w:rPr>
        <w:t>Технополис</w:t>
      </w:r>
      <w:proofErr w:type="spellEnd"/>
      <w:r w:rsidRPr="003E02B5">
        <w:rPr>
          <w:rFonts w:ascii="Times New Roman" w:eastAsia="Times New Roman" w:hAnsi="Times New Roman"/>
          <w:sz w:val="28"/>
          <w:szCs w:val="28"/>
        </w:rPr>
        <w:t>», «</w:t>
      </w:r>
      <w:proofErr w:type="spellStart"/>
      <w:r w:rsidRPr="003E02B5">
        <w:rPr>
          <w:rFonts w:ascii="Times New Roman" w:eastAsia="Times New Roman" w:hAnsi="Times New Roman"/>
          <w:sz w:val="28"/>
          <w:szCs w:val="28"/>
        </w:rPr>
        <w:t>Сарыарка</w:t>
      </w:r>
      <w:proofErr w:type="spellEnd"/>
      <w:r w:rsidRPr="003E02B5">
        <w:rPr>
          <w:rFonts w:ascii="Times New Roman" w:eastAsia="Times New Roman" w:hAnsi="Times New Roman"/>
          <w:sz w:val="28"/>
          <w:szCs w:val="28"/>
        </w:rPr>
        <w:t>», «НИНТ», «Хоргос Восточные ворота», «МЦПС-Хоргос», «Павлодар», «</w:t>
      </w:r>
      <w:proofErr w:type="spellStart"/>
      <w:r w:rsidRPr="003E02B5">
        <w:rPr>
          <w:rFonts w:ascii="Times New Roman" w:eastAsia="Times New Roman" w:hAnsi="Times New Roman"/>
          <w:sz w:val="28"/>
          <w:szCs w:val="28"/>
        </w:rPr>
        <w:t>Qyzyljar</w:t>
      </w:r>
      <w:proofErr w:type="spellEnd"/>
      <w:r w:rsidRPr="003E02B5">
        <w:rPr>
          <w:rFonts w:ascii="Times New Roman" w:eastAsia="Times New Roman" w:hAnsi="Times New Roman"/>
          <w:sz w:val="28"/>
          <w:szCs w:val="28"/>
        </w:rPr>
        <w:t xml:space="preserve">», «Химический парк </w:t>
      </w:r>
      <w:proofErr w:type="spellStart"/>
      <w:r w:rsidRPr="003E02B5">
        <w:rPr>
          <w:rFonts w:ascii="Times New Roman" w:eastAsia="Times New Roman" w:hAnsi="Times New Roman"/>
          <w:sz w:val="28"/>
          <w:szCs w:val="28"/>
        </w:rPr>
        <w:t>Тараз</w:t>
      </w:r>
      <w:proofErr w:type="spellEnd"/>
      <w:r w:rsidRPr="003E02B5">
        <w:rPr>
          <w:rFonts w:ascii="Times New Roman" w:eastAsia="Times New Roman" w:hAnsi="Times New Roman"/>
          <w:sz w:val="28"/>
          <w:szCs w:val="28"/>
        </w:rPr>
        <w:t>», «</w:t>
      </w:r>
      <w:r w:rsidR="0032694B" w:rsidRPr="003E02B5">
        <w:rPr>
          <w:rFonts w:ascii="Times New Roman" w:eastAsia="Times New Roman" w:hAnsi="Times New Roman"/>
          <w:sz w:val="28"/>
          <w:szCs w:val="28"/>
        </w:rPr>
        <w:t>TURKISTAN</w:t>
      </w:r>
      <w:r w:rsidRPr="003E02B5">
        <w:rPr>
          <w:rFonts w:ascii="Times New Roman" w:eastAsia="Times New Roman" w:hAnsi="Times New Roman"/>
          <w:sz w:val="28"/>
          <w:szCs w:val="28"/>
        </w:rPr>
        <w:t>»</w:t>
      </w:r>
      <w:r w:rsidR="0032694B" w:rsidRPr="003E02B5">
        <w:rPr>
          <w:rFonts w:ascii="Times New Roman" w:eastAsia="Times New Roman" w:hAnsi="Times New Roman"/>
          <w:sz w:val="28"/>
          <w:szCs w:val="28"/>
        </w:rPr>
        <w:t>,</w:t>
      </w:r>
      <w:r w:rsidRPr="003E02B5">
        <w:rPr>
          <w:rFonts w:ascii="Times New Roman" w:eastAsia="Times New Roman" w:hAnsi="Times New Roman"/>
          <w:sz w:val="28"/>
          <w:szCs w:val="28"/>
        </w:rPr>
        <w:t xml:space="preserve"> без согласованных и утвержденных стратегий. </w:t>
      </w:r>
    </w:p>
    <w:p w:rsidR="00BD0E3C" w:rsidRPr="003E02B5" w:rsidRDefault="00BD0E3C" w:rsidP="00BD0E3C">
      <w:pPr>
        <w:spacing w:after="0" w:line="240" w:lineRule="auto"/>
        <w:ind w:firstLine="720"/>
        <w:jc w:val="both"/>
        <w:rPr>
          <w:rFonts w:ascii="Times New Roman" w:hAnsi="Times New Roman"/>
          <w:sz w:val="28"/>
        </w:rPr>
      </w:pPr>
      <w:r w:rsidRPr="003E02B5">
        <w:rPr>
          <w:rFonts w:ascii="Times New Roman" w:eastAsia="Times New Roman" w:hAnsi="Times New Roman"/>
          <w:sz w:val="28"/>
          <w:szCs w:val="28"/>
          <w:lang w:eastAsia="ru-RU"/>
        </w:rPr>
        <w:t xml:space="preserve">2. </w:t>
      </w:r>
      <w:r w:rsidR="009E2C1C" w:rsidRPr="003E02B5">
        <w:rPr>
          <w:rFonts w:ascii="Times New Roman" w:eastAsia="Times New Roman" w:hAnsi="Times New Roman"/>
          <w:sz w:val="28"/>
          <w:szCs w:val="28"/>
          <w:lang w:eastAsia="ru-RU"/>
        </w:rPr>
        <w:t xml:space="preserve">НАО </w:t>
      </w:r>
      <w:proofErr w:type="spellStart"/>
      <w:r w:rsidR="009E2C1C" w:rsidRPr="003E02B5">
        <w:rPr>
          <w:rFonts w:ascii="Times New Roman" w:eastAsia="Times New Roman" w:hAnsi="Times New Roman"/>
          <w:sz w:val="28"/>
          <w:szCs w:val="28"/>
          <w:lang w:eastAsia="ru-RU"/>
        </w:rPr>
        <w:t>Гос</w:t>
      </w:r>
      <w:r w:rsidR="00602467" w:rsidRPr="003E02B5">
        <w:rPr>
          <w:rFonts w:ascii="Times New Roman" w:eastAsia="Times New Roman" w:hAnsi="Times New Roman"/>
          <w:sz w:val="28"/>
          <w:szCs w:val="28"/>
          <w:lang w:eastAsia="ru-RU"/>
        </w:rPr>
        <w:t>корпорацией</w:t>
      </w:r>
      <w:proofErr w:type="spellEnd"/>
      <w:r w:rsidRPr="003E02B5">
        <w:rPr>
          <w:rFonts w:ascii="Times New Roman" w:eastAsia="Times New Roman" w:hAnsi="Times New Roman"/>
          <w:sz w:val="28"/>
          <w:szCs w:val="28"/>
          <w:lang w:eastAsia="ru-RU"/>
        </w:rPr>
        <w:t xml:space="preserve"> «Правите</w:t>
      </w:r>
      <w:r w:rsidR="00602467" w:rsidRPr="003E02B5">
        <w:rPr>
          <w:rFonts w:ascii="Times New Roman" w:eastAsia="Times New Roman" w:hAnsi="Times New Roman"/>
          <w:sz w:val="28"/>
          <w:szCs w:val="28"/>
          <w:lang w:eastAsia="ru-RU"/>
        </w:rPr>
        <w:t>льством для граждан» в нарушение</w:t>
      </w:r>
      <w:r w:rsidRPr="003E02B5">
        <w:rPr>
          <w:rFonts w:ascii="Times New Roman" w:eastAsia="Times New Roman" w:hAnsi="Times New Roman"/>
          <w:sz w:val="28"/>
          <w:szCs w:val="28"/>
          <w:lang w:eastAsia="ru-RU"/>
        </w:rPr>
        <w:t xml:space="preserve"> пунктов 7 и 8 статьи 17 Закона о СЭЗ не обеспечено предоставления </w:t>
      </w:r>
      <w:r w:rsidR="00602467" w:rsidRPr="003E02B5">
        <w:rPr>
          <w:rFonts w:ascii="Times New Roman" w:hAnsi="Times New Roman"/>
          <w:sz w:val="28"/>
        </w:rPr>
        <w:t xml:space="preserve">государственных и иных услуг по принципу «одного окна» </w:t>
      </w:r>
      <w:r w:rsidRPr="003E02B5">
        <w:rPr>
          <w:rFonts w:ascii="Times New Roman" w:hAnsi="Times New Roman"/>
          <w:sz w:val="28"/>
        </w:rPr>
        <w:t>на территориях СЭЗ</w:t>
      </w:r>
      <w:bookmarkStart w:id="3" w:name="z508"/>
      <w:r w:rsidR="00961BC5" w:rsidRPr="003E02B5">
        <w:rPr>
          <w:rFonts w:ascii="Times New Roman" w:hAnsi="Times New Roman"/>
          <w:sz w:val="28"/>
        </w:rPr>
        <w:t>,</w:t>
      </w:r>
      <w:r w:rsidRPr="003E02B5">
        <w:rPr>
          <w:sz w:val="28"/>
        </w:rPr>
        <w:t xml:space="preserve"> </w:t>
      </w:r>
      <w:bookmarkEnd w:id="3"/>
      <w:r w:rsidR="00961BC5" w:rsidRPr="003E02B5">
        <w:rPr>
          <w:rFonts w:ascii="Times New Roman" w:hAnsi="Times New Roman"/>
          <w:sz w:val="28"/>
        </w:rPr>
        <w:t>как эффективного инструмента, упрощающий регистрацию и процесс реализации проектов в СЭЗ.</w:t>
      </w:r>
    </w:p>
    <w:p w:rsidR="00BD0E3C" w:rsidRPr="003E02B5" w:rsidRDefault="00BD0E3C" w:rsidP="00BD0E3C">
      <w:pPr>
        <w:spacing w:after="0" w:line="240" w:lineRule="auto"/>
        <w:ind w:firstLine="709"/>
        <w:jc w:val="both"/>
        <w:rPr>
          <w:rFonts w:ascii="Times New Roman" w:hAnsi="Times New Roman"/>
          <w:sz w:val="28"/>
          <w:szCs w:val="27"/>
        </w:rPr>
      </w:pPr>
      <w:r w:rsidRPr="003E02B5">
        <w:rPr>
          <w:rFonts w:ascii="Times New Roman" w:hAnsi="Times New Roman"/>
          <w:sz w:val="28"/>
        </w:rPr>
        <w:t xml:space="preserve">3. Сотрудничество участников СЭЗ с образовательными </w:t>
      </w:r>
      <w:r w:rsidR="00602467" w:rsidRPr="003E02B5">
        <w:rPr>
          <w:rFonts w:ascii="Times New Roman" w:hAnsi="Times New Roman"/>
          <w:sz w:val="28"/>
        </w:rPr>
        <w:t>учреждениями</w:t>
      </w:r>
      <w:r w:rsidRPr="003E02B5">
        <w:rPr>
          <w:rFonts w:ascii="Times New Roman" w:hAnsi="Times New Roman"/>
          <w:sz w:val="28"/>
        </w:rPr>
        <w:t xml:space="preserve"> по подготовке специалистов важно для инвесторов для обеспечения их квалифицированной рабочей</w:t>
      </w:r>
      <w:r w:rsidR="00602467" w:rsidRPr="003E02B5">
        <w:rPr>
          <w:rFonts w:ascii="Times New Roman" w:hAnsi="Times New Roman"/>
          <w:sz w:val="28"/>
        </w:rPr>
        <w:t xml:space="preserve"> силой</w:t>
      </w:r>
      <w:r w:rsidRPr="003E02B5">
        <w:rPr>
          <w:rFonts w:ascii="Times New Roman" w:hAnsi="Times New Roman"/>
          <w:sz w:val="28"/>
        </w:rPr>
        <w:t xml:space="preserve">. </w:t>
      </w:r>
      <w:r w:rsidR="00CC08F4" w:rsidRPr="003E02B5">
        <w:rPr>
          <w:rFonts w:ascii="Times New Roman" w:hAnsi="Times New Roman"/>
          <w:sz w:val="28"/>
        </w:rPr>
        <w:t xml:space="preserve">Однако только </w:t>
      </w:r>
      <w:r w:rsidRPr="003E02B5">
        <w:rPr>
          <w:rFonts w:ascii="Times New Roman" w:hAnsi="Times New Roman"/>
          <w:sz w:val="28"/>
          <w:szCs w:val="27"/>
        </w:rPr>
        <w:t>на территории СЭЗ «</w:t>
      </w:r>
      <w:proofErr w:type="spellStart"/>
      <w:r w:rsidRPr="003E02B5">
        <w:rPr>
          <w:rFonts w:ascii="Times New Roman" w:hAnsi="Times New Roman"/>
          <w:sz w:val="28"/>
          <w:szCs w:val="27"/>
        </w:rPr>
        <w:t>Оңтүст</w:t>
      </w:r>
      <w:proofErr w:type="gramStart"/>
      <w:r w:rsidRPr="003E02B5">
        <w:rPr>
          <w:rFonts w:ascii="Times New Roman" w:hAnsi="Times New Roman"/>
          <w:sz w:val="28"/>
          <w:szCs w:val="27"/>
        </w:rPr>
        <w:t>i</w:t>
      </w:r>
      <w:proofErr w:type="gramEnd"/>
      <w:r w:rsidRPr="003E02B5">
        <w:rPr>
          <w:rFonts w:ascii="Times New Roman" w:hAnsi="Times New Roman"/>
          <w:sz w:val="28"/>
          <w:szCs w:val="27"/>
        </w:rPr>
        <w:t>к</w:t>
      </w:r>
      <w:proofErr w:type="spellEnd"/>
      <w:r w:rsidRPr="003E02B5">
        <w:rPr>
          <w:rFonts w:ascii="Times New Roman" w:hAnsi="Times New Roman"/>
          <w:sz w:val="28"/>
          <w:szCs w:val="27"/>
        </w:rPr>
        <w:t xml:space="preserve">» созданы условия для производственного обучения по дуальной системе на базе ГККП «Колледж легкой промышленности и сервиса», что способствует подготовке квалифицированных кадров для </w:t>
      </w:r>
      <w:r w:rsidR="00CC08F4" w:rsidRPr="003E02B5">
        <w:rPr>
          <w:rFonts w:ascii="Times New Roman" w:hAnsi="Times New Roman"/>
          <w:sz w:val="28"/>
          <w:szCs w:val="27"/>
        </w:rPr>
        <w:t xml:space="preserve">текстильных </w:t>
      </w:r>
      <w:r w:rsidRPr="003E02B5">
        <w:rPr>
          <w:rFonts w:ascii="Times New Roman" w:hAnsi="Times New Roman"/>
          <w:sz w:val="28"/>
          <w:szCs w:val="27"/>
        </w:rPr>
        <w:t>предприятий.</w:t>
      </w:r>
    </w:p>
    <w:p w:rsidR="00B63803" w:rsidRPr="003E02B5" w:rsidRDefault="00BD0E3C" w:rsidP="00B63803">
      <w:pPr>
        <w:spacing w:after="0" w:line="240" w:lineRule="auto"/>
        <w:ind w:firstLine="709"/>
        <w:jc w:val="both"/>
        <w:rPr>
          <w:rFonts w:ascii="Times New Roman" w:eastAsia="Times New Roman" w:hAnsi="Times New Roman"/>
          <w:sz w:val="28"/>
          <w:szCs w:val="28"/>
          <w:lang w:eastAsia="ru-RU"/>
        </w:rPr>
      </w:pPr>
      <w:r w:rsidRPr="003E02B5">
        <w:rPr>
          <w:rFonts w:ascii="Times New Roman" w:eastAsia="Times New Roman" w:hAnsi="Times New Roman"/>
          <w:sz w:val="28"/>
          <w:szCs w:val="28"/>
          <w:lang w:eastAsia="ru-RU"/>
        </w:rPr>
        <w:t>4</w:t>
      </w:r>
      <w:r w:rsidR="00B63803" w:rsidRPr="003E02B5">
        <w:rPr>
          <w:rFonts w:ascii="Times New Roman" w:eastAsia="Times New Roman" w:hAnsi="Times New Roman"/>
          <w:sz w:val="28"/>
          <w:szCs w:val="28"/>
          <w:lang w:eastAsia="ru-RU"/>
        </w:rPr>
        <w:t>. Уполномоченным о</w:t>
      </w:r>
      <w:r w:rsidR="00EA1D94" w:rsidRPr="003E02B5">
        <w:rPr>
          <w:rFonts w:ascii="Times New Roman" w:eastAsia="Times New Roman" w:hAnsi="Times New Roman"/>
          <w:sz w:val="28"/>
          <w:szCs w:val="28"/>
          <w:lang w:eastAsia="ru-RU"/>
        </w:rPr>
        <w:t>рганом в реализацию</w:t>
      </w:r>
      <w:r w:rsidR="00B63803" w:rsidRPr="003E02B5">
        <w:rPr>
          <w:rFonts w:ascii="Times New Roman" w:eastAsia="Times New Roman" w:hAnsi="Times New Roman"/>
          <w:sz w:val="28"/>
          <w:szCs w:val="28"/>
          <w:lang w:eastAsia="ru-RU"/>
        </w:rPr>
        <w:t xml:space="preserve"> своих функций не обеспечена объективность проверки концепций создания СЭЗ на соответствие </w:t>
      </w:r>
      <w:r w:rsidR="00EA1D94" w:rsidRPr="003E02B5">
        <w:rPr>
          <w:rFonts w:ascii="Times New Roman" w:eastAsia="Times New Roman" w:hAnsi="Times New Roman"/>
          <w:sz w:val="28"/>
          <w:szCs w:val="28"/>
          <w:lang w:eastAsia="ru-RU"/>
        </w:rPr>
        <w:t xml:space="preserve">установленным </w:t>
      </w:r>
      <w:r w:rsidR="00B63803" w:rsidRPr="003E02B5">
        <w:rPr>
          <w:rFonts w:ascii="Times New Roman" w:eastAsia="Times New Roman" w:hAnsi="Times New Roman"/>
          <w:sz w:val="28"/>
          <w:szCs w:val="28"/>
          <w:lang w:eastAsia="ru-RU"/>
        </w:rPr>
        <w:t xml:space="preserve">требованиям согласно пункту 2 статьи 7 Закона о СЭЗ 2011 года </w:t>
      </w:r>
      <w:r w:rsidR="00B63803" w:rsidRPr="003E02B5">
        <w:rPr>
          <w:rFonts w:ascii="Times New Roman" w:eastAsia="Times New Roman" w:hAnsi="Times New Roman"/>
          <w:i/>
          <w:sz w:val="24"/>
          <w:szCs w:val="28"/>
          <w:lang w:eastAsia="ru-RU"/>
        </w:rPr>
        <w:t>(</w:t>
      </w:r>
      <w:proofErr w:type="gramStart"/>
      <w:r w:rsidR="00B63803" w:rsidRPr="003E02B5">
        <w:rPr>
          <w:rFonts w:ascii="Times New Roman" w:eastAsia="Times New Roman" w:hAnsi="Times New Roman"/>
          <w:i/>
          <w:sz w:val="24"/>
          <w:szCs w:val="28"/>
          <w:lang w:eastAsia="ru-RU"/>
        </w:rPr>
        <w:t>утративший</w:t>
      </w:r>
      <w:proofErr w:type="gramEnd"/>
      <w:r w:rsidR="00B63803" w:rsidRPr="003E02B5">
        <w:rPr>
          <w:rFonts w:ascii="Times New Roman" w:eastAsia="Times New Roman" w:hAnsi="Times New Roman"/>
          <w:i/>
          <w:sz w:val="24"/>
          <w:szCs w:val="28"/>
          <w:lang w:eastAsia="ru-RU"/>
        </w:rPr>
        <w:t xml:space="preserve"> силу).</w:t>
      </w:r>
    </w:p>
    <w:p w:rsidR="00B63803" w:rsidRPr="003E02B5" w:rsidRDefault="00B63803" w:rsidP="006F6419">
      <w:pPr>
        <w:spacing w:after="0" w:line="240" w:lineRule="auto"/>
        <w:ind w:firstLine="709"/>
        <w:jc w:val="both"/>
        <w:rPr>
          <w:rFonts w:ascii="Times New Roman" w:hAnsi="Times New Roman"/>
          <w:sz w:val="28"/>
        </w:rPr>
      </w:pPr>
      <w:r w:rsidRPr="003E02B5">
        <w:rPr>
          <w:rFonts w:ascii="Times New Roman" w:eastAsia="Times New Roman" w:hAnsi="Times New Roman"/>
          <w:sz w:val="28"/>
          <w:szCs w:val="28"/>
          <w:lang w:eastAsia="ru-RU"/>
        </w:rPr>
        <w:t>В результате</w:t>
      </w:r>
      <w:r w:rsidR="00EA1D94" w:rsidRPr="003E02B5">
        <w:rPr>
          <w:rFonts w:ascii="Times New Roman" w:eastAsia="Times New Roman" w:hAnsi="Times New Roman"/>
          <w:sz w:val="28"/>
          <w:szCs w:val="28"/>
          <w:lang w:eastAsia="ru-RU"/>
        </w:rPr>
        <w:t>,</w:t>
      </w:r>
      <w:r w:rsidRPr="003E02B5">
        <w:rPr>
          <w:rFonts w:ascii="Times New Roman" w:eastAsia="Times New Roman" w:hAnsi="Times New Roman"/>
          <w:sz w:val="28"/>
          <w:szCs w:val="28"/>
          <w:lang w:eastAsia="ru-RU"/>
        </w:rPr>
        <w:t xml:space="preserve"> </w:t>
      </w:r>
      <w:r w:rsidR="005D485B" w:rsidRPr="003E02B5">
        <w:rPr>
          <w:rFonts w:ascii="Times New Roman" w:eastAsia="Times New Roman" w:hAnsi="Times New Roman"/>
          <w:sz w:val="28"/>
          <w:szCs w:val="28"/>
          <w:lang w:eastAsia="ru-RU"/>
        </w:rPr>
        <w:t>в нарушение</w:t>
      </w:r>
      <w:r w:rsidRPr="003E02B5">
        <w:rPr>
          <w:rFonts w:ascii="Times New Roman" w:eastAsia="Times New Roman" w:hAnsi="Times New Roman"/>
          <w:sz w:val="28"/>
          <w:szCs w:val="28"/>
          <w:lang w:eastAsia="ru-RU"/>
        </w:rPr>
        <w:t xml:space="preserve"> пункта 8 Требований к оформлению концепции создания СЭЗ Приказа Министра по инвестициям и развитию РК от 27 февраля 2015 года № 222</w:t>
      </w:r>
      <w:r w:rsidR="00EA1D94" w:rsidRPr="003E02B5">
        <w:rPr>
          <w:rFonts w:ascii="Times New Roman" w:eastAsia="Times New Roman" w:hAnsi="Times New Roman"/>
          <w:sz w:val="28"/>
          <w:szCs w:val="28"/>
          <w:lang w:eastAsia="ru-RU"/>
        </w:rPr>
        <w:t xml:space="preserve"> </w:t>
      </w:r>
      <w:r w:rsidR="00EA1D94" w:rsidRPr="003E02B5">
        <w:rPr>
          <w:rFonts w:ascii="Times New Roman" w:eastAsia="Times New Roman" w:hAnsi="Times New Roman"/>
          <w:i/>
          <w:sz w:val="24"/>
          <w:szCs w:val="24"/>
          <w:lang w:eastAsia="ru-RU"/>
        </w:rPr>
        <w:t>(Утративший силу)</w:t>
      </w:r>
      <w:r w:rsidRPr="003E02B5">
        <w:rPr>
          <w:rFonts w:ascii="Times New Roman" w:eastAsia="Times New Roman" w:hAnsi="Times New Roman"/>
          <w:sz w:val="28"/>
          <w:szCs w:val="28"/>
          <w:lang w:eastAsia="ru-RU"/>
        </w:rPr>
        <w:t xml:space="preserve"> в Концепции создания СЭЗ МЦПС «Хоргос» 2017 года и СЭЗ «TURKISTAN» 2018 года отсутствуют обоснования целесообразности осуществления предлагаемых п</w:t>
      </w:r>
      <w:r w:rsidR="00961BC5" w:rsidRPr="003E02B5">
        <w:rPr>
          <w:rFonts w:ascii="Times New Roman" w:eastAsia="Times New Roman" w:hAnsi="Times New Roman"/>
          <w:sz w:val="28"/>
          <w:szCs w:val="28"/>
          <w:lang w:eastAsia="ru-RU"/>
        </w:rPr>
        <w:t>риоритетных видов деятельности.</w:t>
      </w:r>
    </w:p>
    <w:p w:rsidR="00B63803" w:rsidRPr="003E02B5" w:rsidRDefault="00EA1D94" w:rsidP="00B63803">
      <w:pPr>
        <w:spacing w:after="0" w:line="240" w:lineRule="auto"/>
        <w:ind w:firstLine="709"/>
        <w:jc w:val="both"/>
        <w:rPr>
          <w:rFonts w:ascii="Times New Roman" w:hAnsi="Times New Roman"/>
          <w:sz w:val="28"/>
        </w:rPr>
      </w:pPr>
      <w:bookmarkStart w:id="4" w:name="z58"/>
      <w:proofErr w:type="gramStart"/>
      <w:r w:rsidRPr="003E02B5">
        <w:rPr>
          <w:rFonts w:ascii="Times New Roman" w:hAnsi="Times New Roman"/>
          <w:sz w:val="28"/>
        </w:rPr>
        <w:t>Следует отметить, что в Т</w:t>
      </w:r>
      <w:r w:rsidR="00B63803" w:rsidRPr="003E02B5">
        <w:rPr>
          <w:rFonts w:ascii="Times New Roman" w:hAnsi="Times New Roman"/>
          <w:sz w:val="28"/>
        </w:rPr>
        <w:t xml:space="preserve">ребованиях к концепциям </w:t>
      </w:r>
      <w:r w:rsidRPr="003E02B5">
        <w:rPr>
          <w:rFonts w:ascii="Times New Roman" w:eastAsiaTheme="minorHAnsi" w:hAnsi="Times New Roman"/>
          <w:sz w:val="28"/>
        </w:rPr>
        <w:t>создания специальной экономической и индустриальной зон, утвержденных приказом МИИР РК от 30 июля 2019 года № 571</w:t>
      </w:r>
      <w:r w:rsidR="00FE14FE" w:rsidRPr="003E02B5">
        <w:rPr>
          <w:rFonts w:ascii="Times New Roman" w:eastAsiaTheme="minorHAnsi" w:hAnsi="Times New Roman"/>
          <w:sz w:val="28"/>
        </w:rPr>
        <w:t xml:space="preserve"> </w:t>
      </w:r>
      <w:r w:rsidR="00B63803" w:rsidRPr="003E02B5">
        <w:rPr>
          <w:rFonts w:ascii="Times New Roman" w:hAnsi="Times New Roman"/>
          <w:sz w:val="28"/>
        </w:rPr>
        <w:t>отсутствует обязательства по созданию производств с использованием новых технологий или обеспечивающие создание производственной цепочки добавленной стоимости, производимой продукции</w:t>
      </w:r>
      <w:r w:rsidR="00FE14FE" w:rsidRPr="003E02B5">
        <w:rPr>
          <w:rFonts w:ascii="Times New Roman" w:hAnsi="Times New Roman"/>
          <w:sz w:val="28"/>
        </w:rPr>
        <w:t>, а</w:t>
      </w:r>
      <w:r w:rsidR="00B63803" w:rsidRPr="003E02B5">
        <w:rPr>
          <w:rFonts w:ascii="Times New Roman" w:hAnsi="Times New Roman"/>
          <w:sz w:val="28"/>
        </w:rPr>
        <w:t xml:space="preserve"> структура типовой концепции не содержит информацию по уровню обеспеченности квалифицированными кадрами.</w:t>
      </w:r>
      <w:proofErr w:type="gramEnd"/>
    </w:p>
    <w:p w:rsidR="00B63803" w:rsidRPr="003E02B5" w:rsidRDefault="00BD0E3C" w:rsidP="00B63803">
      <w:pPr>
        <w:spacing w:after="0" w:line="240" w:lineRule="auto"/>
        <w:ind w:firstLine="709"/>
        <w:jc w:val="both"/>
        <w:rPr>
          <w:rFonts w:ascii="Times New Roman" w:eastAsia="Times New Roman" w:hAnsi="Times New Roman"/>
          <w:sz w:val="28"/>
          <w:szCs w:val="28"/>
          <w:lang w:eastAsia="ru-RU"/>
        </w:rPr>
      </w:pPr>
      <w:r w:rsidRPr="003E02B5">
        <w:rPr>
          <w:rFonts w:ascii="Times New Roman" w:hAnsi="Times New Roman"/>
          <w:sz w:val="28"/>
        </w:rPr>
        <w:t>5</w:t>
      </w:r>
      <w:r w:rsidR="00B63803" w:rsidRPr="003E02B5">
        <w:rPr>
          <w:rFonts w:ascii="Times New Roman" w:hAnsi="Times New Roman"/>
          <w:sz w:val="28"/>
        </w:rPr>
        <w:t>. Вследствие необеспечения Комитетом требования пункта 5 статьи 46 Гражданского кодекса</w:t>
      </w:r>
      <w:r w:rsidR="00EA1D94" w:rsidRPr="003E02B5">
        <w:rPr>
          <w:rFonts w:ascii="Times New Roman" w:hAnsi="Times New Roman"/>
          <w:sz w:val="28"/>
        </w:rPr>
        <w:t>,</w:t>
      </w:r>
      <w:r w:rsidR="00B63803" w:rsidRPr="003E02B5">
        <w:rPr>
          <w:rFonts w:ascii="Times New Roman" w:hAnsi="Times New Roman"/>
          <w:sz w:val="28"/>
        </w:rPr>
        <w:t xml:space="preserve"> в части исполнения вновь возникшего юридического лица обязанности реорганизованного юридического лица аудиту не представлены </w:t>
      </w:r>
      <w:r w:rsidR="00590573" w:rsidRPr="003E02B5">
        <w:rPr>
          <w:rFonts w:ascii="Times New Roman" w:hAnsi="Times New Roman"/>
          <w:sz w:val="28"/>
        </w:rPr>
        <w:t xml:space="preserve">ТЭО </w:t>
      </w:r>
      <w:r w:rsidR="00B63803" w:rsidRPr="003E02B5">
        <w:rPr>
          <w:rFonts w:ascii="Times New Roman" w:hAnsi="Times New Roman"/>
          <w:sz w:val="28"/>
        </w:rPr>
        <w:t>СЭЗ «</w:t>
      </w:r>
      <w:proofErr w:type="spellStart"/>
      <w:r w:rsidR="00B63803" w:rsidRPr="003E02B5">
        <w:rPr>
          <w:rFonts w:ascii="Times New Roman" w:hAnsi="Times New Roman"/>
          <w:sz w:val="28"/>
        </w:rPr>
        <w:t>Технополис</w:t>
      </w:r>
      <w:proofErr w:type="spellEnd"/>
      <w:r w:rsidR="00B63803" w:rsidRPr="003E02B5">
        <w:rPr>
          <w:rFonts w:ascii="Times New Roman" w:hAnsi="Times New Roman"/>
          <w:sz w:val="28"/>
        </w:rPr>
        <w:t xml:space="preserve">», «МЦПС Хоргос», «TURKISTAN», которые разрабатывались после одобрения создания СЭЗ </w:t>
      </w:r>
      <w:bookmarkEnd w:id="4"/>
      <w:r w:rsidR="00B63803" w:rsidRPr="003E02B5">
        <w:rPr>
          <w:rFonts w:ascii="Times New Roman" w:hAnsi="Times New Roman"/>
          <w:sz w:val="28"/>
        </w:rPr>
        <w:t>с</w:t>
      </w:r>
      <w:r w:rsidR="00B63803" w:rsidRPr="003E02B5">
        <w:rPr>
          <w:rFonts w:ascii="Times New Roman" w:eastAsia="Times New Roman" w:hAnsi="Times New Roman"/>
          <w:sz w:val="28"/>
          <w:szCs w:val="28"/>
          <w:lang w:eastAsia="ru-RU"/>
        </w:rPr>
        <w:t xml:space="preserve">огласно статье 7 Закона о СЭЗ 2011 года </w:t>
      </w:r>
      <w:r w:rsidR="00B63803" w:rsidRPr="003E02B5">
        <w:rPr>
          <w:rFonts w:ascii="Times New Roman" w:eastAsia="Times New Roman" w:hAnsi="Times New Roman"/>
          <w:i/>
          <w:sz w:val="24"/>
          <w:szCs w:val="28"/>
          <w:lang w:eastAsia="ru-RU"/>
        </w:rPr>
        <w:t>(утратившего силу).</w:t>
      </w:r>
      <w:r w:rsidR="00B63803" w:rsidRPr="003E02B5">
        <w:rPr>
          <w:rFonts w:ascii="Times New Roman" w:eastAsia="Times New Roman" w:hAnsi="Times New Roman"/>
          <w:sz w:val="24"/>
          <w:szCs w:val="28"/>
          <w:lang w:eastAsia="ru-RU"/>
        </w:rPr>
        <w:t xml:space="preserve"> </w:t>
      </w:r>
    </w:p>
    <w:p w:rsidR="003277B7" w:rsidRPr="003E02B5" w:rsidRDefault="00BD0E3C" w:rsidP="003277B7">
      <w:pPr>
        <w:spacing w:after="0" w:line="240" w:lineRule="auto"/>
        <w:ind w:firstLine="720"/>
        <w:jc w:val="both"/>
        <w:rPr>
          <w:rFonts w:ascii="Times New Roman" w:hAnsi="Times New Roman"/>
          <w:sz w:val="28"/>
          <w:szCs w:val="28"/>
        </w:rPr>
      </w:pPr>
      <w:r w:rsidRPr="003E02B5">
        <w:rPr>
          <w:rFonts w:ascii="Times New Roman" w:hAnsi="Times New Roman"/>
          <w:sz w:val="28"/>
          <w:szCs w:val="26"/>
        </w:rPr>
        <w:t>6</w:t>
      </w:r>
      <w:r w:rsidR="00491F97" w:rsidRPr="003E02B5">
        <w:rPr>
          <w:rFonts w:ascii="Times New Roman" w:hAnsi="Times New Roman"/>
          <w:sz w:val="28"/>
          <w:szCs w:val="26"/>
        </w:rPr>
        <w:t xml:space="preserve">. </w:t>
      </w:r>
      <w:proofErr w:type="gramStart"/>
      <w:r w:rsidR="003277B7" w:rsidRPr="003E02B5">
        <w:rPr>
          <w:rFonts w:ascii="Times New Roman" w:hAnsi="Times New Roman"/>
          <w:sz w:val="28"/>
          <w:szCs w:val="26"/>
        </w:rPr>
        <w:t>Министерством во исполнение поручения Заместителя Премьер-Министра РК от 25.01.2021 года №17-8/01-50//955 п. 8</w:t>
      </w:r>
      <w:r w:rsidR="003277B7" w:rsidRPr="003E02B5">
        <w:rPr>
          <w:rFonts w:ascii="Times New Roman" w:hAnsi="Times New Roman"/>
          <w:sz w:val="28"/>
          <w:szCs w:val="26"/>
          <w:lang w:val="kk-KZ"/>
        </w:rPr>
        <w:t xml:space="preserve"> совместно с министерствами энергетики, торговли и интеграции и заинтересованными акиматами разработаны дорожные карты по развитию </w:t>
      </w:r>
      <w:r w:rsidR="003277B7" w:rsidRPr="003E02B5">
        <w:rPr>
          <w:rFonts w:ascii="Times New Roman" w:hAnsi="Times New Roman"/>
          <w:sz w:val="28"/>
          <w:szCs w:val="26"/>
        </w:rPr>
        <w:t xml:space="preserve">СЭЗ </w:t>
      </w:r>
      <w:r w:rsidR="003277B7" w:rsidRPr="003E02B5">
        <w:rPr>
          <w:rFonts w:ascii="Times New Roman" w:hAnsi="Times New Roman"/>
          <w:sz w:val="28"/>
          <w:szCs w:val="26"/>
          <w:lang w:val="kk-KZ"/>
        </w:rPr>
        <w:t>до 2025 года,</w:t>
      </w:r>
      <w:r w:rsidR="00FE14FE" w:rsidRPr="003E02B5">
        <w:rPr>
          <w:rFonts w:ascii="Times New Roman" w:hAnsi="Times New Roman"/>
          <w:sz w:val="28"/>
          <w:szCs w:val="26"/>
          <w:lang w:val="kk-KZ"/>
        </w:rPr>
        <w:t xml:space="preserve"> в которых акцентировано внимание к срокам</w:t>
      </w:r>
      <w:r w:rsidR="003277B7" w:rsidRPr="003E02B5">
        <w:rPr>
          <w:rFonts w:ascii="Times New Roman" w:hAnsi="Times New Roman"/>
          <w:sz w:val="28"/>
          <w:szCs w:val="26"/>
          <w:lang w:val="kk-KZ"/>
        </w:rPr>
        <w:t xml:space="preserve"> завершения строительства инфраструктуры, проведение информационно-разъяснительной работы о мерах господдержки участников СЭЗ</w:t>
      </w:r>
      <w:r w:rsidR="003277B7" w:rsidRPr="003E02B5">
        <w:rPr>
          <w:rFonts w:ascii="Times New Roman" w:eastAsia="Times New Roman" w:hAnsi="Times New Roman"/>
          <w:sz w:val="28"/>
          <w:szCs w:val="28"/>
          <w:lang w:eastAsia="ru-RU"/>
        </w:rPr>
        <w:t>.</w:t>
      </w:r>
      <w:proofErr w:type="gramEnd"/>
      <w:r w:rsidR="001B1216" w:rsidRPr="003E02B5">
        <w:rPr>
          <w:rFonts w:ascii="Times New Roman" w:eastAsia="Times New Roman" w:hAnsi="Times New Roman"/>
          <w:sz w:val="28"/>
          <w:szCs w:val="28"/>
          <w:lang w:eastAsia="ru-RU"/>
        </w:rPr>
        <w:t xml:space="preserve"> </w:t>
      </w:r>
      <w:r w:rsidR="003277B7" w:rsidRPr="003E02B5">
        <w:rPr>
          <w:rFonts w:ascii="Times New Roman" w:hAnsi="Times New Roman"/>
          <w:sz w:val="28"/>
          <w:szCs w:val="28"/>
        </w:rPr>
        <w:t xml:space="preserve">Среди других инструментов, для привлечения </w:t>
      </w:r>
      <w:r w:rsidR="003277B7" w:rsidRPr="003E02B5">
        <w:rPr>
          <w:rFonts w:ascii="Times New Roman" w:hAnsi="Times New Roman"/>
          <w:sz w:val="28"/>
          <w:szCs w:val="28"/>
        </w:rPr>
        <w:lastRenderedPageBreak/>
        <w:t>инвесторов управляющими компаниями видится в совершенствовании стандартов управления, в том числе направленное на сокращение сроков рассмотрения обращений инвесторов, а также предоставление в аренду зданий модульного типа (</w:t>
      </w:r>
      <w:r w:rsidR="003277B7" w:rsidRPr="003E02B5">
        <w:rPr>
          <w:rFonts w:ascii="Times New Roman" w:hAnsi="Times New Roman"/>
          <w:sz w:val="28"/>
          <w:szCs w:val="28"/>
          <w:lang w:val="en-US"/>
        </w:rPr>
        <w:t>Brownfield</w:t>
      </w:r>
      <w:r w:rsidR="003277B7" w:rsidRPr="003E02B5">
        <w:rPr>
          <w:rFonts w:ascii="Times New Roman" w:hAnsi="Times New Roman"/>
          <w:sz w:val="28"/>
          <w:szCs w:val="28"/>
        </w:rPr>
        <w:t>), позволяющее сократить время (2-3 года) и экономию средств на строительство для небольших компаний.</w:t>
      </w:r>
    </w:p>
    <w:p w:rsidR="00491F97" w:rsidRPr="003E02B5" w:rsidRDefault="00491F97" w:rsidP="00491F97">
      <w:pPr>
        <w:tabs>
          <w:tab w:val="left" w:pos="1134"/>
        </w:tabs>
        <w:spacing w:after="0" w:line="240" w:lineRule="auto"/>
        <w:ind w:firstLine="709"/>
        <w:jc w:val="both"/>
        <w:rPr>
          <w:rFonts w:ascii="Times New Roman" w:eastAsia="Times New Roman" w:hAnsi="Times New Roman"/>
          <w:sz w:val="28"/>
          <w:szCs w:val="28"/>
          <w:lang w:eastAsia="ru-RU"/>
        </w:rPr>
      </w:pPr>
      <w:r w:rsidRPr="003E02B5">
        <w:rPr>
          <w:rFonts w:ascii="Times New Roman" w:eastAsia="Times New Roman" w:hAnsi="Times New Roman"/>
          <w:sz w:val="28"/>
          <w:szCs w:val="28"/>
          <w:lang w:eastAsia="ru-RU"/>
        </w:rPr>
        <w:t xml:space="preserve">7. Допущено закрепление функции по ведению единого реестра участников СЭЗ за Комитетом, </w:t>
      </w:r>
      <w:proofErr w:type="gramStart"/>
      <w:r w:rsidRPr="003E02B5">
        <w:rPr>
          <w:rFonts w:ascii="Times New Roman" w:eastAsia="Times New Roman" w:hAnsi="Times New Roman"/>
          <w:sz w:val="28"/>
          <w:szCs w:val="28"/>
          <w:lang w:eastAsia="ru-RU"/>
        </w:rPr>
        <w:t>которая</w:t>
      </w:r>
      <w:proofErr w:type="gramEnd"/>
      <w:r w:rsidRPr="003E02B5">
        <w:rPr>
          <w:rFonts w:ascii="Times New Roman" w:eastAsia="Times New Roman" w:hAnsi="Times New Roman"/>
          <w:sz w:val="28"/>
          <w:szCs w:val="28"/>
          <w:lang w:eastAsia="ru-RU"/>
        </w:rPr>
        <w:t xml:space="preserve"> в </w:t>
      </w:r>
      <w:r w:rsidRPr="003E02B5">
        <w:rPr>
          <w:rFonts w:ascii="Times New Roman" w:eastAsia="Times New Roman" w:hAnsi="Times New Roman"/>
          <w:sz w:val="28"/>
          <w:lang w:eastAsia="ru-RU"/>
        </w:rPr>
        <w:t xml:space="preserve">соответствии со статьей 37 Закона о СЭЗ входит в компетенцию </w:t>
      </w:r>
      <w:r w:rsidR="003B3FCB" w:rsidRPr="003E02B5">
        <w:rPr>
          <w:rFonts w:ascii="Times New Roman" w:eastAsia="Times New Roman" w:hAnsi="Times New Roman"/>
          <w:sz w:val="28"/>
          <w:lang w:eastAsia="ru-RU"/>
        </w:rPr>
        <w:t xml:space="preserve">Единого координационного центра </w:t>
      </w:r>
      <w:r w:rsidR="003B3FCB" w:rsidRPr="003E02B5">
        <w:rPr>
          <w:rFonts w:ascii="Times New Roman" w:eastAsia="Times New Roman" w:hAnsi="Times New Roman"/>
          <w:i/>
          <w:sz w:val="24"/>
          <w:lang w:eastAsia="ru-RU"/>
        </w:rPr>
        <w:t xml:space="preserve">(далее – </w:t>
      </w:r>
      <w:r w:rsidR="00B51E73" w:rsidRPr="003E02B5">
        <w:rPr>
          <w:rFonts w:ascii="Times New Roman" w:eastAsia="Times New Roman" w:hAnsi="Times New Roman"/>
          <w:i/>
          <w:sz w:val="24"/>
          <w:lang w:eastAsia="ru-RU"/>
        </w:rPr>
        <w:t>ЕКЦ</w:t>
      </w:r>
      <w:r w:rsidR="003B3FCB" w:rsidRPr="003E02B5">
        <w:rPr>
          <w:rFonts w:ascii="Times New Roman" w:eastAsia="Times New Roman" w:hAnsi="Times New Roman"/>
          <w:i/>
          <w:sz w:val="24"/>
          <w:lang w:eastAsia="ru-RU"/>
        </w:rPr>
        <w:t>)</w:t>
      </w:r>
      <w:r w:rsidR="007E5351" w:rsidRPr="003E02B5">
        <w:rPr>
          <w:rStyle w:val="af2"/>
          <w:rFonts w:ascii="Times New Roman" w:eastAsia="Times New Roman" w:hAnsi="Times New Roman"/>
          <w:sz w:val="28"/>
          <w:lang w:eastAsia="ru-RU"/>
        </w:rPr>
        <w:footnoteReference w:id="6"/>
      </w:r>
      <w:r w:rsidRPr="003E02B5">
        <w:rPr>
          <w:rFonts w:ascii="Times New Roman" w:eastAsia="Times New Roman" w:hAnsi="Times New Roman"/>
          <w:sz w:val="28"/>
          <w:lang w:eastAsia="ru-RU"/>
        </w:rPr>
        <w:t xml:space="preserve">.  </w:t>
      </w:r>
    </w:p>
    <w:p w:rsidR="00491F97" w:rsidRPr="003E02B5" w:rsidRDefault="00FE14FE" w:rsidP="00491F97">
      <w:pPr>
        <w:spacing w:after="0" w:line="240" w:lineRule="auto"/>
        <w:ind w:firstLine="709"/>
        <w:jc w:val="both"/>
        <w:rPr>
          <w:rFonts w:ascii="Times New Roman" w:eastAsia="Times New Roman" w:hAnsi="Times New Roman"/>
          <w:sz w:val="28"/>
          <w:szCs w:val="28"/>
          <w:lang w:eastAsia="ru-RU"/>
        </w:rPr>
      </w:pPr>
      <w:r w:rsidRPr="003E02B5">
        <w:rPr>
          <w:rFonts w:ascii="Times New Roman" w:eastAsia="Times New Roman" w:hAnsi="Times New Roman"/>
          <w:sz w:val="28"/>
          <w:szCs w:val="28"/>
          <w:lang w:eastAsia="ru-RU"/>
        </w:rPr>
        <w:t>8</w:t>
      </w:r>
      <w:r w:rsidR="00491F97" w:rsidRPr="003E02B5">
        <w:rPr>
          <w:rFonts w:ascii="Times New Roman" w:eastAsia="Times New Roman" w:hAnsi="Times New Roman"/>
          <w:sz w:val="28"/>
          <w:szCs w:val="28"/>
          <w:lang w:eastAsia="ru-RU"/>
        </w:rPr>
        <w:t xml:space="preserve">. В законе о СЭЗ существует дублирование функций между МИО, </w:t>
      </w:r>
      <w:r w:rsidR="00B51E73" w:rsidRPr="003E02B5">
        <w:rPr>
          <w:rFonts w:ascii="Times New Roman" w:eastAsia="Times New Roman" w:hAnsi="Times New Roman"/>
          <w:sz w:val="28"/>
          <w:szCs w:val="28"/>
          <w:lang w:eastAsia="ru-RU"/>
        </w:rPr>
        <w:t>ЕКЦ</w:t>
      </w:r>
      <w:r w:rsidR="00491F97" w:rsidRPr="003E02B5">
        <w:rPr>
          <w:rFonts w:ascii="Times New Roman" w:eastAsia="Times New Roman" w:hAnsi="Times New Roman"/>
          <w:sz w:val="28"/>
          <w:szCs w:val="28"/>
          <w:lang w:eastAsia="ru-RU"/>
        </w:rPr>
        <w:t xml:space="preserve"> и управляющими компаниями</w:t>
      </w:r>
      <w:r w:rsidR="00F625B9" w:rsidRPr="003E02B5">
        <w:rPr>
          <w:rFonts w:ascii="Times New Roman" w:eastAsia="Times New Roman" w:hAnsi="Times New Roman"/>
          <w:sz w:val="28"/>
          <w:szCs w:val="28"/>
          <w:lang w:eastAsia="ru-RU"/>
        </w:rPr>
        <w:t>,</w:t>
      </w:r>
      <w:r w:rsidR="00491F97" w:rsidRPr="003E02B5">
        <w:rPr>
          <w:rFonts w:ascii="Times New Roman" w:eastAsia="Times New Roman" w:hAnsi="Times New Roman"/>
          <w:sz w:val="28"/>
          <w:szCs w:val="28"/>
          <w:lang w:eastAsia="ru-RU"/>
        </w:rPr>
        <w:t xml:space="preserve"> в части привлечения потенциальных инвесторов в СЭЗ, что приводит к размытию ответственности и несогласованности действий.</w:t>
      </w:r>
    </w:p>
    <w:p w:rsidR="00491F97" w:rsidRPr="003E02B5" w:rsidRDefault="00F6742F" w:rsidP="001B1216">
      <w:pPr>
        <w:spacing w:after="0" w:line="240" w:lineRule="auto"/>
        <w:ind w:firstLine="709"/>
        <w:jc w:val="both"/>
        <w:rPr>
          <w:rFonts w:ascii="Times New Roman" w:eastAsiaTheme="minorHAnsi" w:hAnsi="Times New Roman"/>
          <w:sz w:val="28"/>
          <w:szCs w:val="28"/>
        </w:rPr>
      </w:pPr>
      <w:r w:rsidRPr="003E02B5">
        <w:rPr>
          <w:rFonts w:ascii="Times New Roman" w:eastAsia="Times New Roman" w:hAnsi="Times New Roman"/>
          <w:sz w:val="28"/>
          <w:szCs w:val="28"/>
          <w:lang w:eastAsia="ru-RU"/>
        </w:rPr>
        <w:t xml:space="preserve">9. </w:t>
      </w:r>
      <w:proofErr w:type="gramStart"/>
      <w:r w:rsidR="00FE14FE" w:rsidRPr="003E02B5">
        <w:rPr>
          <w:rFonts w:ascii="Times New Roman" w:eastAsia="Times New Roman" w:hAnsi="Times New Roman"/>
          <w:sz w:val="28"/>
          <w:szCs w:val="28"/>
          <w:lang w:eastAsia="ru-RU"/>
        </w:rPr>
        <w:t xml:space="preserve">В </w:t>
      </w:r>
      <w:r w:rsidR="00491F97" w:rsidRPr="003E02B5">
        <w:rPr>
          <w:rFonts w:ascii="Times New Roman" w:eastAsia="Times New Roman" w:hAnsi="Times New Roman"/>
          <w:sz w:val="28"/>
          <w:szCs w:val="28"/>
          <w:lang w:eastAsia="ru-RU"/>
        </w:rPr>
        <w:t>Правила</w:t>
      </w:r>
      <w:r w:rsidR="00FE14FE" w:rsidRPr="003E02B5">
        <w:rPr>
          <w:rFonts w:ascii="Times New Roman" w:eastAsia="Times New Roman" w:hAnsi="Times New Roman"/>
          <w:sz w:val="28"/>
          <w:szCs w:val="28"/>
          <w:lang w:eastAsia="ru-RU"/>
        </w:rPr>
        <w:t>х</w:t>
      </w:r>
      <w:r w:rsidR="00491F97" w:rsidRPr="003E02B5">
        <w:rPr>
          <w:rFonts w:ascii="Times New Roman" w:eastAsia="Times New Roman" w:hAnsi="Times New Roman"/>
          <w:sz w:val="28"/>
          <w:szCs w:val="28"/>
          <w:lang w:eastAsia="ru-RU"/>
        </w:rPr>
        <w:t xml:space="preserve"> включения приоритетных видов деятельности</w:t>
      </w:r>
      <w:r w:rsidR="00FE14FE" w:rsidRPr="003E02B5">
        <w:rPr>
          <w:rFonts w:ascii="Times New Roman" w:eastAsia="Times New Roman" w:hAnsi="Times New Roman"/>
          <w:sz w:val="28"/>
          <w:szCs w:val="28"/>
          <w:lang w:eastAsia="ru-RU"/>
        </w:rPr>
        <w:t xml:space="preserve"> </w:t>
      </w:r>
      <w:r w:rsidR="00FE14FE" w:rsidRPr="003E02B5">
        <w:rPr>
          <w:rFonts w:ascii="Times New Roman" w:eastAsia="Times New Roman" w:hAnsi="Times New Roman"/>
          <w:i/>
          <w:sz w:val="24"/>
          <w:szCs w:val="28"/>
          <w:lang w:eastAsia="ru-RU"/>
        </w:rPr>
        <w:t xml:space="preserve">(далее – </w:t>
      </w:r>
      <w:r w:rsidR="000C1595" w:rsidRPr="003E02B5">
        <w:rPr>
          <w:rFonts w:ascii="Times New Roman" w:eastAsia="Times New Roman" w:hAnsi="Times New Roman"/>
          <w:i/>
          <w:sz w:val="24"/>
          <w:szCs w:val="28"/>
          <w:lang w:eastAsia="ru-RU"/>
        </w:rPr>
        <w:t>ПВД)</w:t>
      </w:r>
      <w:r w:rsidR="000C1595" w:rsidRPr="003E02B5">
        <w:rPr>
          <w:rFonts w:ascii="Times New Roman" w:eastAsia="Times New Roman" w:hAnsi="Times New Roman"/>
          <w:sz w:val="24"/>
          <w:szCs w:val="28"/>
          <w:lang w:eastAsia="ru-RU"/>
        </w:rPr>
        <w:t xml:space="preserve"> </w:t>
      </w:r>
      <w:r w:rsidR="000C1595" w:rsidRPr="003E02B5">
        <w:rPr>
          <w:rFonts w:ascii="Times New Roman" w:eastAsia="Times New Roman" w:hAnsi="Times New Roman"/>
          <w:sz w:val="28"/>
          <w:szCs w:val="28"/>
          <w:lang w:eastAsia="ru-RU"/>
        </w:rPr>
        <w:t>в</w:t>
      </w:r>
      <w:r w:rsidR="00491F97" w:rsidRPr="003E02B5">
        <w:rPr>
          <w:rFonts w:ascii="Times New Roman" w:eastAsia="Times New Roman" w:hAnsi="Times New Roman"/>
          <w:sz w:val="28"/>
          <w:szCs w:val="28"/>
          <w:lang w:eastAsia="ru-RU"/>
        </w:rPr>
        <w:t xml:space="preserve"> перечень </w:t>
      </w:r>
      <w:r w:rsidR="00FE14FE" w:rsidRPr="003E02B5">
        <w:rPr>
          <w:rFonts w:ascii="Times New Roman" w:eastAsia="Times New Roman" w:hAnsi="Times New Roman"/>
          <w:sz w:val="28"/>
          <w:szCs w:val="28"/>
          <w:lang w:eastAsia="ru-RU"/>
        </w:rPr>
        <w:t xml:space="preserve">ПВД </w:t>
      </w:r>
      <w:r w:rsidR="00491F97" w:rsidRPr="003E02B5">
        <w:rPr>
          <w:rFonts w:ascii="Times New Roman" w:eastAsia="Times New Roman" w:hAnsi="Times New Roman"/>
          <w:sz w:val="28"/>
          <w:szCs w:val="28"/>
          <w:lang w:eastAsia="ru-RU"/>
        </w:rPr>
        <w:t xml:space="preserve">в разрезе СЭЗ, соответствующих целям создания СЭЗ, утвержденные Приказом МИИР от 27 февраля 2018 года № 142 </w:t>
      </w:r>
      <w:r w:rsidR="00491F97" w:rsidRPr="003E02B5">
        <w:rPr>
          <w:rFonts w:ascii="Times New Roman" w:eastAsia="Times New Roman" w:hAnsi="Times New Roman"/>
          <w:i/>
          <w:sz w:val="24"/>
          <w:szCs w:val="28"/>
          <w:lang w:eastAsia="ru-RU"/>
        </w:rPr>
        <w:t>(далее – Правила №142)</w:t>
      </w:r>
      <w:r w:rsidR="00491F97" w:rsidRPr="003E02B5">
        <w:rPr>
          <w:rFonts w:ascii="Times New Roman" w:eastAsia="Times New Roman" w:hAnsi="Times New Roman"/>
          <w:sz w:val="24"/>
          <w:szCs w:val="28"/>
          <w:lang w:eastAsia="ru-RU"/>
        </w:rPr>
        <w:t xml:space="preserve"> </w:t>
      </w:r>
      <w:r w:rsidR="00491F97" w:rsidRPr="003E02B5">
        <w:rPr>
          <w:rFonts w:ascii="Times New Roman" w:eastAsia="Times New Roman" w:hAnsi="Times New Roman"/>
          <w:sz w:val="28"/>
          <w:szCs w:val="28"/>
          <w:lang w:eastAsia="ru-RU"/>
        </w:rPr>
        <w:t>не определены сроки проведения заседания Специальной комиссии со дня вынесения на рассмотрение уполномоченным органом (Комитетом) заявления о включении вида деятельности в</w:t>
      </w:r>
      <w:r w:rsidR="00FE14FE" w:rsidRPr="003E02B5">
        <w:rPr>
          <w:rFonts w:ascii="Times New Roman" w:eastAsia="Times New Roman" w:hAnsi="Times New Roman"/>
          <w:sz w:val="28"/>
          <w:szCs w:val="28"/>
          <w:lang w:eastAsia="ru-RU"/>
        </w:rPr>
        <w:t xml:space="preserve"> ПВД, а также сроки утверждения по включению вида деятельности</w:t>
      </w:r>
      <w:proofErr w:type="gramEnd"/>
      <w:r w:rsidR="00FE14FE" w:rsidRPr="003E02B5">
        <w:rPr>
          <w:rFonts w:ascii="Times New Roman" w:eastAsia="Times New Roman" w:hAnsi="Times New Roman"/>
          <w:sz w:val="28"/>
          <w:szCs w:val="28"/>
          <w:lang w:eastAsia="ru-RU"/>
        </w:rPr>
        <w:t xml:space="preserve"> в ПВД со дня решения комиссии.</w:t>
      </w:r>
      <w:r w:rsidR="001B1216" w:rsidRPr="003E02B5">
        <w:rPr>
          <w:rFonts w:ascii="Times New Roman" w:eastAsia="Times New Roman" w:hAnsi="Times New Roman"/>
          <w:sz w:val="28"/>
          <w:szCs w:val="28"/>
          <w:lang w:eastAsia="ru-RU"/>
        </w:rPr>
        <w:t xml:space="preserve"> </w:t>
      </w:r>
      <w:r w:rsidRPr="003E02B5">
        <w:rPr>
          <w:rFonts w:ascii="Times New Roman" w:eastAsiaTheme="minorHAnsi" w:hAnsi="Times New Roman"/>
          <w:sz w:val="28"/>
          <w:szCs w:val="28"/>
        </w:rPr>
        <w:t>Так,</w:t>
      </w:r>
      <w:r w:rsidR="00491F97" w:rsidRPr="003E02B5">
        <w:rPr>
          <w:rFonts w:ascii="Times New Roman" w:eastAsiaTheme="minorHAnsi" w:hAnsi="Times New Roman"/>
          <w:sz w:val="28"/>
          <w:szCs w:val="28"/>
        </w:rPr>
        <w:t xml:space="preserve"> к примеру, после положительного решения Специальной комиссии </w:t>
      </w:r>
      <w:r w:rsidR="00491F97" w:rsidRPr="003E02B5">
        <w:rPr>
          <w:rFonts w:ascii="Times New Roman" w:eastAsiaTheme="minorHAnsi" w:hAnsi="Times New Roman"/>
          <w:i/>
          <w:sz w:val="24"/>
          <w:szCs w:val="28"/>
        </w:rPr>
        <w:t>(Протокол №17 от 04</w:t>
      </w:r>
      <w:r w:rsidR="00A121FD" w:rsidRPr="003E02B5">
        <w:rPr>
          <w:rFonts w:ascii="Times New Roman" w:eastAsiaTheme="minorHAnsi" w:hAnsi="Times New Roman"/>
          <w:i/>
          <w:sz w:val="24"/>
          <w:szCs w:val="28"/>
        </w:rPr>
        <w:t>.12.2020г</w:t>
      </w:r>
      <w:r w:rsidR="00491F97" w:rsidRPr="003E02B5">
        <w:rPr>
          <w:rFonts w:ascii="Times New Roman" w:eastAsiaTheme="minorHAnsi" w:hAnsi="Times New Roman"/>
          <w:i/>
          <w:sz w:val="24"/>
          <w:szCs w:val="28"/>
        </w:rPr>
        <w:t>)</w:t>
      </w:r>
      <w:r w:rsidR="00491F97" w:rsidRPr="003E02B5">
        <w:rPr>
          <w:rFonts w:ascii="Times New Roman" w:eastAsiaTheme="minorHAnsi" w:hAnsi="Times New Roman"/>
          <w:sz w:val="24"/>
          <w:szCs w:val="28"/>
        </w:rPr>
        <w:t xml:space="preserve"> </w:t>
      </w:r>
      <w:r w:rsidR="00491F97" w:rsidRPr="003E02B5">
        <w:rPr>
          <w:rFonts w:ascii="Times New Roman" w:eastAsiaTheme="minorHAnsi" w:hAnsi="Times New Roman"/>
          <w:sz w:val="28"/>
          <w:szCs w:val="28"/>
        </w:rPr>
        <w:t xml:space="preserve">произошло затягивание на 3 месяца уполномоченным органом </w:t>
      </w:r>
      <w:r w:rsidR="00FE14FE" w:rsidRPr="003E02B5">
        <w:rPr>
          <w:rFonts w:ascii="Times New Roman" w:eastAsiaTheme="minorHAnsi" w:hAnsi="Times New Roman"/>
          <w:sz w:val="28"/>
          <w:szCs w:val="28"/>
        </w:rPr>
        <w:t xml:space="preserve">включение </w:t>
      </w:r>
      <w:r w:rsidR="00491F97" w:rsidRPr="003E02B5">
        <w:rPr>
          <w:rFonts w:ascii="Times New Roman" w:eastAsiaTheme="minorHAnsi" w:hAnsi="Times New Roman"/>
          <w:sz w:val="28"/>
          <w:szCs w:val="28"/>
        </w:rPr>
        <w:t xml:space="preserve">в </w:t>
      </w:r>
      <w:r w:rsidR="00FE14FE" w:rsidRPr="003E02B5">
        <w:rPr>
          <w:rFonts w:ascii="Times New Roman" w:eastAsiaTheme="minorHAnsi" w:hAnsi="Times New Roman"/>
          <w:sz w:val="28"/>
          <w:szCs w:val="28"/>
        </w:rPr>
        <w:t xml:space="preserve">Перечень </w:t>
      </w:r>
      <w:r w:rsidR="00A96C20" w:rsidRPr="003E02B5">
        <w:rPr>
          <w:rFonts w:ascii="Times New Roman" w:eastAsiaTheme="minorHAnsi" w:hAnsi="Times New Roman"/>
          <w:sz w:val="28"/>
          <w:szCs w:val="28"/>
        </w:rPr>
        <w:t>ПВД видов</w:t>
      </w:r>
      <w:r w:rsidR="00491F97" w:rsidRPr="003E02B5">
        <w:rPr>
          <w:rFonts w:ascii="Times New Roman" w:eastAsiaTheme="minorHAnsi" w:hAnsi="Times New Roman"/>
          <w:sz w:val="28"/>
          <w:szCs w:val="28"/>
        </w:rPr>
        <w:t xml:space="preserve"> деятельности </w:t>
      </w:r>
      <w:r w:rsidR="00FE14FE" w:rsidRPr="003E02B5">
        <w:rPr>
          <w:rFonts w:ascii="Times New Roman" w:eastAsiaTheme="minorHAnsi" w:hAnsi="Times New Roman"/>
          <w:sz w:val="28"/>
          <w:szCs w:val="28"/>
        </w:rPr>
        <w:t>СЭЗ «</w:t>
      </w:r>
      <w:proofErr w:type="spellStart"/>
      <w:r w:rsidR="00FE14FE" w:rsidRPr="003E02B5">
        <w:rPr>
          <w:rFonts w:ascii="Times New Roman" w:eastAsiaTheme="minorHAnsi" w:hAnsi="Times New Roman"/>
          <w:sz w:val="28"/>
          <w:szCs w:val="28"/>
        </w:rPr>
        <w:t>Qyzyljar</w:t>
      </w:r>
      <w:proofErr w:type="spellEnd"/>
      <w:r w:rsidR="00FE14FE" w:rsidRPr="003E02B5">
        <w:rPr>
          <w:rFonts w:ascii="Times New Roman" w:eastAsiaTheme="minorHAnsi" w:hAnsi="Times New Roman"/>
          <w:sz w:val="28"/>
          <w:szCs w:val="28"/>
        </w:rPr>
        <w:t>».</w:t>
      </w:r>
    </w:p>
    <w:p w:rsidR="00044083" w:rsidRPr="003E02B5" w:rsidRDefault="00A35889" w:rsidP="00044083">
      <w:pPr>
        <w:spacing w:after="0" w:line="240" w:lineRule="auto"/>
        <w:ind w:firstLine="709"/>
        <w:jc w:val="both"/>
        <w:rPr>
          <w:rFonts w:ascii="Times New Roman" w:eastAsia="Times New Roman" w:hAnsi="Times New Roman"/>
          <w:iCs/>
          <w:sz w:val="28"/>
          <w:szCs w:val="28"/>
          <w:lang w:eastAsia="ru-RU"/>
        </w:rPr>
      </w:pPr>
      <w:bookmarkStart w:id="5" w:name="z16"/>
      <w:r w:rsidRPr="003E02B5">
        <w:rPr>
          <w:rFonts w:ascii="Times New Roman" w:hAnsi="Times New Roman"/>
          <w:sz w:val="28"/>
        </w:rPr>
        <w:t>10</w:t>
      </w:r>
      <w:r w:rsidR="00491F97" w:rsidRPr="003E02B5">
        <w:rPr>
          <w:rFonts w:ascii="Times New Roman" w:hAnsi="Times New Roman"/>
          <w:sz w:val="28"/>
        </w:rPr>
        <w:t xml:space="preserve">. </w:t>
      </w:r>
      <w:bookmarkEnd w:id="5"/>
      <w:r w:rsidR="00044083" w:rsidRPr="003E02B5">
        <w:rPr>
          <w:rFonts w:ascii="Times New Roman" w:eastAsia="Times New Roman" w:hAnsi="Times New Roman"/>
          <w:iCs/>
          <w:sz w:val="28"/>
          <w:szCs w:val="28"/>
          <w:lang w:eastAsia="ru-RU"/>
        </w:rPr>
        <w:t>Правилами ведения единого реестра участников</w:t>
      </w:r>
      <w:r w:rsidR="00F6742F" w:rsidRPr="003E02B5">
        <w:rPr>
          <w:rFonts w:ascii="Times New Roman" w:eastAsia="Times New Roman" w:hAnsi="Times New Roman"/>
          <w:iCs/>
          <w:sz w:val="28"/>
          <w:szCs w:val="28"/>
          <w:lang w:eastAsia="ru-RU"/>
        </w:rPr>
        <w:t xml:space="preserve"> СЭЗ</w:t>
      </w:r>
      <w:r w:rsidR="00044083" w:rsidRPr="003E02B5">
        <w:rPr>
          <w:rFonts w:ascii="Times New Roman" w:eastAsia="Times New Roman" w:hAnsi="Times New Roman"/>
          <w:iCs/>
          <w:sz w:val="28"/>
          <w:szCs w:val="28"/>
          <w:lang w:eastAsia="ru-RU"/>
        </w:rPr>
        <w:t xml:space="preserve">, утвержденных приказом МИИР от 1 июля 2019 года № 468, не регламентирован порядок и периодичность актуализации сведений об участниках СЭЗ, по причине того, что пункт 8 данных Правил регламентирует </w:t>
      </w:r>
      <w:r w:rsidR="00F6742F" w:rsidRPr="003E02B5">
        <w:rPr>
          <w:rFonts w:ascii="Times New Roman" w:eastAsia="Times New Roman" w:hAnsi="Times New Roman"/>
          <w:iCs/>
          <w:sz w:val="28"/>
          <w:szCs w:val="28"/>
          <w:lang w:eastAsia="ru-RU"/>
        </w:rPr>
        <w:t>актуализацию</w:t>
      </w:r>
      <w:r w:rsidR="00044083" w:rsidRPr="003E02B5">
        <w:rPr>
          <w:rFonts w:ascii="Times New Roman" w:eastAsia="Times New Roman" w:hAnsi="Times New Roman"/>
          <w:iCs/>
          <w:sz w:val="28"/>
          <w:szCs w:val="28"/>
          <w:lang w:eastAsia="ru-RU"/>
        </w:rPr>
        <w:t xml:space="preserve"> сведений </w:t>
      </w:r>
      <w:r w:rsidR="00044083" w:rsidRPr="003E02B5">
        <w:rPr>
          <w:rFonts w:ascii="Times New Roman" w:eastAsia="Times New Roman" w:hAnsi="Times New Roman"/>
          <w:b/>
          <w:iCs/>
          <w:sz w:val="28"/>
          <w:szCs w:val="28"/>
          <w:lang w:eastAsia="ru-RU"/>
        </w:rPr>
        <w:t>об индустриальных зонах</w:t>
      </w:r>
      <w:r w:rsidR="00044083" w:rsidRPr="003E02B5">
        <w:rPr>
          <w:rFonts w:ascii="Times New Roman" w:eastAsia="Times New Roman" w:hAnsi="Times New Roman"/>
          <w:iCs/>
          <w:sz w:val="28"/>
          <w:szCs w:val="28"/>
          <w:lang w:eastAsia="ru-RU"/>
        </w:rPr>
        <w:t>. Также отсутствует основание по актуализации единого реестра при смене управляющей компании.</w:t>
      </w:r>
    </w:p>
    <w:p w:rsidR="00044083" w:rsidRPr="003E02B5" w:rsidRDefault="001D710F" w:rsidP="003F44BC">
      <w:pPr>
        <w:spacing w:after="0" w:line="240" w:lineRule="auto"/>
        <w:ind w:firstLine="709"/>
        <w:jc w:val="both"/>
        <w:rPr>
          <w:rFonts w:ascii="Times New Roman" w:hAnsi="Times New Roman"/>
          <w:sz w:val="28"/>
          <w:szCs w:val="28"/>
          <w:lang w:val="kk-KZ"/>
        </w:rPr>
      </w:pPr>
      <w:r w:rsidRPr="003E02B5">
        <w:rPr>
          <w:rFonts w:ascii="Times New Roman" w:eastAsia="Times New Roman" w:hAnsi="Times New Roman"/>
          <w:sz w:val="28"/>
          <w:szCs w:val="28"/>
        </w:rPr>
        <w:t>11</w:t>
      </w:r>
      <w:r w:rsidR="00044083" w:rsidRPr="003E02B5">
        <w:rPr>
          <w:rFonts w:ascii="Times New Roman" w:eastAsia="Times New Roman" w:hAnsi="Times New Roman"/>
          <w:sz w:val="28"/>
          <w:szCs w:val="28"/>
        </w:rPr>
        <w:t xml:space="preserve">. </w:t>
      </w:r>
      <w:r w:rsidR="00044083" w:rsidRPr="003E02B5">
        <w:rPr>
          <w:rFonts w:ascii="Times New Roman" w:hAnsi="Times New Roman"/>
          <w:sz w:val="28"/>
          <w:szCs w:val="28"/>
          <w:lang w:val="kk-KZ"/>
        </w:rPr>
        <w:t>Комитетом не проведена оценка эффективнос</w:t>
      </w:r>
      <w:r w:rsidR="003F44BC" w:rsidRPr="003E02B5">
        <w:rPr>
          <w:rFonts w:ascii="Times New Roman" w:hAnsi="Times New Roman"/>
          <w:sz w:val="28"/>
          <w:szCs w:val="28"/>
          <w:lang w:val="kk-KZ"/>
        </w:rPr>
        <w:t>ти деятельности СЭЗ за 2020 год в соответствии с Методикой оценки деятельности СЭЗ утвержденной приказом МИИР от 12 августа 2019 года №637.</w:t>
      </w:r>
    </w:p>
    <w:p w:rsidR="00044083" w:rsidRPr="003E02B5" w:rsidRDefault="00044083" w:rsidP="00044083">
      <w:pPr>
        <w:spacing w:after="0" w:line="240" w:lineRule="auto"/>
        <w:ind w:firstLine="709"/>
        <w:jc w:val="both"/>
        <w:rPr>
          <w:rFonts w:ascii="Times New Roman" w:hAnsi="Times New Roman"/>
          <w:sz w:val="28"/>
        </w:rPr>
      </w:pPr>
      <w:r w:rsidRPr="003E02B5">
        <w:rPr>
          <w:rFonts w:ascii="Times New Roman" w:hAnsi="Times New Roman"/>
          <w:sz w:val="28"/>
          <w:szCs w:val="28"/>
        </w:rPr>
        <w:t>Также, в</w:t>
      </w:r>
      <w:r w:rsidRPr="003E02B5">
        <w:rPr>
          <w:rFonts w:ascii="Times New Roman" w:hAnsi="Times New Roman"/>
          <w:sz w:val="28"/>
        </w:rPr>
        <w:t xml:space="preserve"> распоряжении Комитета отсутствует сводная информация о результатах деяте</w:t>
      </w:r>
      <w:r w:rsidR="004D2450" w:rsidRPr="003E02B5">
        <w:rPr>
          <w:rFonts w:ascii="Times New Roman" w:hAnsi="Times New Roman"/>
          <w:sz w:val="28"/>
        </w:rPr>
        <w:t>льности СЭЗ, со ссылкой</w:t>
      </w:r>
      <w:r w:rsidRPr="003E02B5">
        <w:rPr>
          <w:rFonts w:ascii="Times New Roman" w:hAnsi="Times New Roman"/>
          <w:sz w:val="28"/>
        </w:rPr>
        <w:t xml:space="preserve">, что ответственность </w:t>
      </w:r>
      <w:r w:rsidR="00F6742F" w:rsidRPr="003E02B5">
        <w:rPr>
          <w:rFonts w:ascii="Times New Roman" w:hAnsi="Times New Roman"/>
          <w:sz w:val="28"/>
        </w:rPr>
        <w:t>за</w:t>
      </w:r>
      <w:r w:rsidRPr="003E02B5">
        <w:rPr>
          <w:rFonts w:ascii="Times New Roman" w:hAnsi="Times New Roman"/>
          <w:sz w:val="28"/>
        </w:rPr>
        <w:t xml:space="preserve"> </w:t>
      </w:r>
      <w:r w:rsidR="008A35EC" w:rsidRPr="003E02B5">
        <w:rPr>
          <w:rFonts w:ascii="Times New Roman" w:hAnsi="Times New Roman"/>
          <w:sz w:val="28"/>
        </w:rPr>
        <w:t xml:space="preserve">мониторинг законодательно и по договорам о </w:t>
      </w:r>
      <w:proofErr w:type="spellStart"/>
      <w:r w:rsidR="008A35EC" w:rsidRPr="003E02B5">
        <w:rPr>
          <w:rFonts w:ascii="Times New Roman" w:hAnsi="Times New Roman"/>
          <w:sz w:val="28"/>
        </w:rPr>
        <w:t>госзакупках</w:t>
      </w:r>
      <w:proofErr w:type="spellEnd"/>
      <w:r w:rsidR="008A35EC" w:rsidRPr="003E02B5">
        <w:rPr>
          <w:rFonts w:ascii="Times New Roman" w:hAnsi="Times New Roman"/>
          <w:sz w:val="28"/>
        </w:rPr>
        <w:t xml:space="preserve"> возложена </w:t>
      </w:r>
      <w:r w:rsidRPr="003E02B5">
        <w:rPr>
          <w:rFonts w:ascii="Times New Roman" w:hAnsi="Times New Roman"/>
          <w:sz w:val="28"/>
        </w:rPr>
        <w:t xml:space="preserve">на </w:t>
      </w:r>
      <w:r w:rsidR="00B51E73" w:rsidRPr="003E02B5">
        <w:rPr>
          <w:rFonts w:ascii="Times New Roman" w:hAnsi="Times New Roman"/>
          <w:sz w:val="28"/>
        </w:rPr>
        <w:t>ЕКЦ</w:t>
      </w:r>
      <w:r w:rsidRPr="003E02B5">
        <w:rPr>
          <w:rFonts w:ascii="Times New Roman" w:hAnsi="Times New Roman"/>
          <w:sz w:val="28"/>
        </w:rPr>
        <w:t>.</w:t>
      </w:r>
    </w:p>
    <w:p w:rsidR="000A7415" w:rsidRPr="003E02B5" w:rsidRDefault="000A7415" w:rsidP="00DC7168">
      <w:pPr>
        <w:pStyle w:val="Default"/>
        <w:ind w:firstLine="709"/>
        <w:jc w:val="both"/>
        <w:rPr>
          <w:b/>
          <w:bCs/>
          <w:color w:val="auto"/>
          <w:sz w:val="28"/>
          <w:szCs w:val="28"/>
        </w:rPr>
      </w:pPr>
      <w:r w:rsidRPr="003E02B5">
        <w:rPr>
          <w:b/>
          <w:bCs/>
          <w:color w:val="auto"/>
          <w:sz w:val="28"/>
          <w:szCs w:val="28"/>
        </w:rPr>
        <w:t xml:space="preserve">2.2.3. Результаты государственного аудита </w:t>
      </w:r>
      <w:r w:rsidR="000737F1" w:rsidRPr="003E02B5">
        <w:rPr>
          <w:b/>
          <w:bCs/>
          <w:color w:val="auto"/>
          <w:sz w:val="28"/>
          <w:szCs w:val="28"/>
        </w:rPr>
        <w:t>в управляющих компаниях</w:t>
      </w:r>
      <w:r w:rsidR="009E4774" w:rsidRPr="003E02B5">
        <w:rPr>
          <w:b/>
          <w:bCs/>
          <w:color w:val="auto"/>
          <w:sz w:val="28"/>
          <w:szCs w:val="28"/>
        </w:rPr>
        <w:t xml:space="preserve"> СЭЗ</w:t>
      </w:r>
      <w:r w:rsidRPr="003E02B5">
        <w:rPr>
          <w:b/>
          <w:bCs/>
          <w:color w:val="auto"/>
          <w:sz w:val="28"/>
          <w:szCs w:val="28"/>
        </w:rPr>
        <w:t>.</w:t>
      </w:r>
    </w:p>
    <w:p w:rsidR="00B63803" w:rsidRPr="003E02B5" w:rsidRDefault="00B63803" w:rsidP="00B63803">
      <w:pPr>
        <w:tabs>
          <w:tab w:val="left" w:pos="709"/>
          <w:tab w:val="left" w:pos="1134"/>
        </w:tabs>
        <w:spacing w:after="0" w:line="240" w:lineRule="auto"/>
        <w:ind w:firstLine="709"/>
        <w:contextualSpacing/>
        <w:jc w:val="both"/>
        <w:rPr>
          <w:rFonts w:ascii="Times New Roman" w:hAnsi="Times New Roman"/>
          <w:sz w:val="28"/>
          <w:lang w:val="kk-KZ"/>
        </w:rPr>
      </w:pPr>
      <w:r w:rsidRPr="003E02B5">
        <w:rPr>
          <w:rFonts w:ascii="Times New Roman" w:hAnsi="Times New Roman"/>
          <w:sz w:val="28"/>
        </w:rPr>
        <w:t>Управляющими компаниями допускаются следующие нарушения и недостатки присущие всем</w:t>
      </w:r>
      <w:r w:rsidR="007A219F" w:rsidRPr="003E02B5">
        <w:rPr>
          <w:rFonts w:ascii="Times New Roman" w:hAnsi="Times New Roman"/>
          <w:sz w:val="28"/>
        </w:rPr>
        <w:t xml:space="preserve"> СЭЗ</w:t>
      </w:r>
      <w:r w:rsidR="009136B0" w:rsidRPr="003E02B5">
        <w:rPr>
          <w:rFonts w:ascii="Times New Roman" w:hAnsi="Times New Roman"/>
          <w:sz w:val="28"/>
        </w:rPr>
        <w:t>.</w:t>
      </w:r>
    </w:p>
    <w:p w:rsidR="00B63803" w:rsidRPr="003E02B5" w:rsidRDefault="004D2450" w:rsidP="00B63803">
      <w:pPr>
        <w:tabs>
          <w:tab w:val="left" w:pos="709"/>
          <w:tab w:val="left" w:pos="1134"/>
        </w:tabs>
        <w:spacing w:after="0" w:line="240" w:lineRule="auto"/>
        <w:ind w:firstLine="709"/>
        <w:contextualSpacing/>
        <w:jc w:val="both"/>
        <w:rPr>
          <w:rFonts w:ascii="Times New Roman" w:hAnsi="Times New Roman"/>
          <w:sz w:val="28"/>
          <w:szCs w:val="28"/>
        </w:rPr>
      </w:pPr>
      <w:r w:rsidRPr="003E02B5">
        <w:rPr>
          <w:rFonts w:ascii="Times New Roman" w:hAnsi="Times New Roman"/>
          <w:sz w:val="28"/>
          <w:szCs w:val="28"/>
        </w:rPr>
        <w:t>1. Не реализуе</w:t>
      </w:r>
      <w:r w:rsidR="00B63803" w:rsidRPr="003E02B5">
        <w:rPr>
          <w:rFonts w:ascii="Times New Roman" w:hAnsi="Times New Roman"/>
          <w:sz w:val="28"/>
          <w:szCs w:val="28"/>
        </w:rPr>
        <w:t>тся функция по привлечению инвестиций для строительства объектов инфраструктуры и осуществления иных видов деятельности СЭЗ согласно пункту 6) статьи 39 Закона о СЭЗ.</w:t>
      </w:r>
    </w:p>
    <w:p w:rsidR="00B63803" w:rsidRPr="003E02B5" w:rsidRDefault="001776A6" w:rsidP="00B63803">
      <w:pPr>
        <w:spacing w:after="0" w:line="240" w:lineRule="auto"/>
        <w:ind w:firstLine="709"/>
        <w:jc w:val="both"/>
        <w:rPr>
          <w:rFonts w:ascii="Times New Roman" w:eastAsiaTheme="minorHAnsi" w:hAnsi="Times New Roman"/>
          <w:iCs/>
          <w:sz w:val="28"/>
          <w:szCs w:val="28"/>
        </w:rPr>
      </w:pPr>
      <w:r w:rsidRPr="003E02B5">
        <w:rPr>
          <w:rFonts w:ascii="Times New Roman" w:eastAsia="Times New Roman" w:hAnsi="Times New Roman"/>
          <w:iCs/>
          <w:sz w:val="28"/>
          <w:szCs w:val="28"/>
          <w:lang w:eastAsia="ru-RU"/>
        </w:rPr>
        <w:t>2</w:t>
      </w:r>
      <w:r w:rsidR="00B63803" w:rsidRPr="003E02B5">
        <w:rPr>
          <w:rFonts w:ascii="Times New Roman" w:eastAsia="Times New Roman" w:hAnsi="Times New Roman"/>
          <w:iCs/>
          <w:sz w:val="28"/>
          <w:szCs w:val="28"/>
          <w:lang w:eastAsia="ru-RU"/>
        </w:rPr>
        <w:t xml:space="preserve">. </w:t>
      </w:r>
      <w:proofErr w:type="gramStart"/>
      <w:r w:rsidR="00B63803" w:rsidRPr="003E02B5">
        <w:rPr>
          <w:rFonts w:ascii="Times New Roman" w:eastAsiaTheme="minorHAnsi" w:hAnsi="Times New Roman"/>
          <w:iCs/>
          <w:sz w:val="28"/>
          <w:szCs w:val="28"/>
        </w:rPr>
        <w:t xml:space="preserve">В нарушение пункта 2 и 5 Правил представления управляющей компанией СЭЗ отчетности, утвержденных Приказом МИИР РК от 11 июля 2019 года № 500 </w:t>
      </w:r>
      <w:r w:rsidR="00B63803" w:rsidRPr="003E02B5">
        <w:rPr>
          <w:rFonts w:ascii="Times New Roman" w:eastAsiaTheme="minorHAnsi" w:hAnsi="Times New Roman"/>
          <w:i/>
          <w:iCs/>
          <w:sz w:val="24"/>
          <w:szCs w:val="28"/>
        </w:rPr>
        <w:t xml:space="preserve">(далее – Правила №500) </w:t>
      </w:r>
      <w:r w:rsidR="00B63803" w:rsidRPr="003E02B5">
        <w:rPr>
          <w:rFonts w:ascii="Times New Roman" w:eastAsiaTheme="minorHAnsi" w:hAnsi="Times New Roman"/>
          <w:iCs/>
          <w:sz w:val="28"/>
          <w:szCs w:val="28"/>
        </w:rPr>
        <w:t xml:space="preserve">пункта 4 статьи 18 Закона о СЭЗ </w:t>
      </w:r>
      <w:r w:rsidR="00B63803" w:rsidRPr="003E02B5">
        <w:rPr>
          <w:rFonts w:ascii="Times New Roman" w:eastAsiaTheme="minorHAnsi" w:hAnsi="Times New Roman"/>
          <w:i/>
          <w:iCs/>
          <w:sz w:val="24"/>
          <w:szCs w:val="28"/>
        </w:rPr>
        <w:t xml:space="preserve">(утратил </w:t>
      </w:r>
      <w:r w:rsidR="00B63803" w:rsidRPr="003E02B5">
        <w:rPr>
          <w:rFonts w:ascii="Times New Roman" w:eastAsiaTheme="minorHAnsi" w:hAnsi="Times New Roman"/>
          <w:i/>
          <w:iCs/>
          <w:sz w:val="24"/>
          <w:szCs w:val="28"/>
        </w:rPr>
        <w:lastRenderedPageBreak/>
        <w:t>силу)</w:t>
      </w:r>
      <w:r w:rsidR="00B63803" w:rsidRPr="003E02B5">
        <w:rPr>
          <w:rFonts w:ascii="Times New Roman" w:eastAsiaTheme="minorHAnsi" w:hAnsi="Times New Roman"/>
          <w:iCs/>
          <w:sz w:val="24"/>
          <w:szCs w:val="28"/>
        </w:rPr>
        <w:t xml:space="preserve"> </w:t>
      </w:r>
      <w:r w:rsidR="00B63803" w:rsidRPr="003E02B5">
        <w:rPr>
          <w:rFonts w:ascii="Times New Roman" w:eastAsiaTheme="minorHAnsi" w:hAnsi="Times New Roman"/>
          <w:iCs/>
          <w:sz w:val="28"/>
          <w:szCs w:val="28"/>
        </w:rPr>
        <w:t xml:space="preserve">и пункта 4 статьи 39 Закона о СЭЗ </w:t>
      </w:r>
      <w:r w:rsidR="00B63803" w:rsidRPr="003E02B5">
        <w:rPr>
          <w:rFonts w:ascii="Times New Roman" w:eastAsiaTheme="minorHAnsi" w:hAnsi="Times New Roman"/>
          <w:i/>
          <w:iCs/>
          <w:sz w:val="24"/>
          <w:szCs w:val="28"/>
        </w:rPr>
        <w:t>(действующий)</w:t>
      </w:r>
      <w:r w:rsidR="00B63803" w:rsidRPr="003E02B5">
        <w:rPr>
          <w:rFonts w:ascii="Times New Roman" w:eastAsiaTheme="minorHAnsi" w:hAnsi="Times New Roman"/>
          <w:iCs/>
          <w:sz w:val="28"/>
          <w:szCs w:val="28"/>
        </w:rPr>
        <w:t>, отчеты за 2020 год не соответствуют утвержденным формам и направляются в ЕКЦ позже установленного срока, без использования</w:t>
      </w:r>
      <w:proofErr w:type="gramEnd"/>
      <w:r w:rsidR="00B63803" w:rsidRPr="003E02B5">
        <w:rPr>
          <w:rFonts w:ascii="Times New Roman" w:eastAsiaTheme="minorHAnsi" w:hAnsi="Times New Roman"/>
          <w:iCs/>
          <w:sz w:val="28"/>
          <w:szCs w:val="28"/>
        </w:rPr>
        <w:t xml:space="preserve"> транспортной системы гарантированной доставки информации с криптографическими средствами защиты (по электронной почте). Вследствие ведения ненадлежащим образом мониторинга выполнения условий договоров об осуществлении деятельности</w:t>
      </w:r>
      <w:r w:rsidR="006544AC" w:rsidRPr="003E02B5">
        <w:rPr>
          <w:rFonts w:ascii="Times New Roman" w:eastAsiaTheme="minorHAnsi" w:hAnsi="Times New Roman"/>
          <w:iCs/>
          <w:sz w:val="28"/>
          <w:szCs w:val="28"/>
        </w:rPr>
        <w:t xml:space="preserve"> в качестве участник</w:t>
      </w:r>
      <w:r w:rsidR="00CD743E" w:rsidRPr="003E02B5">
        <w:rPr>
          <w:rFonts w:ascii="Times New Roman" w:eastAsiaTheme="minorHAnsi" w:hAnsi="Times New Roman"/>
          <w:iCs/>
          <w:sz w:val="28"/>
          <w:szCs w:val="28"/>
        </w:rPr>
        <w:t>а</w:t>
      </w:r>
      <w:r w:rsidR="006544AC" w:rsidRPr="003E02B5">
        <w:rPr>
          <w:rFonts w:ascii="Times New Roman" w:eastAsiaTheme="minorHAnsi" w:hAnsi="Times New Roman"/>
          <w:iCs/>
          <w:sz w:val="28"/>
          <w:szCs w:val="28"/>
        </w:rPr>
        <w:t xml:space="preserve"> СЭЗ </w:t>
      </w:r>
      <w:r w:rsidR="00B63803" w:rsidRPr="003E02B5">
        <w:rPr>
          <w:rFonts w:ascii="Times New Roman" w:eastAsiaTheme="minorHAnsi" w:hAnsi="Times New Roman"/>
          <w:iCs/>
          <w:sz w:val="28"/>
          <w:szCs w:val="28"/>
        </w:rPr>
        <w:t>не обеспечивается полнота и достоверность данных в отчетности направленной в уполномоченный орган и АО «</w:t>
      </w:r>
      <w:proofErr w:type="spellStart"/>
      <w:r w:rsidR="00B63803" w:rsidRPr="003E02B5">
        <w:rPr>
          <w:rFonts w:ascii="Times New Roman" w:eastAsiaTheme="minorHAnsi" w:hAnsi="Times New Roman"/>
          <w:iCs/>
          <w:sz w:val="28"/>
          <w:szCs w:val="28"/>
        </w:rPr>
        <w:t>QazIndustry</w:t>
      </w:r>
      <w:proofErr w:type="spellEnd"/>
      <w:r w:rsidR="00B63803" w:rsidRPr="003E02B5">
        <w:rPr>
          <w:rFonts w:ascii="Times New Roman" w:eastAsiaTheme="minorHAnsi" w:hAnsi="Times New Roman"/>
          <w:iCs/>
          <w:sz w:val="28"/>
          <w:szCs w:val="28"/>
        </w:rPr>
        <w:t>».</w:t>
      </w:r>
      <w:r w:rsidR="00B63803" w:rsidRPr="003E02B5">
        <w:t xml:space="preserve"> </w:t>
      </w:r>
      <w:r w:rsidR="00B63803" w:rsidRPr="003E02B5">
        <w:rPr>
          <w:rFonts w:ascii="Times New Roman" w:eastAsiaTheme="minorHAnsi" w:hAnsi="Times New Roman"/>
          <w:iCs/>
          <w:sz w:val="28"/>
          <w:szCs w:val="28"/>
        </w:rPr>
        <w:t>При этом</w:t>
      </w:r>
      <w:proofErr w:type="gramStart"/>
      <w:r w:rsidR="004D2450" w:rsidRPr="003E02B5">
        <w:rPr>
          <w:rFonts w:ascii="Times New Roman" w:eastAsiaTheme="minorHAnsi" w:hAnsi="Times New Roman"/>
          <w:iCs/>
          <w:sz w:val="28"/>
          <w:szCs w:val="28"/>
        </w:rPr>
        <w:t>,</w:t>
      </w:r>
      <w:proofErr w:type="gramEnd"/>
      <w:r w:rsidR="00B63803" w:rsidRPr="003E02B5">
        <w:rPr>
          <w:rFonts w:ascii="Times New Roman" w:eastAsiaTheme="minorHAnsi" w:hAnsi="Times New Roman"/>
          <w:iCs/>
          <w:sz w:val="28"/>
          <w:szCs w:val="28"/>
        </w:rPr>
        <w:t xml:space="preserve"> отсутствует закрепление ответственности участников СЭЗ за достоверность предоставляемой отчетности в Управляющую компанию.</w:t>
      </w:r>
      <w:r w:rsidR="00B63803" w:rsidRPr="003E02B5">
        <w:t xml:space="preserve"> </w:t>
      </w:r>
    </w:p>
    <w:p w:rsidR="00F057F1" w:rsidRPr="003E02B5" w:rsidRDefault="001776A6" w:rsidP="00F057F1">
      <w:pPr>
        <w:spacing w:after="0" w:line="240" w:lineRule="auto"/>
        <w:ind w:right="-2" w:firstLine="709"/>
        <w:jc w:val="both"/>
        <w:textAlignment w:val="baseline"/>
        <w:rPr>
          <w:rFonts w:ascii="Times New Roman" w:eastAsia="Times New Roman" w:hAnsi="Times New Roman"/>
          <w:sz w:val="28"/>
          <w:szCs w:val="28"/>
        </w:rPr>
      </w:pPr>
      <w:r w:rsidRPr="003E02B5">
        <w:rPr>
          <w:rFonts w:ascii="Times New Roman" w:eastAsia="Times New Roman" w:hAnsi="Times New Roman"/>
          <w:iCs/>
          <w:sz w:val="28"/>
          <w:szCs w:val="28"/>
          <w:lang w:eastAsia="ru-RU"/>
        </w:rPr>
        <w:t xml:space="preserve">3. </w:t>
      </w:r>
      <w:r w:rsidR="00CD743E" w:rsidRPr="003E02B5">
        <w:rPr>
          <w:rFonts w:ascii="Times New Roman" w:eastAsia="Times New Roman" w:hAnsi="Times New Roman"/>
          <w:iCs/>
          <w:sz w:val="28"/>
          <w:szCs w:val="28"/>
          <w:lang w:eastAsia="ru-RU"/>
        </w:rPr>
        <w:t>В</w:t>
      </w:r>
      <w:r w:rsidR="00F057F1" w:rsidRPr="003E02B5">
        <w:rPr>
          <w:rFonts w:ascii="Times New Roman" w:eastAsia="Times New Roman" w:hAnsi="Times New Roman"/>
          <w:sz w:val="28"/>
          <w:szCs w:val="28"/>
          <w:shd w:val="clear" w:color="auto" w:fill="FFFFFF"/>
        </w:rPr>
        <w:t xml:space="preserve"> </w:t>
      </w:r>
      <w:r w:rsidR="00CD743E" w:rsidRPr="003E02B5">
        <w:rPr>
          <w:rFonts w:ascii="Times New Roman" w:eastAsia="Times New Roman" w:hAnsi="Times New Roman"/>
          <w:sz w:val="28"/>
          <w:szCs w:val="28"/>
          <w:shd w:val="clear" w:color="auto" w:fill="FFFFFF"/>
        </w:rPr>
        <w:t xml:space="preserve">результате ненадлежащего </w:t>
      </w:r>
      <w:r w:rsidR="00F057F1" w:rsidRPr="003E02B5">
        <w:rPr>
          <w:rFonts w:ascii="Times New Roman" w:eastAsia="Times New Roman" w:hAnsi="Times New Roman"/>
          <w:sz w:val="28"/>
          <w:szCs w:val="28"/>
          <w:shd w:val="clear" w:color="auto" w:fill="FFFFFF"/>
        </w:rPr>
        <w:t>мониторинг</w:t>
      </w:r>
      <w:r w:rsidR="00CD743E" w:rsidRPr="003E02B5">
        <w:rPr>
          <w:rFonts w:ascii="Times New Roman" w:eastAsia="Times New Roman" w:hAnsi="Times New Roman"/>
          <w:sz w:val="28"/>
          <w:szCs w:val="28"/>
          <w:shd w:val="clear" w:color="auto" w:fill="FFFFFF"/>
        </w:rPr>
        <w:t>а</w:t>
      </w:r>
      <w:r w:rsidR="00F057F1" w:rsidRPr="003E02B5">
        <w:rPr>
          <w:rFonts w:ascii="Times New Roman" w:eastAsia="Times New Roman" w:hAnsi="Times New Roman"/>
          <w:sz w:val="28"/>
          <w:szCs w:val="28"/>
          <w:shd w:val="clear" w:color="auto" w:fill="FFFFFF"/>
        </w:rPr>
        <w:t xml:space="preserve"> выполнения условий договоров об осуществлении п</w:t>
      </w:r>
      <w:r w:rsidR="00CD743E" w:rsidRPr="003E02B5">
        <w:rPr>
          <w:rFonts w:ascii="Times New Roman" w:eastAsia="Times New Roman" w:hAnsi="Times New Roman"/>
          <w:sz w:val="28"/>
          <w:szCs w:val="28"/>
          <w:shd w:val="clear" w:color="auto" w:fill="FFFFFF"/>
        </w:rPr>
        <w:t>риоритетного вида деятельности н</w:t>
      </w:r>
      <w:r w:rsidR="00CD743E" w:rsidRPr="003E02B5">
        <w:rPr>
          <w:rFonts w:ascii="Times New Roman" w:eastAsia="Times New Roman" w:hAnsi="Times New Roman"/>
          <w:sz w:val="28"/>
          <w:szCs w:val="28"/>
        </w:rPr>
        <w:t xml:space="preserve">е принимались </w:t>
      </w:r>
      <w:r w:rsidR="00F057F1" w:rsidRPr="003E02B5">
        <w:rPr>
          <w:rFonts w:ascii="Times New Roman" w:eastAsia="Times New Roman" w:hAnsi="Times New Roman"/>
          <w:sz w:val="28"/>
          <w:szCs w:val="28"/>
        </w:rPr>
        <w:t>меры в отношении участников СЭЗ, которые не исполняли возложенные на них обязательства, в части направления уведомлений о неисполнении принятых обязательств, расторжения с ними договоров и уведомления ЕКЦ для исключения их из реестра.</w:t>
      </w:r>
    </w:p>
    <w:p w:rsidR="001776A6" w:rsidRPr="003E02B5" w:rsidRDefault="00CD743E" w:rsidP="001776A6">
      <w:pPr>
        <w:tabs>
          <w:tab w:val="left" w:pos="360"/>
          <w:tab w:val="left" w:pos="567"/>
        </w:tabs>
        <w:spacing w:after="0" w:line="240" w:lineRule="auto"/>
        <w:ind w:firstLine="709"/>
        <w:contextualSpacing/>
        <w:jc w:val="both"/>
        <w:rPr>
          <w:rFonts w:ascii="Times New Roman" w:hAnsi="Times New Roman"/>
          <w:sz w:val="28"/>
          <w:szCs w:val="28"/>
          <w:lang w:val="kk-KZ"/>
        </w:rPr>
      </w:pPr>
      <w:r w:rsidRPr="003E02B5">
        <w:rPr>
          <w:rFonts w:ascii="Times New Roman" w:hAnsi="Times New Roman"/>
          <w:sz w:val="28"/>
          <w:szCs w:val="28"/>
        </w:rPr>
        <w:t xml:space="preserve">Так </w:t>
      </w:r>
      <w:r w:rsidR="00F057F1" w:rsidRPr="003E02B5">
        <w:rPr>
          <w:rFonts w:ascii="Times New Roman" w:hAnsi="Times New Roman"/>
          <w:sz w:val="28"/>
          <w:szCs w:val="28"/>
          <w:lang w:val="kk-KZ"/>
        </w:rPr>
        <w:t>п</w:t>
      </w:r>
      <w:r w:rsidR="001776A6" w:rsidRPr="003E02B5">
        <w:rPr>
          <w:rFonts w:ascii="Times New Roman" w:hAnsi="Times New Roman"/>
          <w:sz w:val="28"/>
          <w:szCs w:val="28"/>
          <w:lang w:val="kk-KZ"/>
        </w:rPr>
        <w:t xml:space="preserve">о результатам </w:t>
      </w:r>
      <w:r w:rsidR="004D2450" w:rsidRPr="003E02B5">
        <w:rPr>
          <w:rFonts w:ascii="Times New Roman" w:hAnsi="Times New Roman"/>
          <w:sz w:val="28"/>
          <w:szCs w:val="28"/>
          <w:lang w:val="kk-KZ"/>
        </w:rPr>
        <w:t>мониторинга,</w:t>
      </w:r>
      <w:r w:rsidR="001776A6" w:rsidRPr="003E02B5">
        <w:rPr>
          <w:rFonts w:ascii="Times New Roman" w:hAnsi="Times New Roman"/>
          <w:sz w:val="28"/>
          <w:szCs w:val="28"/>
          <w:lang w:val="kk-KZ"/>
        </w:rPr>
        <w:t xml:space="preserve"> проведенного АО НК «KAZAKH INVEST» в СЭЗ </w:t>
      </w:r>
      <w:r w:rsidR="00A121FD" w:rsidRPr="003E02B5">
        <w:rPr>
          <w:rFonts w:ascii="Times New Roman" w:hAnsi="Times New Roman"/>
          <w:sz w:val="28"/>
          <w:szCs w:val="28"/>
          <w:lang w:val="kk-KZ"/>
        </w:rPr>
        <w:t>«</w:t>
      </w:r>
      <w:r w:rsidR="001776A6" w:rsidRPr="003E02B5">
        <w:rPr>
          <w:rFonts w:ascii="Times New Roman" w:hAnsi="Times New Roman"/>
          <w:sz w:val="28"/>
          <w:szCs w:val="28"/>
          <w:lang w:val="kk-KZ"/>
        </w:rPr>
        <w:t>ПИТ</w:t>
      </w:r>
      <w:r w:rsidR="00A121FD" w:rsidRPr="003E02B5">
        <w:rPr>
          <w:rFonts w:ascii="Times New Roman" w:hAnsi="Times New Roman"/>
          <w:sz w:val="28"/>
          <w:szCs w:val="28"/>
          <w:lang w:val="kk-KZ"/>
        </w:rPr>
        <w:t>»</w:t>
      </w:r>
      <w:r w:rsidR="001776A6" w:rsidRPr="003E02B5">
        <w:rPr>
          <w:rFonts w:ascii="Times New Roman" w:hAnsi="Times New Roman"/>
          <w:sz w:val="28"/>
          <w:szCs w:val="28"/>
          <w:lang w:val="kk-KZ"/>
        </w:rPr>
        <w:t xml:space="preserve"> и «Оң</w:t>
      </w:r>
      <w:r w:rsidR="00A121FD" w:rsidRPr="003E02B5">
        <w:rPr>
          <w:rFonts w:ascii="Times New Roman" w:hAnsi="Times New Roman"/>
          <w:sz w:val="28"/>
          <w:szCs w:val="28"/>
          <w:lang w:val="kk-KZ"/>
        </w:rPr>
        <w:t>тү</w:t>
      </w:r>
      <w:proofErr w:type="gramStart"/>
      <w:r w:rsidR="00A121FD" w:rsidRPr="003E02B5">
        <w:rPr>
          <w:rFonts w:ascii="Times New Roman" w:hAnsi="Times New Roman"/>
          <w:sz w:val="28"/>
          <w:szCs w:val="28"/>
          <w:lang w:val="kk-KZ"/>
        </w:rPr>
        <w:t>ст</w:t>
      </w:r>
      <w:proofErr w:type="gramEnd"/>
      <w:r w:rsidR="00A121FD" w:rsidRPr="003E02B5">
        <w:rPr>
          <w:rFonts w:ascii="Times New Roman" w:hAnsi="Times New Roman"/>
          <w:sz w:val="28"/>
          <w:szCs w:val="28"/>
          <w:lang w:val="kk-KZ"/>
        </w:rPr>
        <w:t>ік» по состоянию на 2018г.</w:t>
      </w:r>
      <w:r w:rsidR="001776A6" w:rsidRPr="003E02B5">
        <w:rPr>
          <w:rFonts w:ascii="Times New Roman" w:hAnsi="Times New Roman"/>
          <w:sz w:val="28"/>
          <w:szCs w:val="28"/>
          <w:lang w:val="kk-KZ"/>
        </w:rPr>
        <w:t xml:space="preserve"> в </w:t>
      </w:r>
      <w:r w:rsidR="004D2450" w:rsidRPr="003E02B5">
        <w:rPr>
          <w:rFonts w:ascii="Times New Roman" w:hAnsi="Times New Roman"/>
          <w:sz w:val="28"/>
          <w:szCs w:val="28"/>
          <w:lang w:val="kk-KZ"/>
        </w:rPr>
        <w:t xml:space="preserve">связи </w:t>
      </w:r>
      <w:r w:rsidR="00A121FD" w:rsidRPr="003E02B5">
        <w:rPr>
          <w:rFonts w:ascii="Times New Roman" w:hAnsi="Times New Roman"/>
          <w:sz w:val="28"/>
          <w:szCs w:val="28"/>
          <w:lang w:val="kk-KZ"/>
        </w:rPr>
        <w:t>с невыполнением</w:t>
      </w:r>
      <w:r w:rsidR="001776A6" w:rsidRPr="003E02B5">
        <w:rPr>
          <w:rFonts w:ascii="Times New Roman" w:hAnsi="Times New Roman"/>
          <w:sz w:val="28"/>
          <w:szCs w:val="28"/>
          <w:lang w:val="kk-KZ"/>
        </w:rPr>
        <w:t xml:space="preserve"> условий договоров</w:t>
      </w:r>
      <w:r w:rsidR="001776A6" w:rsidRPr="003E02B5">
        <w:rPr>
          <w:rStyle w:val="af2"/>
          <w:rFonts w:ascii="Times New Roman" w:hAnsi="Times New Roman"/>
          <w:sz w:val="28"/>
          <w:szCs w:val="28"/>
          <w:lang w:val="kk-KZ"/>
        </w:rPr>
        <w:footnoteReference w:id="7"/>
      </w:r>
      <w:r w:rsidR="001776A6" w:rsidRPr="003E02B5">
        <w:rPr>
          <w:rFonts w:ascii="Times New Roman" w:hAnsi="Times New Roman"/>
          <w:sz w:val="28"/>
          <w:szCs w:val="28"/>
          <w:lang w:val="kk-KZ"/>
        </w:rPr>
        <w:t xml:space="preserve"> рекомендовано расторгнуть договоры с</w:t>
      </w:r>
      <w:r w:rsidR="004D2450" w:rsidRPr="003E02B5">
        <w:rPr>
          <w:rFonts w:ascii="Times New Roman" w:hAnsi="Times New Roman"/>
          <w:sz w:val="28"/>
          <w:szCs w:val="28"/>
          <w:lang w:val="kk-KZ"/>
        </w:rPr>
        <w:t xml:space="preserve"> 6 участниками СЭЗ.</w:t>
      </w:r>
    </w:p>
    <w:p w:rsidR="00C3130F" w:rsidRPr="003E02B5" w:rsidRDefault="00C3130F" w:rsidP="00C3130F">
      <w:pPr>
        <w:pBdr>
          <w:bottom w:val="single" w:sz="4" w:space="0" w:color="FFFFFF"/>
        </w:pBdr>
        <w:autoSpaceDE w:val="0"/>
        <w:autoSpaceDN w:val="0"/>
        <w:adjustRightInd w:val="0"/>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При неоднократных рекомендациях ЕКЦ управляющим компаниям </w:t>
      </w:r>
      <w:r w:rsidRPr="003E02B5">
        <w:rPr>
          <w:rFonts w:ascii="Times New Roman" w:hAnsi="Times New Roman"/>
          <w:i/>
          <w:sz w:val="24"/>
          <w:szCs w:val="28"/>
        </w:rPr>
        <w:t>(«</w:t>
      </w:r>
      <w:proofErr w:type="spellStart"/>
      <w:r w:rsidRPr="003E02B5">
        <w:rPr>
          <w:rFonts w:ascii="Times New Roman" w:hAnsi="Times New Roman"/>
          <w:i/>
          <w:sz w:val="24"/>
          <w:szCs w:val="28"/>
        </w:rPr>
        <w:t>Оңтү</w:t>
      </w:r>
      <w:proofErr w:type="gramStart"/>
      <w:r w:rsidRPr="003E02B5">
        <w:rPr>
          <w:rFonts w:ascii="Times New Roman" w:hAnsi="Times New Roman"/>
          <w:i/>
          <w:sz w:val="24"/>
          <w:szCs w:val="28"/>
        </w:rPr>
        <w:t>ст</w:t>
      </w:r>
      <w:proofErr w:type="gramEnd"/>
      <w:r w:rsidRPr="003E02B5">
        <w:rPr>
          <w:rFonts w:ascii="Times New Roman" w:hAnsi="Times New Roman"/>
          <w:i/>
          <w:sz w:val="24"/>
          <w:szCs w:val="28"/>
        </w:rPr>
        <w:t>ік</w:t>
      </w:r>
      <w:proofErr w:type="spellEnd"/>
      <w:r w:rsidRPr="003E02B5">
        <w:rPr>
          <w:rFonts w:ascii="Times New Roman" w:hAnsi="Times New Roman"/>
          <w:i/>
          <w:sz w:val="24"/>
          <w:szCs w:val="28"/>
        </w:rPr>
        <w:t>»,</w:t>
      </w:r>
      <w:r w:rsidRPr="003E02B5">
        <w:rPr>
          <w:i/>
          <w:sz w:val="24"/>
          <w:szCs w:val="28"/>
        </w:rPr>
        <w:t xml:space="preserve"> </w:t>
      </w:r>
      <w:r w:rsidRPr="003E02B5">
        <w:rPr>
          <w:rFonts w:ascii="Times New Roman" w:hAnsi="Times New Roman"/>
          <w:i/>
          <w:sz w:val="24"/>
          <w:szCs w:val="28"/>
        </w:rPr>
        <w:t>«Хоргос -Восточные ворота», «ПИТ»)</w:t>
      </w:r>
      <w:r w:rsidRPr="003E02B5">
        <w:rPr>
          <w:rFonts w:ascii="Times New Roman" w:hAnsi="Times New Roman"/>
          <w:sz w:val="24"/>
          <w:szCs w:val="28"/>
        </w:rPr>
        <w:t xml:space="preserve"> </w:t>
      </w:r>
      <w:r w:rsidRPr="003E02B5">
        <w:rPr>
          <w:rFonts w:ascii="Times New Roman" w:hAnsi="Times New Roman"/>
          <w:sz w:val="28"/>
          <w:szCs w:val="28"/>
        </w:rPr>
        <w:t xml:space="preserve">затягивается или не принимались </w:t>
      </w:r>
      <w:r w:rsidR="004D2450" w:rsidRPr="003E02B5">
        <w:rPr>
          <w:rFonts w:ascii="Times New Roman" w:hAnsi="Times New Roman"/>
          <w:sz w:val="28"/>
          <w:szCs w:val="28"/>
        </w:rPr>
        <w:t>меры инициирования</w:t>
      </w:r>
      <w:r w:rsidRPr="003E02B5">
        <w:rPr>
          <w:rFonts w:ascii="Times New Roman" w:hAnsi="Times New Roman"/>
          <w:sz w:val="28"/>
          <w:szCs w:val="28"/>
        </w:rPr>
        <w:t xml:space="preserve"> процедуры лишения статуса 11 участников СЭЗ допустивших срыв реализации проектов или приостановление деятельности, а так</w:t>
      </w:r>
      <w:r w:rsidR="0000048B" w:rsidRPr="003E02B5">
        <w:rPr>
          <w:rFonts w:ascii="Times New Roman" w:hAnsi="Times New Roman"/>
          <w:sz w:val="28"/>
          <w:szCs w:val="28"/>
        </w:rPr>
        <w:t>же завершение сроков договоров.</w:t>
      </w:r>
    </w:p>
    <w:p w:rsidR="00C3130F" w:rsidRPr="003E02B5" w:rsidRDefault="00420B76" w:rsidP="00C3130F">
      <w:pPr>
        <w:pBdr>
          <w:bottom w:val="single" w:sz="4" w:space="0" w:color="FFFFFF"/>
        </w:pBdr>
        <w:autoSpaceDE w:val="0"/>
        <w:autoSpaceDN w:val="0"/>
        <w:adjustRightInd w:val="0"/>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Аналогично </w:t>
      </w:r>
      <w:r w:rsidR="009F0A78" w:rsidRPr="003E02B5">
        <w:rPr>
          <w:rFonts w:ascii="Times New Roman" w:hAnsi="Times New Roman"/>
          <w:sz w:val="28"/>
          <w:szCs w:val="28"/>
        </w:rPr>
        <w:t>аудитом установлено</w:t>
      </w:r>
      <w:r w:rsidR="00C3130F" w:rsidRPr="003E02B5">
        <w:rPr>
          <w:rFonts w:ascii="Times New Roman" w:hAnsi="Times New Roman"/>
          <w:sz w:val="28"/>
          <w:szCs w:val="28"/>
        </w:rPr>
        <w:t>, что вследствие формального мониторинга 11</w:t>
      </w:r>
      <w:r w:rsidR="00393BBB" w:rsidRPr="003E02B5">
        <w:rPr>
          <w:rFonts w:ascii="Times New Roman" w:hAnsi="Times New Roman"/>
          <w:sz w:val="28"/>
          <w:szCs w:val="28"/>
        </w:rPr>
        <w:t>6</w:t>
      </w:r>
      <w:r w:rsidR="00C3130F" w:rsidRPr="003E02B5">
        <w:rPr>
          <w:rFonts w:ascii="Times New Roman" w:hAnsi="Times New Roman"/>
          <w:sz w:val="28"/>
          <w:szCs w:val="28"/>
        </w:rPr>
        <w:t xml:space="preserve"> участниками СЭЗ «Астана новый г</w:t>
      </w:r>
      <w:r w:rsidR="0000048B" w:rsidRPr="003E02B5">
        <w:rPr>
          <w:rFonts w:ascii="Times New Roman" w:hAnsi="Times New Roman"/>
          <w:sz w:val="28"/>
          <w:szCs w:val="28"/>
        </w:rPr>
        <w:t>ород» (9), «ПИТ» (57), «НИНТ» (</w:t>
      </w:r>
      <w:r w:rsidR="00684BDA" w:rsidRPr="003E02B5">
        <w:rPr>
          <w:rFonts w:ascii="Times New Roman" w:hAnsi="Times New Roman"/>
          <w:sz w:val="28"/>
          <w:szCs w:val="28"/>
        </w:rPr>
        <w:t>6</w:t>
      </w:r>
      <w:r w:rsidR="00C3130F" w:rsidRPr="003E02B5">
        <w:rPr>
          <w:rFonts w:ascii="Times New Roman" w:hAnsi="Times New Roman"/>
          <w:sz w:val="28"/>
          <w:szCs w:val="28"/>
        </w:rPr>
        <w:t>), «</w:t>
      </w:r>
      <w:proofErr w:type="spellStart"/>
      <w:r w:rsidR="00C3130F" w:rsidRPr="003E02B5">
        <w:rPr>
          <w:rFonts w:ascii="Times New Roman" w:hAnsi="Times New Roman"/>
          <w:sz w:val="28"/>
          <w:szCs w:val="28"/>
        </w:rPr>
        <w:t>Морпорт</w:t>
      </w:r>
      <w:proofErr w:type="spellEnd"/>
      <w:r w:rsidR="00C3130F" w:rsidRPr="003E02B5">
        <w:rPr>
          <w:rFonts w:ascii="Times New Roman" w:hAnsi="Times New Roman"/>
          <w:sz w:val="28"/>
          <w:szCs w:val="28"/>
        </w:rPr>
        <w:t xml:space="preserve"> Актау» (16), «Хоргос – Восточные ворота» (18), «МЦПС «Хоргос» (4) и «</w:t>
      </w:r>
      <w:proofErr w:type="spellStart"/>
      <w:r w:rsidR="00C3130F" w:rsidRPr="003E02B5">
        <w:rPr>
          <w:rFonts w:ascii="Times New Roman" w:hAnsi="Times New Roman"/>
          <w:sz w:val="28"/>
          <w:szCs w:val="28"/>
        </w:rPr>
        <w:t>Оңтү</w:t>
      </w:r>
      <w:proofErr w:type="gramStart"/>
      <w:r w:rsidR="00C3130F" w:rsidRPr="003E02B5">
        <w:rPr>
          <w:rFonts w:ascii="Times New Roman" w:hAnsi="Times New Roman"/>
          <w:sz w:val="28"/>
          <w:szCs w:val="28"/>
        </w:rPr>
        <w:t>ст</w:t>
      </w:r>
      <w:proofErr w:type="gramEnd"/>
      <w:r w:rsidR="00C3130F" w:rsidRPr="003E02B5">
        <w:rPr>
          <w:rFonts w:ascii="Times New Roman" w:hAnsi="Times New Roman"/>
          <w:sz w:val="28"/>
          <w:szCs w:val="28"/>
        </w:rPr>
        <w:t>ік</w:t>
      </w:r>
      <w:proofErr w:type="spellEnd"/>
      <w:r w:rsidR="00C3130F" w:rsidRPr="003E02B5">
        <w:rPr>
          <w:rFonts w:ascii="Times New Roman" w:hAnsi="Times New Roman"/>
          <w:sz w:val="28"/>
          <w:szCs w:val="28"/>
        </w:rPr>
        <w:t>» (5) «</w:t>
      </w:r>
      <w:proofErr w:type="spellStart"/>
      <w:r w:rsidR="00C3130F" w:rsidRPr="003E02B5">
        <w:rPr>
          <w:rFonts w:ascii="Times New Roman" w:hAnsi="Times New Roman"/>
          <w:sz w:val="28"/>
          <w:szCs w:val="28"/>
        </w:rPr>
        <w:t>Сарыарка</w:t>
      </w:r>
      <w:proofErr w:type="spellEnd"/>
      <w:r w:rsidR="00C3130F" w:rsidRPr="003E02B5">
        <w:rPr>
          <w:rFonts w:ascii="Times New Roman" w:hAnsi="Times New Roman"/>
          <w:sz w:val="28"/>
          <w:szCs w:val="28"/>
        </w:rPr>
        <w:t xml:space="preserve">» (1) допускались аналогичные факты нарушений условий договоров, по которым не приняты </w:t>
      </w:r>
      <w:r w:rsidR="00CF4F6A" w:rsidRPr="003E02B5">
        <w:rPr>
          <w:rFonts w:ascii="Times New Roman" w:hAnsi="Times New Roman"/>
          <w:sz w:val="28"/>
          <w:szCs w:val="28"/>
        </w:rPr>
        <w:t xml:space="preserve">соответствующие </w:t>
      </w:r>
      <w:r w:rsidR="00C3130F" w:rsidRPr="003E02B5">
        <w:rPr>
          <w:rFonts w:ascii="Times New Roman" w:hAnsi="Times New Roman"/>
          <w:sz w:val="28"/>
          <w:szCs w:val="28"/>
        </w:rPr>
        <w:t>меры.</w:t>
      </w:r>
    </w:p>
    <w:p w:rsidR="00BF1CCB" w:rsidRPr="003E02B5" w:rsidRDefault="00420B76" w:rsidP="00824E43">
      <w:pPr>
        <w:pBdr>
          <w:bottom w:val="single" w:sz="4" w:space="0" w:color="FFFFFF"/>
        </w:pBdr>
        <w:autoSpaceDE w:val="0"/>
        <w:autoSpaceDN w:val="0"/>
        <w:adjustRightInd w:val="0"/>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Также аудитом отмечается </w:t>
      </w:r>
      <w:proofErr w:type="gramStart"/>
      <w:r w:rsidRPr="003E02B5">
        <w:rPr>
          <w:rFonts w:ascii="Times New Roman" w:hAnsi="Times New Roman"/>
          <w:sz w:val="28"/>
          <w:szCs w:val="28"/>
        </w:rPr>
        <w:t>не принятие</w:t>
      </w:r>
      <w:proofErr w:type="gramEnd"/>
      <w:r w:rsidRPr="003E02B5">
        <w:rPr>
          <w:rFonts w:ascii="Times New Roman" w:hAnsi="Times New Roman"/>
          <w:sz w:val="28"/>
          <w:szCs w:val="28"/>
        </w:rPr>
        <w:t xml:space="preserve"> мер</w:t>
      </w:r>
      <w:r w:rsidRPr="003E02B5">
        <w:t xml:space="preserve"> </w:t>
      </w:r>
      <w:r w:rsidRPr="003E02B5">
        <w:rPr>
          <w:rFonts w:ascii="Times New Roman" w:hAnsi="Times New Roman"/>
          <w:sz w:val="28"/>
          <w:szCs w:val="28"/>
        </w:rPr>
        <w:t xml:space="preserve">согласно статье 20 Закона о СЭЗ по расторжению договоров при не подтверждении </w:t>
      </w:r>
      <w:r w:rsidR="00480F84" w:rsidRPr="003E02B5">
        <w:rPr>
          <w:rFonts w:ascii="Times New Roman" w:hAnsi="Times New Roman"/>
          <w:sz w:val="28"/>
          <w:szCs w:val="28"/>
        </w:rPr>
        <w:t xml:space="preserve">29 </w:t>
      </w:r>
      <w:r w:rsidRPr="003E02B5">
        <w:rPr>
          <w:rFonts w:ascii="Times New Roman" w:hAnsi="Times New Roman"/>
          <w:sz w:val="28"/>
          <w:szCs w:val="28"/>
        </w:rPr>
        <w:t>участниками СЭЗ наличия</w:t>
      </w:r>
      <w:r w:rsidRPr="003E02B5">
        <w:t xml:space="preserve"> </w:t>
      </w:r>
      <w:proofErr w:type="spellStart"/>
      <w:r w:rsidRPr="003E02B5">
        <w:rPr>
          <w:rFonts w:ascii="Times New Roman" w:hAnsi="Times New Roman"/>
          <w:sz w:val="28"/>
          <w:szCs w:val="28"/>
        </w:rPr>
        <w:t>финобеспечений</w:t>
      </w:r>
      <w:proofErr w:type="spellEnd"/>
      <w:r w:rsidRPr="003E02B5">
        <w:rPr>
          <w:rFonts w:ascii="Times New Roman" w:hAnsi="Times New Roman"/>
          <w:sz w:val="28"/>
          <w:szCs w:val="28"/>
        </w:rPr>
        <w:t xml:space="preserve"> в размере ТЭО проектов на</w:t>
      </w:r>
      <w:r w:rsidR="00CF4F6A" w:rsidRPr="003E02B5">
        <w:rPr>
          <w:rFonts w:ascii="Times New Roman" w:hAnsi="Times New Roman"/>
          <w:sz w:val="28"/>
          <w:szCs w:val="28"/>
        </w:rPr>
        <w:t xml:space="preserve"> общую сумму 362,3 млрд. тенге.</w:t>
      </w:r>
      <w:r w:rsidR="00824E43" w:rsidRPr="003E02B5">
        <w:rPr>
          <w:rFonts w:ascii="Times New Roman" w:hAnsi="Times New Roman"/>
          <w:sz w:val="28"/>
          <w:szCs w:val="28"/>
        </w:rPr>
        <w:t xml:space="preserve"> </w:t>
      </w:r>
      <w:r w:rsidRPr="003E02B5">
        <w:rPr>
          <w:rFonts w:ascii="Times New Roman" w:hAnsi="Times New Roman"/>
          <w:sz w:val="28"/>
          <w:szCs w:val="28"/>
        </w:rPr>
        <w:t>Однако</w:t>
      </w:r>
      <w:r w:rsidR="00CF4F6A" w:rsidRPr="003E02B5">
        <w:rPr>
          <w:rFonts w:ascii="Times New Roman" w:hAnsi="Times New Roman"/>
          <w:sz w:val="28"/>
          <w:szCs w:val="28"/>
        </w:rPr>
        <w:t>,</w:t>
      </w:r>
      <w:r w:rsidRPr="003E02B5">
        <w:rPr>
          <w:rFonts w:ascii="Times New Roman" w:hAnsi="Times New Roman"/>
          <w:sz w:val="28"/>
          <w:szCs w:val="28"/>
        </w:rPr>
        <w:t xml:space="preserve"> подтверждение наличия </w:t>
      </w:r>
      <w:proofErr w:type="spellStart"/>
      <w:r w:rsidRPr="003E02B5">
        <w:rPr>
          <w:rFonts w:ascii="Times New Roman" w:hAnsi="Times New Roman"/>
          <w:sz w:val="28"/>
          <w:szCs w:val="28"/>
        </w:rPr>
        <w:t>финобеспечения</w:t>
      </w:r>
      <w:proofErr w:type="spellEnd"/>
      <w:r w:rsidRPr="003E02B5">
        <w:rPr>
          <w:rFonts w:ascii="Times New Roman" w:hAnsi="Times New Roman"/>
          <w:sz w:val="28"/>
          <w:szCs w:val="28"/>
        </w:rPr>
        <w:t xml:space="preserve"> участником СЭЗ договором поручительства при отсутствии ответственности поручителя</w:t>
      </w:r>
      <w:r w:rsidR="00CF4F6A" w:rsidRPr="003E02B5">
        <w:rPr>
          <w:rFonts w:ascii="Times New Roman" w:hAnsi="Times New Roman"/>
          <w:sz w:val="28"/>
          <w:szCs w:val="28"/>
        </w:rPr>
        <w:t>,</w:t>
      </w:r>
      <w:r w:rsidRPr="003E02B5">
        <w:rPr>
          <w:rFonts w:ascii="Times New Roman" w:hAnsi="Times New Roman"/>
          <w:sz w:val="28"/>
          <w:szCs w:val="28"/>
        </w:rPr>
        <w:t xml:space="preserve"> не обеспечивает достоверность финансовых возможностей для реализации проекта участником СЭЗ, о чем свидетельствует простаивающие и недостроенные проекты.</w:t>
      </w:r>
      <w:r w:rsidR="00824E43" w:rsidRPr="003E02B5">
        <w:rPr>
          <w:rFonts w:ascii="Times New Roman" w:hAnsi="Times New Roman"/>
          <w:sz w:val="28"/>
          <w:szCs w:val="28"/>
        </w:rPr>
        <w:t xml:space="preserve"> </w:t>
      </w:r>
      <w:r w:rsidR="009F0A78" w:rsidRPr="003E02B5">
        <w:rPr>
          <w:rFonts w:ascii="Times New Roman" w:hAnsi="Times New Roman"/>
          <w:sz w:val="28"/>
          <w:szCs w:val="28"/>
        </w:rPr>
        <w:t>Помимо этого,</w:t>
      </w:r>
      <w:r w:rsidR="00BF1CCB" w:rsidRPr="003E02B5">
        <w:rPr>
          <w:rFonts w:ascii="Times New Roman" w:hAnsi="Times New Roman"/>
          <w:sz w:val="28"/>
          <w:szCs w:val="28"/>
        </w:rPr>
        <w:t xml:space="preserve"> управляющими компаниями игнорируется вопрос несоответствию ПВД деятельности 5 участников СЭЗ «ПИТ» и по 1 участни</w:t>
      </w:r>
      <w:r w:rsidR="00697B36" w:rsidRPr="003E02B5">
        <w:rPr>
          <w:rFonts w:ascii="Times New Roman" w:hAnsi="Times New Roman"/>
          <w:sz w:val="28"/>
          <w:szCs w:val="28"/>
        </w:rPr>
        <w:t xml:space="preserve">ку в СЭЗ «Астана новый город», </w:t>
      </w:r>
      <w:r w:rsidR="00BF1CCB" w:rsidRPr="003E02B5">
        <w:rPr>
          <w:rFonts w:ascii="Times New Roman" w:hAnsi="Times New Roman"/>
          <w:sz w:val="28"/>
          <w:szCs w:val="28"/>
        </w:rPr>
        <w:t>«МЦПС Хоргос»</w:t>
      </w:r>
      <w:r w:rsidR="00697B36" w:rsidRPr="003E02B5">
        <w:rPr>
          <w:rFonts w:ascii="Times New Roman" w:hAnsi="Times New Roman"/>
          <w:sz w:val="28"/>
          <w:szCs w:val="28"/>
        </w:rPr>
        <w:t xml:space="preserve"> и СЭЗ «НИНТ»</w:t>
      </w:r>
      <w:r w:rsidR="00CF4F6A" w:rsidRPr="003E02B5">
        <w:rPr>
          <w:rFonts w:ascii="Times New Roman" w:hAnsi="Times New Roman"/>
          <w:sz w:val="28"/>
          <w:szCs w:val="28"/>
        </w:rPr>
        <w:t>.</w:t>
      </w:r>
      <w:r w:rsidR="009F0A78" w:rsidRPr="003E02B5">
        <w:rPr>
          <w:rFonts w:ascii="Times New Roman" w:hAnsi="Times New Roman"/>
          <w:sz w:val="28"/>
          <w:szCs w:val="28"/>
        </w:rPr>
        <w:t xml:space="preserve"> </w:t>
      </w:r>
    </w:p>
    <w:p w:rsidR="00BF1CCB" w:rsidRPr="003E02B5" w:rsidRDefault="00BF1CCB" w:rsidP="00BF1CCB">
      <w:pPr>
        <w:spacing w:after="0" w:line="240" w:lineRule="auto"/>
        <w:ind w:firstLine="708"/>
        <w:jc w:val="both"/>
        <w:rPr>
          <w:rFonts w:ascii="Times New Roman" w:hAnsi="Times New Roman"/>
          <w:sz w:val="28"/>
          <w:szCs w:val="28"/>
        </w:rPr>
      </w:pPr>
      <w:r w:rsidRPr="003E02B5">
        <w:rPr>
          <w:rFonts w:ascii="Times New Roman" w:hAnsi="Times New Roman"/>
          <w:sz w:val="28"/>
          <w:szCs w:val="28"/>
        </w:rPr>
        <w:lastRenderedPageBreak/>
        <w:t xml:space="preserve">В целом не принятие мер по расторжению с недобросовестными участниками СЭЗ договоров порождает безнаказанность и влечет увеличение </w:t>
      </w:r>
      <w:r w:rsidR="00CF4F6A" w:rsidRPr="003E02B5">
        <w:rPr>
          <w:rFonts w:ascii="Times New Roman" w:hAnsi="Times New Roman"/>
          <w:sz w:val="28"/>
          <w:szCs w:val="28"/>
        </w:rPr>
        <w:t>недобросовестных участников и оказывает</w:t>
      </w:r>
      <w:r w:rsidRPr="003E02B5">
        <w:rPr>
          <w:rFonts w:ascii="Times New Roman" w:hAnsi="Times New Roman"/>
          <w:sz w:val="28"/>
          <w:szCs w:val="28"/>
        </w:rPr>
        <w:t xml:space="preserve"> отрицательное влияние на развитие СЭЗ.</w:t>
      </w:r>
    </w:p>
    <w:p w:rsidR="00BF1CCB" w:rsidRPr="003E02B5" w:rsidRDefault="00BF1CCB" w:rsidP="00BF1CCB">
      <w:pPr>
        <w:spacing w:after="0" w:line="240" w:lineRule="auto"/>
        <w:ind w:firstLine="708"/>
        <w:jc w:val="both"/>
        <w:rPr>
          <w:rFonts w:ascii="Times New Roman" w:hAnsi="Times New Roman"/>
          <w:sz w:val="28"/>
          <w:szCs w:val="28"/>
        </w:rPr>
      </w:pPr>
      <w:r w:rsidRPr="003E02B5">
        <w:rPr>
          <w:rFonts w:ascii="Times New Roman" w:hAnsi="Times New Roman"/>
          <w:sz w:val="28"/>
          <w:szCs w:val="28"/>
        </w:rPr>
        <w:t>К примеру, не расторгнут договор с участником СЭЗ «</w:t>
      </w:r>
      <w:proofErr w:type="spellStart"/>
      <w:r w:rsidRPr="003E02B5">
        <w:rPr>
          <w:rFonts w:ascii="Times New Roman" w:hAnsi="Times New Roman"/>
          <w:sz w:val="28"/>
          <w:szCs w:val="28"/>
        </w:rPr>
        <w:t>Сарыарка</w:t>
      </w:r>
      <w:proofErr w:type="spellEnd"/>
      <w:r w:rsidRPr="003E02B5">
        <w:rPr>
          <w:rFonts w:ascii="Times New Roman" w:hAnsi="Times New Roman"/>
          <w:sz w:val="28"/>
          <w:szCs w:val="28"/>
        </w:rPr>
        <w:t xml:space="preserve">» АО «КЗКС», которым на протяжении 10 лет не исполнены инвестиционные обязательства при отвлечении 36,5% площади территории СЭЗ (90 га) и 75% электроэнергии от общего объема </w:t>
      </w:r>
      <w:proofErr w:type="spellStart"/>
      <w:r w:rsidRPr="003E02B5">
        <w:rPr>
          <w:rFonts w:ascii="Times New Roman" w:hAnsi="Times New Roman"/>
          <w:sz w:val="28"/>
          <w:szCs w:val="28"/>
        </w:rPr>
        <w:t>энергомощностей</w:t>
      </w:r>
      <w:proofErr w:type="spellEnd"/>
      <w:r w:rsidRPr="003E02B5">
        <w:rPr>
          <w:rFonts w:ascii="Times New Roman" w:hAnsi="Times New Roman"/>
          <w:sz w:val="28"/>
          <w:szCs w:val="28"/>
        </w:rPr>
        <w:t>.</w:t>
      </w:r>
    </w:p>
    <w:p w:rsidR="00BF1CCB" w:rsidRPr="003E02B5" w:rsidRDefault="00CF4F6A" w:rsidP="00BF1CCB">
      <w:pPr>
        <w:spacing w:after="0" w:line="240" w:lineRule="auto"/>
        <w:ind w:firstLine="709"/>
        <w:jc w:val="both"/>
        <w:rPr>
          <w:rFonts w:ascii="Times New Roman" w:hAnsi="Times New Roman"/>
          <w:iCs/>
          <w:sz w:val="28"/>
          <w:szCs w:val="28"/>
        </w:rPr>
      </w:pPr>
      <w:r w:rsidRPr="003E02B5">
        <w:rPr>
          <w:rFonts w:ascii="Times New Roman" w:hAnsi="Times New Roman"/>
          <w:iCs/>
          <w:sz w:val="28"/>
          <w:szCs w:val="28"/>
        </w:rPr>
        <w:t> Управляющей компанией</w:t>
      </w:r>
      <w:r w:rsidR="00BF1CCB" w:rsidRPr="003E02B5">
        <w:rPr>
          <w:rFonts w:ascii="Times New Roman" w:hAnsi="Times New Roman"/>
          <w:iCs/>
          <w:sz w:val="28"/>
          <w:szCs w:val="28"/>
        </w:rPr>
        <w:t xml:space="preserve"> СЭЗ «ПИТ» в 2019-2020 годы допускались нарушения сроков уведомления органов </w:t>
      </w:r>
      <w:proofErr w:type="spellStart"/>
      <w:r w:rsidR="00BF1CCB" w:rsidRPr="003E02B5">
        <w:rPr>
          <w:rFonts w:ascii="Times New Roman" w:hAnsi="Times New Roman"/>
          <w:iCs/>
          <w:sz w:val="28"/>
          <w:szCs w:val="28"/>
        </w:rPr>
        <w:t>госдоходов</w:t>
      </w:r>
      <w:proofErr w:type="spellEnd"/>
      <w:r w:rsidR="00BF1CCB" w:rsidRPr="003E02B5">
        <w:rPr>
          <w:rFonts w:ascii="Times New Roman" w:hAnsi="Times New Roman"/>
          <w:iCs/>
          <w:sz w:val="28"/>
          <w:szCs w:val="28"/>
        </w:rPr>
        <w:t xml:space="preserve"> о прекращении действия 6 договоров об осуществлении деятельности в качестве участников СЭЗ и по 21 прекращенному договору уведомления не направлялись. Аналогично</w:t>
      </w:r>
      <w:r w:rsidRPr="003E02B5">
        <w:rPr>
          <w:rFonts w:ascii="Times New Roman" w:hAnsi="Times New Roman"/>
          <w:iCs/>
          <w:sz w:val="28"/>
          <w:szCs w:val="28"/>
        </w:rPr>
        <w:t>,</w:t>
      </w:r>
      <w:r w:rsidR="00BF1CCB" w:rsidRPr="003E02B5">
        <w:rPr>
          <w:rFonts w:ascii="Times New Roman" w:hAnsi="Times New Roman"/>
          <w:iCs/>
          <w:sz w:val="28"/>
          <w:szCs w:val="28"/>
        </w:rPr>
        <w:t xml:space="preserve"> управляющая компания СЭЗ «А</w:t>
      </w:r>
      <w:r w:rsidRPr="003E02B5">
        <w:rPr>
          <w:rFonts w:ascii="Times New Roman" w:hAnsi="Times New Roman"/>
          <w:iCs/>
          <w:sz w:val="28"/>
          <w:szCs w:val="28"/>
        </w:rPr>
        <w:t>стана новый город» не направила</w:t>
      </w:r>
      <w:r w:rsidR="00BF1CCB" w:rsidRPr="003E02B5">
        <w:rPr>
          <w:rFonts w:ascii="Times New Roman" w:hAnsi="Times New Roman"/>
          <w:iCs/>
          <w:sz w:val="28"/>
          <w:szCs w:val="28"/>
        </w:rPr>
        <w:t xml:space="preserve"> уведомления в органы </w:t>
      </w:r>
      <w:proofErr w:type="spellStart"/>
      <w:r w:rsidR="00BF1CCB" w:rsidRPr="003E02B5">
        <w:rPr>
          <w:rFonts w:ascii="Times New Roman" w:hAnsi="Times New Roman"/>
          <w:iCs/>
          <w:sz w:val="28"/>
          <w:szCs w:val="28"/>
        </w:rPr>
        <w:t>госдоходов</w:t>
      </w:r>
      <w:proofErr w:type="spellEnd"/>
      <w:r w:rsidR="00BF1CCB" w:rsidRPr="003E02B5">
        <w:rPr>
          <w:rFonts w:ascii="Times New Roman" w:hAnsi="Times New Roman"/>
          <w:iCs/>
          <w:sz w:val="28"/>
          <w:szCs w:val="28"/>
        </w:rPr>
        <w:t xml:space="preserve"> о прекращении</w:t>
      </w:r>
      <w:r w:rsidRPr="003E02B5">
        <w:rPr>
          <w:rFonts w:ascii="Times New Roman" w:hAnsi="Times New Roman"/>
          <w:iCs/>
          <w:sz w:val="28"/>
          <w:szCs w:val="28"/>
        </w:rPr>
        <w:t xml:space="preserve"> действия</w:t>
      </w:r>
      <w:r w:rsidR="00BF1CCB" w:rsidRPr="003E02B5">
        <w:rPr>
          <w:rFonts w:ascii="Times New Roman" w:hAnsi="Times New Roman"/>
          <w:iCs/>
          <w:sz w:val="28"/>
          <w:szCs w:val="28"/>
        </w:rPr>
        <w:t xml:space="preserve"> 8 договоров.</w:t>
      </w:r>
    </w:p>
    <w:p w:rsidR="00070B49" w:rsidRPr="003E02B5" w:rsidRDefault="00070B49" w:rsidP="00070B49">
      <w:pPr>
        <w:tabs>
          <w:tab w:val="left" w:pos="360"/>
          <w:tab w:val="left" w:pos="567"/>
        </w:tabs>
        <w:spacing w:after="0" w:line="240" w:lineRule="auto"/>
        <w:ind w:firstLine="709"/>
        <w:contextualSpacing/>
        <w:jc w:val="both"/>
        <w:rPr>
          <w:rFonts w:ascii="Times New Roman" w:hAnsi="Times New Roman"/>
          <w:sz w:val="28"/>
          <w:szCs w:val="28"/>
        </w:rPr>
      </w:pPr>
      <w:r w:rsidRPr="003E02B5">
        <w:rPr>
          <w:rFonts w:ascii="Times New Roman" w:hAnsi="Times New Roman"/>
          <w:sz w:val="28"/>
          <w:szCs w:val="28"/>
        </w:rPr>
        <w:t xml:space="preserve">В результате затягивания управляющими компаниями вопроса расторжения договоров </w:t>
      </w:r>
      <w:r w:rsidR="00AB3D83" w:rsidRPr="003E02B5">
        <w:rPr>
          <w:rFonts w:ascii="Times New Roman" w:hAnsi="Times New Roman"/>
          <w:sz w:val="28"/>
          <w:szCs w:val="28"/>
        </w:rPr>
        <w:t>такими</w:t>
      </w:r>
      <w:r w:rsidRPr="003E02B5">
        <w:rPr>
          <w:rFonts w:ascii="Times New Roman" w:hAnsi="Times New Roman"/>
          <w:sz w:val="28"/>
          <w:szCs w:val="28"/>
        </w:rPr>
        <w:t xml:space="preserve"> участниками СЭЗ за период в нарушение пункта 4 статьи 708 Налогового кодекса необоснован</w:t>
      </w:r>
      <w:r w:rsidR="002D5E67" w:rsidRPr="003E02B5">
        <w:rPr>
          <w:rFonts w:ascii="Times New Roman" w:hAnsi="Times New Roman"/>
          <w:sz w:val="28"/>
          <w:szCs w:val="28"/>
        </w:rPr>
        <w:t xml:space="preserve">но применены льготы </w:t>
      </w:r>
      <w:r w:rsidR="00FB5FC4" w:rsidRPr="003E02B5">
        <w:rPr>
          <w:rFonts w:ascii="Times New Roman" w:hAnsi="Times New Roman"/>
          <w:sz w:val="28"/>
          <w:szCs w:val="28"/>
        </w:rPr>
        <w:t xml:space="preserve">в 2019 году на общую сумму 251,0 млн. тенге </w:t>
      </w:r>
      <w:r w:rsidR="00FB5FC4" w:rsidRPr="003E02B5">
        <w:rPr>
          <w:rFonts w:ascii="Times New Roman" w:hAnsi="Times New Roman"/>
          <w:i/>
          <w:sz w:val="24"/>
          <w:szCs w:val="28"/>
        </w:rPr>
        <w:t>(в СЭЗ «Астан</w:t>
      </w:r>
      <w:proofErr w:type="gramStart"/>
      <w:r w:rsidR="00FB5FC4" w:rsidRPr="003E02B5">
        <w:rPr>
          <w:rFonts w:ascii="Times New Roman" w:hAnsi="Times New Roman"/>
          <w:i/>
          <w:sz w:val="24"/>
          <w:szCs w:val="28"/>
        </w:rPr>
        <w:t>а-</w:t>
      </w:r>
      <w:proofErr w:type="gramEnd"/>
      <w:r w:rsidR="00FB5FC4" w:rsidRPr="003E02B5">
        <w:rPr>
          <w:rFonts w:ascii="Times New Roman" w:hAnsi="Times New Roman"/>
          <w:i/>
          <w:sz w:val="24"/>
          <w:szCs w:val="28"/>
        </w:rPr>
        <w:t xml:space="preserve"> новый город» -</w:t>
      </w:r>
      <w:r w:rsidR="002D5E67" w:rsidRPr="003E02B5">
        <w:rPr>
          <w:rFonts w:ascii="Times New Roman" w:hAnsi="Times New Roman"/>
          <w:i/>
          <w:sz w:val="24"/>
          <w:szCs w:val="28"/>
        </w:rPr>
        <w:t xml:space="preserve"> 43,5 млн. тенге</w:t>
      </w:r>
      <w:r w:rsidR="00FB5FC4" w:rsidRPr="003E02B5">
        <w:rPr>
          <w:rFonts w:ascii="Times New Roman" w:hAnsi="Times New Roman"/>
          <w:i/>
          <w:sz w:val="24"/>
          <w:szCs w:val="28"/>
        </w:rPr>
        <w:t>, «ПИТ» - 185,7 млн. тенге, «МЦПС Хоргос» - 6,4 млн. тенге, «Хоргос Восточные ворота» – 15,4 млн. тенге</w:t>
      </w:r>
      <w:r w:rsidR="00FB5FC4" w:rsidRPr="003E02B5">
        <w:rPr>
          <w:rStyle w:val="af2"/>
          <w:rFonts w:ascii="Times New Roman" w:hAnsi="Times New Roman"/>
          <w:i/>
          <w:sz w:val="24"/>
          <w:szCs w:val="28"/>
        </w:rPr>
        <w:footnoteReference w:id="8"/>
      </w:r>
      <w:r w:rsidR="00FB5FC4" w:rsidRPr="003E02B5">
        <w:rPr>
          <w:rFonts w:ascii="Times New Roman" w:hAnsi="Times New Roman"/>
          <w:i/>
          <w:sz w:val="24"/>
          <w:szCs w:val="28"/>
        </w:rPr>
        <w:t>)</w:t>
      </w:r>
      <w:r w:rsidRPr="003E02B5">
        <w:rPr>
          <w:rFonts w:ascii="Times New Roman" w:hAnsi="Times New Roman"/>
          <w:i/>
          <w:sz w:val="24"/>
          <w:szCs w:val="28"/>
        </w:rPr>
        <w:t>.</w:t>
      </w:r>
    </w:p>
    <w:p w:rsidR="00BF1CCB" w:rsidRPr="003E02B5" w:rsidRDefault="00BF1CCB" w:rsidP="00BF1CCB">
      <w:pPr>
        <w:spacing w:after="0" w:line="240" w:lineRule="auto"/>
        <w:ind w:firstLine="709"/>
        <w:jc w:val="both"/>
        <w:rPr>
          <w:rFonts w:ascii="Times New Roman" w:hAnsi="Times New Roman"/>
          <w:iCs/>
          <w:sz w:val="28"/>
          <w:szCs w:val="28"/>
        </w:rPr>
      </w:pPr>
      <w:r w:rsidRPr="003E02B5">
        <w:rPr>
          <w:rFonts w:ascii="Times New Roman" w:hAnsi="Times New Roman"/>
          <w:iCs/>
          <w:sz w:val="28"/>
          <w:szCs w:val="28"/>
        </w:rPr>
        <w:t xml:space="preserve">В Правилах ведения единого реестра участников СЭЗ не регламентированы </w:t>
      </w:r>
      <w:r w:rsidR="00B75D59" w:rsidRPr="003E02B5">
        <w:rPr>
          <w:rFonts w:ascii="Times New Roman" w:hAnsi="Times New Roman"/>
          <w:iCs/>
          <w:sz w:val="28"/>
          <w:szCs w:val="28"/>
        </w:rPr>
        <w:t>случаи</w:t>
      </w:r>
      <w:r w:rsidRPr="003E02B5">
        <w:rPr>
          <w:rFonts w:ascii="Times New Roman" w:hAnsi="Times New Roman"/>
          <w:iCs/>
          <w:sz w:val="28"/>
          <w:szCs w:val="28"/>
        </w:rPr>
        <w:t xml:space="preserve"> актуализации сведений об участниках СЭЗ, при смене управляющей компаний. При этом</w:t>
      </w:r>
      <w:proofErr w:type="gramStart"/>
      <w:r w:rsidR="00CF4F6A" w:rsidRPr="003E02B5">
        <w:rPr>
          <w:rFonts w:ascii="Times New Roman" w:hAnsi="Times New Roman"/>
          <w:iCs/>
          <w:sz w:val="28"/>
          <w:szCs w:val="28"/>
        </w:rPr>
        <w:t>,</w:t>
      </w:r>
      <w:proofErr w:type="gramEnd"/>
      <w:r w:rsidRPr="003E02B5">
        <w:rPr>
          <w:rFonts w:ascii="Times New Roman" w:hAnsi="Times New Roman"/>
          <w:iCs/>
          <w:sz w:val="28"/>
          <w:szCs w:val="28"/>
        </w:rPr>
        <w:t xml:space="preserve"> ЕКЦ при ведении реестра участников СЭЗ допускается игнорирование уведомлений управляющей комп</w:t>
      </w:r>
      <w:r w:rsidR="00081EDE" w:rsidRPr="003E02B5">
        <w:rPr>
          <w:rFonts w:ascii="Times New Roman" w:hAnsi="Times New Roman"/>
          <w:iCs/>
          <w:sz w:val="28"/>
          <w:szCs w:val="28"/>
        </w:rPr>
        <w:t>ании о расторжении договоров с 5</w:t>
      </w:r>
      <w:r w:rsidRPr="003E02B5">
        <w:rPr>
          <w:rFonts w:ascii="Times New Roman" w:hAnsi="Times New Roman"/>
          <w:iCs/>
          <w:sz w:val="28"/>
          <w:szCs w:val="28"/>
        </w:rPr>
        <w:t xml:space="preserve"> участниками </w:t>
      </w:r>
      <w:r w:rsidR="00081EDE" w:rsidRPr="003E02B5">
        <w:rPr>
          <w:rFonts w:ascii="Times New Roman" w:hAnsi="Times New Roman"/>
          <w:i/>
          <w:iCs/>
          <w:sz w:val="24"/>
          <w:szCs w:val="28"/>
        </w:rPr>
        <w:t>(</w:t>
      </w:r>
      <w:r w:rsidRPr="003E02B5">
        <w:rPr>
          <w:rFonts w:ascii="Times New Roman" w:hAnsi="Times New Roman"/>
          <w:i/>
          <w:iCs/>
          <w:sz w:val="24"/>
          <w:szCs w:val="28"/>
        </w:rPr>
        <w:t>СЭЗ «ПИТ»</w:t>
      </w:r>
      <w:r w:rsidR="00081EDE" w:rsidRPr="003E02B5">
        <w:rPr>
          <w:rFonts w:ascii="Times New Roman" w:hAnsi="Times New Roman"/>
          <w:i/>
          <w:iCs/>
          <w:sz w:val="24"/>
          <w:szCs w:val="28"/>
        </w:rPr>
        <w:t>, СЭЗ «НИНТ»)</w:t>
      </w:r>
      <w:r w:rsidRPr="003E02B5">
        <w:rPr>
          <w:rFonts w:ascii="Times New Roman" w:hAnsi="Times New Roman"/>
          <w:i/>
          <w:iCs/>
          <w:sz w:val="24"/>
          <w:szCs w:val="28"/>
        </w:rPr>
        <w:t>.</w:t>
      </w:r>
    </w:p>
    <w:p w:rsidR="001776A6" w:rsidRPr="003E02B5" w:rsidRDefault="001776A6" w:rsidP="001776A6">
      <w:pPr>
        <w:spacing w:after="0" w:line="240" w:lineRule="auto"/>
        <w:ind w:firstLine="709"/>
        <w:jc w:val="both"/>
        <w:rPr>
          <w:rFonts w:ascii="Times New Roman" w:eastAsia="Times New Roman" w:hAnsi="Times New Roman"/>
          <w:iCs/>
          <w:sz w:val="28"/>
          <w:szCs w:val="28"/>
          <w:lang w:eastAsia="ru-RU"/>
        </w:rPr>
      </w:pPr>
      <w:r w:rsidRPr="003E02B5">
        <w:rPr>
          <w:rFonts w:ascii="Times New Roman" w:eastAsia="Times New Roman" w:hAnsi="Times New Roman"/>
          <w:iCs/>
          <w:sz w:val="28"/>
          <w:szCs w:val="28"/>
          <w:lang w:eastAsia="ru-RU"/>
        </w:rPr>
        <w:t>4. О</w:t>
      </w:r>
      <w:r w:rsidRPr="003E02B5">
        <w:rPr>
          <w:rFonts w:ascii="Times New Roman" w:eastAsia="Times New Roman" w:hAnsi="Times New Roman"/>
          <w:bCs/>
          <w:sz w:val="28"/>
          <w:szCs w:val="28"/>
          <w:lang w:eastAsia="ru-RU"/>
        </w:rPr>
        <w:t xml:space="preserve">тсутствует специальный журнал регистрации заявлений </w:t>
      </w:r>
      <w:r w:rsidRPr="003E02B5">
        <w:rPr>
          <w:rFonts w:ascii="Times New Roman" w:eastAsia="Times New Roman" w:hAnsi="Times New Roman"/>
          <w:bCs/>
          <w:spacing w:val="2"/>
          <w:sz w:val="28"/>
          <w:szCs w:val="20"/>
          <w:shd w:val="clear" w:color="auto" w:fill="FFFFFF"/>
          <w:lang w:eastAsia="ru-RU"/>
        </w:rPr>
        <w:t>на осуществление деятельности в качестве участника СЭЗ</w:t>
      </w:r>
      <w:r w:rsidRPr="003E02B5">
        <w:rPr>
          <w:rFonts w:ascii="Times New Roman" w:eastAsia="Times New Roman" w:hAnsi="Times New Roman"/>
          <w:iCs/>
          <w:sz w:val="28"/>
          <w:szCs w:val="28"/>
          <w:lang w:eastAsia="ru-RU"/>
        </w:rPr>
        <w:t>, что создают условия для непрозрачности действий Управляющей компанией.</w:t>
      </w:r>
    </w:p>
    <w:p w:rsidR="001763EC" w:rsidRPr="003E02B5" w:rsidRDefault="001763EC" w:rsidP="001763EC">
      <w:pPr>
        <w:autoSpaceDE w:val="0"/>
        <w:autoSpaceDN w:val="0"/>
        <w:adjustRightInd w:val="0"/>
        <w:spacing w:after="0" w:line="240" w:lineRule="auto"/>
        <w:ind w:firstLine="709"/>
        <w:jc w:val="both"/>
        <w:rPr>
          <w:rFonts w:ascii="Times New Roman" w:eastAsiaTheme="minorHAnsi" w:hAnsi="Times New Roman"/>
          <w:sz w:val="28"/>
          <w:szCs w:val="28"/>
        </w:rPr>
      </w:pPr>
      <w:r w:rsidRPr="003E02B5">
        <w:rPr>
          <w:rFonts w:ascii="Times New Roman" w:eastAsiaTheme="minorHAnsi" w:hAnsi="Times New Roman"/>
          <w:sz w:val="28"/>
          <w:szCs w:val="28"/>
        </w:rPr>
        <w:t>5. Положение статьи 79 Земельного кодекса позволило ТОО «Завод ограждающих конструкций «SPAN» без согласования с управляющей компании СЭЗ «Астана новый город» предоставить</w:t>
      </w:r>
      <w:r w:rsidRPr="003E02B5">
        <w:rPr>
          <w:rFonts w:asciiTheme="minorHAnsi" w:eastAsiaTheme="minorHAnsi" w:hAnsiTheme="minorHAnsi" w:cstheme="minorBidi"/>
        </w:rPr>
        <w:t xml:space="preserve"> </w:t>
      </w:r>
      <w:r w:rsidRPr="003E02B5">
        <w:rPr>
          <w:rFonts w:ascii="Times New Roman" w:eastAsiaTheme="minorHAnsi" w:hAnsi="Times New Roman"/>
          <w:sz w:val="28"/>
          <w:szCs w:val="28"/>
        </w:rPr>
        <w:t xml:space="preserve">земельный участок 3,47 га </w:t>
      </w:r>
      <w:r w:rsidRPr="003E02B5">
        <w:rPr>
          <w:rFonts w:ascii="Times New Roman" w:eastAsiaTheme="minorHAnsi" w:hAnsi="Times New Roman"/>
          <w:i/>
          <w:sz w:val="28"/>
          <w:szCs w:val="28"/>
        </w:rPr>
        <w:t>(</w:t>
      </w:r>
      <w:r w:rsidRPr="003E02B5">
        <w:rPr>
          <w:rFonts w:ascii="Times New Roman" w:eastAsiaTheme="minorHAnsi" w:hAnsi="Times New Roman"/>
          <w:i/>
          <w:sz w:val="24"/>
          <w:szCs w:val="24"/>
        </w:rPr>
        <w:t>кадастровой стоимостью 359,2 млн. тенге</w:t>
      </w:r>
      <w:r w:rsidRPr="003E02B5">
        <w:rPr>
          <w:rFonts w:ascii="Times New Roman" w:eastAsiaTheme="minorHAnsi" w:hAnsi="Times New Roman"/>
          <w:i/>
          <w:sz w:val="28"/>
          <w:szCs w:val="28"/>
        </w:rPr>
        <w:t>)</w:t>
      </w:r>
      <w:r w:rsidRPr="003E02B5">
        <w:rPr>
          <w:rFonts w:ascii="Times New Roman" w:eastAsiaTheme="minorHAnsi" w:hAnsi="Times New Roman"/>
          <w:sz w:val="28"/>
          <w:szCs w:val="28"/>
        </w:rPr>
        <w:t xml:space="preserve"> находящихся на праве вторичного землепользования в качестве залога в банки второго уровня. В результате после исключения из реестра участников СЭЗ изъять земельный участок не представляется возможным.</w:t>
      </w:r>
      <w:r w:rsidR="00CF4F6A" w:rsidRPr="003E02B5">
        <w:rPr>
          <w:rFonts w:ascii="Times New Roman" w:eastAsiaTheme="minorHAnsi" w:hAnsi="Times New Roman"/>
          <w:sz w:val="28"/>
          <w:szCs w:val="28"/>
        </w:rPr>
        <w:t xml:space="preserve"> </w:t>
      </w:r>
      <w:r w:rsidRPr="003E02B5">
        <w:rPr>
          <w:rFonts w:ascii="Times New Roman" w:eastAsiaTheme="minorHAnsi" w:hAnsi="Times New Roman"/>
          <w:sz w:val="28"/>
          <w:szCs w:val="28"/>
        </w:rPr>
        <w:t>Аналогичный прецедент зафиксирован в СЭЗ «TURKISTAN» по передаче</w:t>
      </w:r>
      <w:r w:rsidRPr="003E02B5">
        <w:t xml:space="preserve"> </w:t>
      </w:r>
      <w:r w:rsidRPr="003E02B5">
        <w:rPr>
          <w:rFonts w:ascii="Times New Roman" w:hAnsi="Times New Roman"/>
          <w:sz w:val="28"/>
          <w:szCs w:val="28"/>
        </w:rPr>
        <w:t xml:space="preserve">в </w:t>
      </w:r>
      <w:proofErr w:type="gramStart"/>
      <w:r w:rsidRPr="003E02B5">
        <w:rPr>
          <w:rFonts w:ascii="Times New Roman" w:hAnsi="Times New Roman"/>
          <w:sz w:val="28"/>
          <w:szCs w:val="28"/>
        </w:rPr>
        <w:t xml:space="preserve">залог </w:t>
      </w:r>
      <w:r w:rsidR="00CF4F6A" w:rsidRPr="003E02B5">
        <w:rPr>
          <w:rFonts w:ascii="Times New Roman" w:hAnsi="Times New Roman"/>
          <w:sz w:val="28"/>
          <w:szCs w:val="28"/>
        </w:rPr>
        <w:t>банку</w:t>
      </w:r>
      <w:proofErr w:type="gramEnd"/>
      <w:r w:rsidR="00CF4F6A" w:rsidRPr="003E02B5">
        <w:rPr>
          <w:rFonts w:ascii="Times New Roman" w:hAnsi="Times New Roman"/>
          <w:sz w:val="28"/>
          <w:szCs w:val="28"/>
        </w:rPr>
        <w:t xml:space="preserve"> </w:t>
      </w:r>
      <w:r w:rsidRPr="003E02B5">
        <w:rPr>
          <w:rFonts w:ascii="Times New Roman" w:eastAsiaTheme="minorHAnsi" w:hAnsi="Times New Roman"/>
          <w:sz w:val="28"/>
          <w:szCs w:val="28"/>
        </w:rPr>
        <w:t xml:space="preserve">земельного участка общей площадью 20,5 га.  </w:t>
      </w:r>
    </w:p>
    <w:p w:rsidR="00784BC7" w:rsidRPr="003E02B5" w:rsidRDefault="001763EC" w:rsidP="00784BC7">
      <w:pPr>
        <w:spacing w:after="0" w:line="240" w:lineRule="auto"/>
        <w:ind w:firstLine="708"/>
        <w:jc w:val="both"/>
        <w:rPr>
          <w:rFonts w:ascii="Times New Roman" w:hAnsi="Times New Roman"/>
          <w:bCs/>
          <w:iCs/>
          <w:sz w:val="28"/>
          <w:szCs w:val="28"/>
          <w:lang w:val="kk-KZ"/>
        </w:rPr>
      </w:pPr>
      <w:r w:rsidRPr="003E02B5">
        <w:rPr>
          <w:rFonts w:ascii="Times New Roman" w:eastAsia="Times New Roman" w:hAnsi="Times New Roman"/>
          <w:sz w:val="28"/>
          <w:szCs w:val="28"/>
          <w:shd w:val="clear" w:color="auto" w:fill="FFFFFF"/>
        </w:rPr>
        <w:t>6</w:t>
      </w:r>
      <w:r w:rsidR="00512F6E" w:rsidRPr="003E02B5">
        <w:rPr>
          <w:rFonts w:ascii="Times New Roman" w:eastAsia="Times New Roman" w:hAnsi="Times New Roman"/>
          <w:sz w:val="28"/>
          <w:szCs w:val="28"/>
          <w:shd w:val="clear" w:color="auto" w:fill="FFFFFF"/>
        </w:rPr>
        <w:t xml:space="preserve">. </w:t>
      </w:r>
      <w:r w:rsidR="00784BC7" w:rsidRPr="003E02B5">
        <w:rPr>
          <w:rFonts w:ascii="Times New Roman" w:hAnsi="Times New Roman"/>
          <w:bCs/>
          <w:iCs/>
          <w:sz w:val="28"/>
          <w:szCs w:val="28"/>
          <w:lang w:val="kk-KZ"/>
        </w:rPr>
        <w:t>Управляющие компании СЭЗ «Астана – новый город», СЭЗ «Павлодар», СЭЗ «ПИТ» не могут обеспечить полноценное управление и содержание инфраструктуры не переданых им на баланс инженерных сетей и зданий, в том числе, в связи с незавершеностью строительства.</w:t>
      </w:r>
    </w:p>
    <w:p w:rsidR="00784BC7" w:rsidRPr="003E02B5" w:rsidRDefault="00784BC7" w:rsidP="00784BC7">
      <w:pPr>
        <w:spacing w:after="0" w:line="240" w:lineRule="auto"/>
        <w:ind w:firstLine="708"/>
        <w:jc w:val="both"/>
        <w:rPr>
          <w:rFonts w:ascii="Times New Roman" w:hAnsi="Times New Roman"/>
          <w:sz w:val="28"/>
          <w:szCs w:val="28"/>
        </w:rPr>
      </w:pPr>
      <w:r w:rsidRPr="003E02B5">
        <w:rPr>
          <w:rFonts w:ascii="Times New Roman" w:hAnsi="Times New Roman"/>
          <w:bCs/>
          <w:iCs/>
          <w:sz w:val="28"/>
          <w:szCs w:val="28"/>
          <w:lang w:val="kk-KZ"/>
        </w:rPr>
        <w:t xml:space="preserve">К примеру, в СЭЗ «ПИТ» более 4 лет не решается вопрос эксплуатациии законсервированного МИО административного здания и </w:t>
      </w:r>
      <w:r w:rsidRPr="003E02B5">
        <w:rPr>
          <w:rFonts w:ascii="Times New Roman" w:hAnsi="Times New Roman"/>
          <w:sz w:val="28"/>
          <w:szCs w:val="28"/>
        </w:rPr>
        <w:t xml:space="preserve">КПП общей </w:t>
      </w:r>
      <w:r w:rsidRPr="003E02B5">
        <w:rPr>
          <w:rFonts w:ascii="Times New Roman" w:hAnsi="Times New Roman"/>
          <w:bCs/>
          <w:iCs/>
          <w:sz w:val="28"/>
          <w:szCs w:val="28"/>
          <w:lang w:val="kk-KZ"/>
        </w:rPr>
        <w:lastRenderedPageBreak/>
        <w:t xml:space="preserve">стоимостью </w:t>
      </w:r>
      <w:r w:rsidRPr="003E02B5">
        <w:rPr>
          <w:rFonts w:ascii="Times New Roman" w:hAnsi="Times New Roman"/>
          <w:sz w:val="28"/>
          <w:szCs w:val="28"/>
        </w:rPr>
        <w:t xml:space="preserve">2 293,6 </w:t>
      </w:r>
      <w:r w:rsidRPr="003E02B5">
        <w:rPr>
          <w:rFonts w:ascii="Times New Roman" w:hAnsi="Times New Roman"/>
          <w:bCs/>
          <w:iCs/>
          <w:sz w:val="28"/>
          <w:szCs w:val="28"/>
          <w:lang w:val="kk-KZ"/>
        </w:rPr>
        <w:t xml:space="preserve">млн. тенге, </w:t>
      </w:r>
      <w:r w:rsidR="00284309" w:rsidRPr="003E02B5">
        <w:rPr>
          <w:rFonts w:ascii="Times New Roman" w:hAnsi="Times New Roman"/>
          <w:sz w:val="28"/>
          <w:szCs w:val="28"/>
        </w:rPr>
        <w:t xml:space="preserve">прибыль от аренды </w:t>
      </w:r>
      <w:r w:rsidRPr="003E02B5">
        <w:rPr>
          <w:rFonts w:ascii="Times New Roman" w:hAnsi="Times New Roman"/>
          <w:bCs/>
          <w:iCs/>
          <w:sz w:val="28"/>
          <w:szCs w:val="28"/>
          <w:lang w:val="kk-KZ"/>
        </w:rPr>
        <w:t>кото</w:t>
      </w:r>
      <w:r w:rsidR="000E2C15" w:rsidRPr="003E02B5">
        <w:rPr>
          <w:rFonts w:ascii="Times New Roman" w:hAnsi="Times New Roman"/>
          <w:bCs/>
          <w:iCs/>
          <w:sz w:val="28"/>
          <w:szCs w:val="28"/>
          <w:lang w:val="kk-KZ"/>
        </w:rPr>
        <w:t>ро</w:t>
      </w:r>
      <w:r w:rsidR="00284309" w:rsidRPr="003E02B5">
        <w:rPr>
          <w:rFonts w:ascii="Times New Roman" w:hAnsi="Times New Roman"/>
          <w:bCs/>
          <w:iCs/>
          <w:sz w:val="28"/>
          <w:szCs w:val="28"/>
          <w:lang w:val="kk-KZ"/>
        </w:rPr>
        <w:t>го составила бы</w:t>
      </w:r>
      <w:r w:rsidR="000E2C15" w:rsidRPr="003E02B5">
        <w:rPr>
          <w:rFonts w:ascii="Times New Roman" w:hAnsi="Times New Roman"/>
          <w:bCs/>
          <w:iCs/>
          <w:sz w:val="28"/>
          <w:szCs w:val="28"/>
          <w:lang w:val="kk-KZ"/>
        </w:rPr>
        <w:t xml:space="preserve"> </w:t>
      </w:r>
      <w:r w:rsidRPr="003E02B5">
        <w:rPr>
          <w:rFonts w:ascii="Times New Roman" w:hAnsi="Times New Roman"/>
          <w:sz w:val="28"/>
          <w:szCs w:val="28"/>
        </w:rPr>
        <w:t>779,5 млн. тенге.</w:t>
      </w:r>
    </w:p>
    <w:p w:rsidR="002C7556" w:rsidRPr="003E02B5" w:rsidRDefault="00784BC7" w:rsidP="00784BC7">
      <w:pPr>
        <w:spacing w:after="0" w:line="240" w:lineRule="auto"/>
        <w:ind w:firstLine="708"/>
        <w:jc w:val="both"/>
        <w:rPr>
          <w:rFonts w:ascii="Times New Roman" w:hAnsi="Times New Roman"/>
          <w:bCs/>
          <w:iCs/>
          <w:sz w:val="28"/>
          <w:szCs w:val="28"/>
          <w:lang w:val="kk-KZ"/>
        </w:rPr>
      </w:pPr>
      <w:proofErr w:type="gramStart"/>
      <w:r w:rsidRPr="003E02B5">
        <w:rPr>
          <w:rFonts w:ascii="Times New Roman" w:hAnsi="Times New Roman"/>
          <w:bCs/>
          <w:iCs/>
          <w:sz w:val="28"/>
          <w:szCs w:val="28"/>
        </w:rPr>
        <w:t>По результатам м</w:t>
      </w:r>
      <w:r w:rsidRPr="003E02B5">
        <w:rPr>
          <w:rFonts w:ascii="Times New Roman" w:hAnsi="Times New Roman"/>
          <w:bCs/>
          <w:iCs/>
          <w:sz w:val="28"/>
          <w:szCs w:val="28"/>
          <w:lang w:val="kk-KZ"/>
        </w:rPr>
        <w:t xml:space="preserve">ониторинга состояния объектов инфраструктуры СЭЗ «Павлодар» </w:t>
      </w:r>
      <w:r w:rsidRPr="003E02B5">
        <w:rPr>
          <w:rFonts w:ascii="Times New Roman" w:hAnsi="Times New Roman"/>
          <w:bCs/>
          <w:i/>
          <w:iCs/>
          <w:sz w:val="24"/>
          <w:szCs w:val="28"/>
          <w:lang w:val="kk-KZ"/>
        </w:rPr>
        <w:t>(затрачено 8 142,5 млн. тенге)</w:t>
      </w:r>
      <w:r w:rsidRPr="003E02B5">
        <w:rPr>
          <w:rFonts w:ascii="Times New Roman" w:hAnsi="Times New Roman"/>
          <w:bCs/>
          <w:iCs/>
          <w:sz w:val="24"/>
          <w:szCs w:val="28"/>
          <w:lang w:val="kk-KZ"/>
        </w:rPr>
        <w:t xml:space="preserve"> </w:t>
      </w:r>
      <w:r w:rsidR="003B3FCB" w:rsidRPr="003E02B5">
        <w:rPr>
          <w:rFonts w:ascii="Times New Roman" w:hAnsi="Times New Roman"/>
          <w:bCs/>
          <w:iCs/>
          <w:sz w:val="28"/>
          <w:szCs w:val="28"/>
          <w:lang w:val="kk-KZ"/>
        </w:rPr>
        <w:t>ЕКЦ</w:t>
      </w:r>
      <w:r w:rsidRPr="003E02B5">
        <w:rPr>
          <w:rFonts w:ascii="Times New Roman" w:hAnsi="Times New Roman"/>
          <w:bCs/>
          <w:iCs/>
          <w:sz w:val="24"/>
          <w:szCs w:val="28"/>
          <w:lang w:val="kk-KZ"/>
        </w:rPr>
        <w:t xml:space="preserve"> </w:t>
      </w:r>
      <w:r w:rsidRPr="003E02B5">
        <w:rPr>
          <w:rFonts w:ascii="Times New Roman" w:hAnsi="Times New Roman"/>
          <w:bCs/>
          <w:iCs/>
          <w:sz w:val="28"/>
          <w:szCs w:val="28"/>
          <w:lang w:val="kk-KZ"/>
        </w:rPr>
        <w:t>выявлены следующие проблемные вопросы</w:t>
      </w:r>
      <w:r w:rsidRPr="003E02B5">
        <w:rPr>
          <w:rFonts w:ascii="Times New Roman" w:hAnsi="Times New Roman"/>
          <w:bCs/>
          <w:iCs/>
          <w:sz w:val="28"/>
          <w:szCs w:val="28"/>
        </w:rPr>
        <w:t>, которые подтверждаются аудитом</w:t>
      </w:r>
      <w:r w:rsidRPr="003E02B5">
        <w:rPr>
          <w:rFonts w:ascii="Times New Roman" w:hAnsi="Times New Roman"/>
          <w:bCs/>
          <w:iCs/>
          <w:sz w:val="28"/>
          <w:szCs w:val="28"/>
          <w:lang w:val="kk-KZ"/>
        </w:rPr>
        <w:t xml:space="preserve">: с 2015 по 2020 годы, введены в эксплуатацию 16 объектов инфраструктуры </w:t>
      </w:r>
      <w:r w:rsidRPr="003E02B5">
        <w:rPr>
          <w:rFonts w:ascii="Times New Roman" w:hAnsi="Times New Roman"/>
          <w:bCs/>
          <w:i/>
          <w:iCs/>
          <w:sz w:val="24"/>
          <w:szCs w:val="28"/>
          <w:lang w:val="kk-KZ"/>
        </w:rPr>
        <w:t xml:space="preserve">(водоснабжения, водоотведения, электроснабжения, ж/д путь и другие) </w:t>
      </w:r>
      <w:r w:rsidR="005058A3" w:rsidRPr="003E02B5">
        <w:rPr>
          <w:rFonts w:ascii="Times New Roman" w:hAnsi="Times New Roman"/>
          <w:bCs/>
          <w:iCs/>
          <w:sz w:val="28"/>
          <w:szCs w:val="28"/>
          <w:lang w:val="kk-KZ"/>
        </w:rPr>
        <w:t xml:space="preserve">на сумму </w:t>
      </w:r>
      <w:r w:rsidR="00ED4072" w:rsidRPr="003E02B5">
        <w:rPr>
          <w:rFonts w:ascii="Times New Roman" w:hAnsi="Times New Roman"/>
          <w:sz w:val="28"/>
        </w:rPr>
        <w:t xml:space="preserve">6 044,6 </w:t>
      </w:r>
      <w:r w:rsidRPr="003E02B5">
        <w:rPr>
          <w:rFonts w:ascii="Times New Roman" w:hAnsi="Times New Roman"/>
          <w:bCs/>
          <w:iCs/>
          <w:sz w:val="28"/>
          <w:szCs w:val="28"/>
          <w:lang w:val="kk-KZ"/>
        </w:rPr>
        <w:t xml:space="preserve">млн. тенге, которые не переданы на баланс в СЭЗ «Павлодар» и не эксплуатируются. </w:t>
      </w:r>
      <w:proofErr w:type="gramEnd"/>
    </w:p>
    <w:p w:rsidR="00784BC7" w:rsidRPr="003E02B5" w:rsidRDefault="00784BC7" w:rsidP="00784BC7">
      <w:pPr>
        <w:spacing w:after="0" w:line="240" w:lineRule="auto"/>
        <w:ind w:firstLine="708"/>
        <w:jc w:val="both"/>
        <w:rPr>
          <w:rFonts w:ascii="Times New Roman" w:hAnsi="Times New Roman"/>
          <w:bCs/>
          <w:iCs/>
          <w:sz w:val="28"/>
          <w:szCs w:val="28"/>
          <w:lang w:val="kk-KZ"/>
        </w:rPr>
      </w:pPr>
      <w:r w:rsidRPr="003E02B5">
        <w:rPr>
          <w:rFonts w:ascii="Times New Roman" w:hAnsi="Times New Roman"/>
          <w:bCs/>
          <w:iCs/>
          <w:sz w:val="28"/>
          <w:szCs w:val="28"/>
          <w:lang w:val="kk-KZ"/>
        </w:rPr>
        <w:t>Строительство</w:t>
      </w:r>
      <w:r w:rsidRPr="003E02B5">
        <w:rPr>
          <w:rFonts w:ascii="Times New Roman" w:hAnsi="Times New Roman"/>
          <w:sz w:val="28"/>
          <w:szCs w:val="28"/>
        </w:rPr>
        <w:t xml:space="preserve"> </w:t>
      </w:r>
      <w:proofErr w:type="spellStart"/>
      <w:r w:rsidRPr="003E02B5">
        <w:rPr>
          <w:rFonts w:ascii="Times New Roman" w:hAnsi="Times New Roman"/>
          <w:sz w:val="28"/>
          <w:szCs w:val="28"/>
        </w:rPr>
        <w:t>оч</w:t>
      </w:r>
      <w:proofErr w:type="spellEnd"/>
      <w:r w:rsidRPr="003E02B5">
        <w:rPr>
          <w:rFonts w:ascii="Times New Roman" w:hAnsi="Times New Roman"/>
          <w:bCs/>
          <w:iCs/>
          <w:sz w:val="28"/>
          <w:szCs w:val="28"/>
          <w:lang w:val="kk-KZ"/>
        </w:rPr>
        <w:t xml:space="preserve">истных сооружений продолжающееся </w:t>
      </w:r>
      <w:r w:rsidRPr="003E02B5">
        <w:rPr>
          <w:rFonts w:ascii="Times New Roman" w:hAnsi="Times New Roman"/>
          <w:b/>
          <w:bCs/>
          <w:iCs/>
          <w:sz w:val="28"/>
          <w:szCs w:val="28"/>
          <w:lang w:val="kk-KZ"/>
        </w:rPr>
        <w:t xml:space="preserve">более 9 лет </w:t>
      </w:r>
      <w:r w:rsidRPr="003E02B5">
        <w:rPr>
          <w:rFonts w:ascii="Times New Roman" w:hAnsi="Times New Roman"/>
          <w:bCs/>
          <w:iCs/>
          <w:sz w:val="28"/>
          <w:szCs w:val="28"/>
          <w:lang w:val="kk-KZ"/>
        </w:rPr>
        <w:t xml:space="preserve">приостановлено, в связи с некачественным проектированием и удорожанием работ на 800,9 млн. тенге </w:t>
      </w:r>
      <w:r w:rsidRPr="003E02B5">
        <w:rPr>
          <w:rFonts w:ascii="Times New Roman" w:hAnsi="Times New Roman"/>
          <w:bCs/>
          <w:i/>
          <w:iCs/>
          <w:sz w:val="24"/>
          <w:szCs w:val="28"/>
          <w:lang w:val="kk-KZ"/>
        </w:rPr>
        <w:t>(до 4 529,6 млн. тенге).</w:t>
      </w:r>
      <w:r w:rsidRPr="003E02B5">
        <w:rPr>
          <w:rFonts w:ascii="Times New Roman" w:hAnsi="Times New Roman"/>
          <w:bCs/>
          <w:iCs/>
          <w:sz w:val="24"/>
          <w:szCs w:val="28"/>
          <w:lang w:val="kk-KZ"/>
        </w:rPr>
        <w:t xml:space="preserve"> </w:t>
      </w:r>
      <w:r w:rsidRPr="003E02B5">
        <w:rPr>
          <w:rFonts w:ascii="Times New Roman" w:hAnsi="Times New Roman"/>
          <w:bCs/>
          <w:iCs/>
          <w:sz w:val="28"/>
          <w:szCs w:val="28"/>
          <w:lang w:val="kk-KZ"/>
        </w:rPr>
        <w:t xml:space="preserve">Также из-за неправильного проектирования размера въезда в таможенный досмотровой бокс стоимостью 91,2 млн. тенге, досмотры грузов осуществляется снаружи. </w:t>
      </w:r>
    </w:p>
    <w:p w:rsidR="00B91D19" w:rsidRPr="003E02B5" w:rsidRDefault="00B91D19" w:rsidP="00B91D19">
      <w:pPr>
        <w:pStyle w:val="a7"/>
        <w:shd w:val="clear" w:color="auto" w:fill="FFFFFF"/>
        <w:spacing w:before="0" w:beforeAutospacing="0" w:after="0" w:afterAutospacing="0"/>
        <w:ind w:firstLine="708"/>
        <w:jc w:val="both"/>
        <w:rPr>
          <w:sz w:val="28"/>
          <w:szCs w:val="28"/>
        </w:rPr>
      </w:pPr>
      <w:r w:rsidRPr="003E02B5">
        <w:rPr>
          <w:sz w:val="28"/>
          <w:szCs w:val="28"/>
        </w:rPr>
        <w:t xml:space="preserve">В связи с некачественным строительством объектов инфраструктуры на территории СЭЗ «Павлодар» один </w:t>
      </w:r>
      <w:r w:rsidRPr="003E02B5">
        <w:rPr>
          <w:sz w:val="28"/>
          <w:szCs w:val="28"/>
          <w:lang w:val="kk-KZ"/>
        </w:rPr>
        <w:t>объект</w:t>
      </w:r>
      <w:r w:rsidRPr="003E02B5">
        <w:rPr>
          <w:sz w:val="28"/>
          <w:szCs w:val="28"/>
        </w:rPr>
        <w:t xml:space="preserve"> </w:t>
      </w:r>
      <w:r w:rsidRPr="003E02B5">
        <w:rPr>
          <w:i/>
          <w:szCs w:val="28"/>
        </w:rPr>
        <w:t>(железнодорожные пути)</w:t>
      </w:r>
      <w:r w:rsidRPr="003E02B5">
        <w:rPr>
          <w:szCs w:val="28"/>
        </w:rPr>
        <w:t xml:space="preserve"> </w:t>
      </w:r>
      <w:r w:rsidRPr="003E02B5">
        <w:rPr>
          <w:sz w:val="28"/>
          <w:szCs w:val="28"/>
        </w:rPr>
        <w:t xml:space="preserve">стоимостью 1 221,2 млн. тенге, не эксплуатируется. </w:t>
      </w:r>
      <w:r w:rsidRPr="003E02B5">
        <w:rPr>
          <w:sz w:val="28"/>
          <w:szCs w:val="28"/>
          <w:lang w:val="kk-KZ"/>
        </w:rPr>
        <w:t>При этом</w:t>
      </w:r>
      <w:r w:rsidRPr="003E02B5">
        <w:rPr>
          <w:sz w:val="28"/>
          <w:szCs w:val="28"/>
        </w:rPr>
        <w:t xml:space="preserve">, Управлением строительства не принимались своевременные меры к подрядчикам за некачественно </w:t>
      </w:r>
      <w:r w:rsidR="00FD0B93" w:rsidRPr="003E02B5">
        <w:rPr>
          <w:sz w:val="28"/>
          <w:szCs w:val="28"/>
        </w:rPr>
        <w:t>выполненные работы на сумму 4,5</w:t>
      </w:r>
      <w:r w:rsidRPr="003E02B5">
        <w:rPr>
          <w:sz w:val="28"/>
          <w:szCs w:val="28"/>
        </w:rPr>
        <w:t xml:space="preserve"> млн. тенге </w:t>
      </w:r>
      <w:r w:rsidRPr="003E02B5">
        <w:rPr>
          <w:i/>
          <w:szCs w:val="28"/>
        </w:rPr>
        <w:t>(деформация ж</w:t>
      </w:r>
      <w:r w:rsidRPr="003E02B5">
        <w:rPr>
          <w:i/>
          <w:szCs w:val="28"/>
          <w:lang w:val="kk-KZ"/>
        </w:rPr>
        <w:t>/</w:t>
      </w:r>
      <w:r w:rsidRPr="003E02B5">
        <w:rPr>
          <w:i/>
          <w:szCs w:val="28"/>
        </w:rPr>
        <w:t>д рельсов, отсутствие щебня и др.)</w:t>
      </w:r>
      <w:r w:rsidRPr="003E02B5">
        <w:rPr>
          <w:szCs w:val="28"/>
        </w:rPr>
        <w:t xml:space="preserve">, </w:t>
      </w:r>
      <w:r w:rsidRPr="003E02B5">
        <w:rPr>
          <w:sz w:val="28"/>
          <w:szCs w:val="28"/>
        </w:rPr>
        <w:t xml:space="preserve">а также осуществлена оплата за невыполненный объем работ на сумму 2,4 млн. тенге </w:t>
      </w:r>
      <w:r w:rsidRPr="003E02B5">
        <w:rPr>
          <w:szCs w:val="28"/>
        </w:rPr>
        <w:t>(</w:t>
      </w:r>
      <w:r w:rsidRPr="003E02B5">
        <w:rPr>
          <w:rStyle w:val="af4"/>
          <w:szCs w:val="28"/>
          <w:bdr w:val="none" w:sz="0" w:space="0" w:color="auto" w:frame="1"/>
        </w:rPr>
        <w:t>не высажены 59 сосен, отсутствуют опоры со светильниками).</w:t>
      </w:r>
    </w:p>
    <w:p w:rsidR="00784BC7" w:rsidRPr="003E02B5" w:rsidRDefault="00D96819" w:rsidP="00784BC7">
      <w:pPr>
        <w:spacing w:after="0" w:line="240" w:lineRule="auto"/>
        <w:ind w:firstLine="708"/>
        <w:jc w:val="both"/>
        <w:rPr>
          <w:rFonts w:ascii="Times New Roman" w:hAnsi="Times New Roman"/>
          <w:sz w:val="28"/>
          <w:szCs w:val="28"/>
        </w:rPr>
      </w:pPr>
      <w:r w:rsidRPr="003E02B5">
        <w:rPr>
          <w:rFonts w:ascii="Times New Roman" w:hAnsi="Times New Roman"/>
          <w:sz w:val="28"/>
          <w:szCs w:val="28"/>
        </w:rPr>
        <w:t>У</w:t>
      </w:r>
      <w:r w:rsidR="00784BC7" w:rsidRPr="003E02B5">
        <w:rPr>
          <w:rFonts w:ascii="Times New Roman" w:hAnsi="Times New Roman"/>
          <w:sz w:val="28"/>
          <w:szCs w:val="28"/>
        </w:rPr>
        <w:t xml:space="preserve">частники СЭЗ «Павлодар» не обеспечены объектами инфраструктуры и вынуждены </w:t>
      </w:r>
      <w:r w:rsidR="00843572" w:rsidRPr="003E02B5">
        <w:rPr>
          <w:rFonts w:ascii="Times New Roman" w:hAnsi="Times New Roman"/>
          <w:sz w:val="28"/>
          <w:szCs w:val="28"/>
        </w:rPr>
        <w:t>пользоваться старой инфраструктурой Павлодарского химического завода</w:t>
      </w:r>
      <w:r w:rsidR="003B3FCB" w:rsidRPr="003E02B5">
        <w:rPr>
          <w:rFonts w:ascii="Times New Roman" w:hAnsi="Times New Roman"/>
          <w:sz w:val="28"/>
          <w:szCs w:val="28"/>
        </w:rPr>
        <w:t xml:space="preserve">. </w:t>
      </w:r>
      <w:r w:rsidR="00192ABC" w:rsidRPr="003E02B5">
        <w:rPr>
          <w:rFonts w:ascii="Times New Roman" w:hAnsi="Times New Roman"/>
          <w:sz w:val="28"/>
          <w:szCs w:val="28"/>
        </w:rPr>
        <w:t>Соответственно у</w:t>
      </w:r>
      <w:r w:rsidR="00784BC7" w:rsidRPr="003E02B5">
        <w:rPr>
          <w:rFonts w:ascii="Times New Roman" w:hAnsi="Times New Roman"/>
          <w:sz w:val="28"/>
          <w:szCs w:val="28"/>
        </w:rPr>
        <w:t xml:space="preserve">правляющей компанией не дополучен планируемый доход от </w:t>
      </w:r>
      <w:r w:rsidR="00537D14" w:rsidRPr="003E02B5">
        <w:rPr>
          <w:rFonts w:ascii="Times New Roman" w:hAnsi="Times New Roman"/>
          <w:sz w:val="28"/>
          <w:szCs w:val="28"/>
        </w:rPr>
        <w:t xml:space="preserve">оказания </w:t>
      </w:r>
      <w:proofErr w:type="spellStart"/>
      <w:r w:rsidR="00192ABC" w:rsidRPr="003E02B5">
        <w:rPr>
          <w:rFonts w:ascii="Times New Roman" w:hAnsi="Times New Roman"/>
          <w:sz w:val="28"/>
          <w:szCs w:val="28"/>
        </w:rPr>
        <w:t>ком</w:t>
      </w:r>
      <w:r w:rsidR="00537D14" w:rsidRPr="003E02B5">
        <w:rPr>
          <w:rFonts w:ascii="Times New Roman" w:hAnsi="Times New Roman"/>
          <w:sz w:val="28"/>
          <w:szCs w:val="28"/>
        </w:rPr>
        <w:t>услуг</w:t>
      </w:r>
      <w:proofErr w:type="spellEnd"/>
      <w:r w:rsidR="00537D14" w:rsidRPr="003E02B5">
        <w:rPr>
          <w:rFonts w:ascii="Times New Roman" w:hAnsi="Times New Roman"/>
          <w:sz w:val="28"/>
          <w:szCs w:val="28"/>
        </w:rPr>
        <w:t xml:space="preserve"> порядка </w:t>
      </w:r>
      <w:r w:rsidR="00784BC7" w:rsidRPr="003E02B5">
        <w:rPr>
          <w:rFonts w:ascii="Times New Roman" w:hAnsi="Times New Roman"/>
          <w:sz w:val="28"/>
          <w:szCs w:val="28"/>
        </w:rPr>
        <w:t>1,4 млрд. тенге.</w:t>
      </w:r>
      <w:r w:rsidR="003B3FCB" w:rsidRPr="003E02B5">
        <w:rPr>
          <w:rFonts w:ascii="Times New Roman" w:hAnsi="Times New Roman"/>
          <w:sz w:val="28"/>
          <w:szCs w:val="28"/>
        </w:rPr>
        <w:t xml:space="preserve"> </w:t>
      </w:r>
      <w:proofErr w:type="gramStart"/>
      <w:r w:rsidR="00784BC7" w:rsidRPr="003E02B5">
        <w:rPr>
          <w:rFonts w:ascii="Times New Roman" w:hAnsi="Times New Roman"/>
          <w:sz w:val="28"/>
          <w:szCs w:val="28"/>
        </w:rPr>
        <w:t>В следствие</w:t>
      </w:r>
      <w:proofErr w:type="gramEnd"/>
      <w:r w:rsidR="00784BC7" w:rsidRPr="003E02B5">
        <w:rPr>
          <w:rFonts w:ascii="Times New Roman" w:hAnsi="Times New Roman"/>
          <w:sz w:val="28"/>
          <w:szCs w:val="28"/>
        </w:rPr>
        <w:t xml:space="preserve"> чего, снижена привлекательность СЭЗ «Павлодар» для потенциальных инвесторов.</w:t>
      </w:r>
    </w:p>
    <w:p w:rsidR="00784BC7" w:rsidRPr="003E02B5" w:rsidRDefault="000F380C" w:rsidP="00784BC7">
      <w:pPr>
        <w:spacing w:after="0" w:line="240" w:lineRule="auto"/>
        <w:ind w:firstLine="709"/>
        <w:jc w:val="both"/>
        <w:rPr>
          <w:rFonts w:ascii="Times New Roman" w:hAnsi="Times New Roman"/>
          <w:sz w:val="28"/>
          <w:szCs w:val="28"/>
          <w:lang w:val="kk-KZ"/>
        </w:rPr>
      </w:pPr>
      <w:r w:rsidRPr="003E02B5">
        <w:rPr>
          <w:rFonts w:ascii="Times New Roman" w:hAnsi="Times New Roman"/>
          <w:sz w:val="28"/>
          <w:szCs w:val="28"/>
          <w:lang w:val="kk-KZ"/>
        </w:rPr>
        <w:t xml:space="preserve">7. </w:t>
      </w:r>
      <w:r w:rsidR="00784BC7" w:rsidRPr="003E02B5">
        <w:rPr>
          <w:rFonts w:ascii="Times New Roman" w:hAnsi="Times New Roman"/>
          <w:sz w:val="28"/>
          <w:szCs w:val="28"/>
          <w:lang w:val="kk-KZ"/>
        </w:rPr>
        <w:t>При бюджетных затратах 23 млрд. тенге из предусмотренных 28,5 млрд. тенге  инфраструктура индустриального парка №1 СЭЗ «Астана-новый город» не введена в эксплуатацию, завершенность которой составляет 80,6%.</w:t>
      </w:r>
    </w:p>
    <w:p w:rsidR="00784BC7" w:rsidRPr="003E02B5" w:rsidRDefault="00784BC7" w:rsidP="00784BC7">
      <w:pPr>
        <w:spacing w:after="0" w:line="240" w:lineRule="auto"/>
        <w:ind w:firstLine="709"/>
        <w:jc w:val="both"/>
        <w:rPr>
          <w:rFonts w:ascii="Times New Roman" w:hAnsi="Times New Roman"/>
          <w:sz w:val="28"/>
          <w:szCs w:val="28"/>
          <w:lang w:val="kk-KZ"/>
        </w:rPr>
      </w:pPr>
      <w:r w:rsidRPr="003E02B5">
        <w:rPr>
          <w:rFonts w:ascii="Times New Roman" w:hAnsi="Times New Roman"/>
          <w:sz w:val="28"/>
          <w:szCs w:val="28"/>
          <w:lang w:val="kk-KZ"/>
        </w:rPr>
        <w:t xml:space="preserve">В первую очередь недофинсирование затронуло </w:t>
      </w:r>
      <w:r w:rsidR="000F380C" w:rsidRPr="003E02B5">
        <w:rPr>
          <w:rFonts w:ascii="Times New Roman" w:hAnsi="Times New Roman"/>
          <w:sz w:val="28"/>
          <w:szCs w:val="28"/>
          <w:lang w:val="kk-KZ"/>
        </w:rPr>
        <w:t>планиру</w:t>
      </w:r>
      <w:r w:rsidR="003B3FCB" w:rsidRPr="003E02B5">
        <w:rPr>
          <w:rFonts w:ascii="Times New Roman" w:hAnsi="Times New Roman"/>
          <w:sz w:val="28"/>
          <w:szCs w:val="28"/>
          <w:lang w:val="kk-KZ"/>
        </w:rPr>
        <w:t>емое</w:t>
      </w:r>
      <w:r w:rsidR="000F380C" w:rsidRPr="003E02B5">
        <w:rPr>
          <w:rFonts w:ascii="Times New Roman" w:hAnsi="Times New Roman"/>
          <w:sz w:val="28"/>
          <w:szCs w:val="28"/>
          <w:lang w:val="kk-KZ"/>
        </w:rPr>
        <w:t xml:space="preserve"> </w:t>
      </w:r>
      <w:r w:rsidR="003B3FCB" w:rsidRPr="003E02B5">
        <w:rPr>
          <w:rFonts w:ascii="Times New Roman" w:hAnsi="Times New Roman"/>
          <w:sz w:val="28"/>
          <w:szCs w:val="28"/>
          <w:lang w:val="kk-KZ"/>
        </w:rPr>
        <w:t>уличное освещение</w:t>
      </w:r>
      <w:r w:rsidRPr="003E02B5">
        <w:rPr>
          <w:rFonts w:ascii="Times New Roman" w:hAnsi="Times New Roman"/>
          <w:sz w:val="28"/>
          <w:szCs w:val="28"/>
          <w:lang w:val="kk-KZ"/>
        </w:rPr>
        <w:t xml:space="preserve"> и обеспеченость центральным теплоснабжением 38 предприятий, вынужденых нести расходы на автономное отопление при непосредственной близости к ТЭЦ-2.</w:t>
      </w:r>
    </w:p>
    <w:p w:rsidR="00ED11D7" w:rsidRPr="003E02B5" w:rsidRDefault="00ED11D7" w:rsidP="00ED11D7">
      <w:pPr>
        <w:spacing w:after="20" w:line="240" w:lineRule="auto"/>
        <w:ind w:right="-2"/>
        <w:jc w:val="both"/>
        <w:textAlignment w:val="baseline"/>
        <w:rPr>
          <w:rFonts w:ascii="Times New Roman" w:eastAsia="Times New Roman" w:hAnsi="Times New Roman"/>
          <w:sz w:val="28"/>
          <w:szCs w:val="28"/>
          <w:shd w:val="clear" w:color="auto" w:fill="FFFFFF"/>
        </w:rPr>
      </w:pPr>
      <w:r w:rsidRPr="003E02B5">
        <w:rPr>
          <w:rFonts w:ascii="Times New Roman" w:eastAsia="Times New Roman" w:hAnsi="Times New Roman"/>
          <w:sz w:val="28"/>
          <w:szCs w:val="28"/>
          <w:shd w:val="clear" w:color="auto" w:fill="FFFFFF"/>
        </w:rPr>
        <w:t xml:space="preserve">         Общая свободная площадь СЭЗ «Астана новый город», для привлечения новых инвесторов, включая изъятые, простаивающие, неиспользуемые и свободные участки составляет </w:t>
      </w:r>
      <w:r w:rsidR="00185BB5" w:rsidRPr="003E02B5">
        <w:rPr>
          <w:rFonts w:ascii="Times New Roman" w:eastAsia="Times New Roman" w:hAnsi="Times New Roman"/>
          <w:sz w:val="28"/>
          <w:szCs w:val="28"/>
          <w:shd w:val="clear" w:color="auto" w:fill="FFFFFF"/>
        </w:rPr>
        <w:t>102,3 га или 32</w:t>
      </w:r>
      <w:r w:rsidR="00961BC5" w:rsidRPr="003E02B5">
        <w:rPr>
          <w:rFonts w:ascii="Times New Roman" w:eastAsia="Times New Roman" w:hAnsi="Times New Roman"/>
          <w:sz w:val="28"/>
          <w:szCs w:val="28"/>
          <w:shd w:val="clear" w:color="auto" w:fill="FFFFFF"/>
        </w:rPr>
        <w:t xml:space="preserve">% </w:t>
      </w:r>
      <w:r w:rsidRPr="003E02B5">
        <w:rPr>
          <w:rFonts w:ascii="Times New Roman" w:eastAsia="Times New Roman" w:hAnsi="Times New Roman"/>
          <w:sz w:val="28"/>
          <w:szCs w:val="28"/>
          <w:shd w:val="clear" w:color="auto" w:fill="FFFFFF"/>
        </w:rPr>
        <w:t>от полезной площади</w:t>
      </w:r>
      <w:r w:rsidRPr="003E02B5">
        <w:t xml:space="preserve"> </w:t>
      </w:r>
      <w:r w:rsidRPr="003E02B5">
        <w:rPr>
          <w:rFonts w:ascii="Times New Roman" w:eastAsia="Times New Roman" w:hAnsi="Times New Roman"/>
          <w:sz w:val="28"/>
          <w:szCs w:val="28"/>
          <w:shd w:val="clear" w:color="auto" w:fill="FFFFFF"/>
        </w:rPr>
        <w:t>индустриального парка №1, так как территория индустриально</w:t>
      </w:r>
      <w:r w:rsidR="00185BB5" w:rsidRPr="003E02B5">
        <w:rPr>
          <w:rFonts w:ascii="Times New Roman" w:eastAsia="Times New Roman" w:hAnsi="Times New Roman"/>
          <w:sz w:val="28"/>
          <w:szCs w:val="28"/>
          <w:shd w:val="clear" w:color="auto" w:fill="FFFFFF"/>
        </w:rPr>
        <w:t>го парка №2 не застраивала</w:t>
      </w:r>
      <w:r w:rsidR="003B3FCB" w:rsidRPr="003E02B5">
        <w:rPr>
          <w:rFonts w:ascii="Times New Roman" w:eastAsia="Times New Roman" w:hAnsi="Times New Roman"/>
          <w:sz w:val="28"/>
          <w:szCs w:val="28"/>
          <w:shd w:val="clear" w:color="auto" w:fill="FFFFFF"/>
        </w:rPr>
        <w:t>сь.</w:t>
      </w:r>
    </w:p>
    <w:p w:rsidR="00ED11D7" w:rsidRPr="003E02B5" w:rsidRDefault="00ED11D7" w:rsidP="00ED11D7">
      <w:pPr>
        <w:spacing w:after="20" w:line="240" w:lineRule="auto"/>
        <w:ind w:right="-2" w:firstLine="720"/>
        <w:jc w:val="both"/>
        <w:textAlignment w:val="baseline"/>
        <w:rPr>
          <w:rFonts w:ascii="Times New Roman" w:eastAsia="Times New Roman" w:hAnsi="Times New Roman"/>
          <w:sz w:val="28"/>
          <w:szCs w:val="28"/>
        </w:rPr>
      </w:pPr>
      <w:r w:rsidRPr="003E02B5">
        <w:rPr>
          <w:rFonts w:ascii="Times New Roman" w:eastAsia="Times New Roman" w:hAnsi="Times New Roman"/>
          <w:sz w:val="28"/>
          <w:szCs w:val="28"/>
          <w:shd w:val="clear" w:color="auto" w:fill="FFFFFF"/>
        </w:rPr>
        <w:t>В тоже время у</w:t>
      </w:r>
      <w:r w:rsidRPr="003E02B5">
        <w:rPr>
          <w:rFonts w:ascii="Times New Roman" w:eastAsia="Times New Roman" w:hAnsi="Times New Roman"/>
          <w:sz w:val="28"/>
          <w:szCs w:val="28"/>
        </w:rPr>
        <w:t xml:space="preserve">правляющей компанией в начале 2021 года отказано 1 компании в участии в СЭЗ по причине отсутствия земельных участков, аналогично Координационным советом по отбору инвестиционных проектов </w:t>
      </w:r>
      <w:r w:rsidRPr="003E02B5">
        <w:rPr>
          <w:rFonts w:ascii="Times New Roman" w:eastAsia="Times New Roman" w:hAnsi="Times New Roman"/>
          <w:i/>
          <w:sz w:val="24"/>
          <w:szCs w:val="24"/>
        </w:rPr>
        <w:t xml:space="preserve">(при </w:t>
      </w:r>
      <w:proofErr w:type="spellStart"/>
      <w:r w:rsidRPr="003E02B5">
        <w:rPr>
          <w:rFonts w:ascii="Times New Roman" w:eastAsia="Times New Roman" w:hAnsi="Times New Roman"/>
          <w:i/>
          <w:sz w:val="24"/>
          <w:szCs w:val="24"/>
        </w:rPr>
        <w:t>акимате</w:t>
      </w:r>
      <w:proofErr w:type="spellEnd"/>
      <w:r w:rsidRPr="003E02B5">
        <w:rPr>
          <w:rFonts w:ascii="Times New Roman" w:eastAsia="Times New Roman" w:hAnsi="Times New Roman"/>
          <w:i/>
          <w:sz w:val="24"/>
          <w:szCs w:val="24"/>
        </w:rPr>
        <w:t xml:space="preserve"> г. </w:t>
      </w:r>
      <w:proofErr w:type="spellStart"/>
      <w:r w:rsidRPr="003E02B5">
        <w:rPr>
          <w:rFonts w:ascii="Times New Roman" w:eastAsia="Times New Roman" w:hAnsi="Times New Roman"/>
          <w:i/>
          <w:sz w:val="24"/>
          <w:szCs w:val="24"/>
        </w:rPr>
        <w:t>Нур</w:t>
      </w:r>
      <w:proofErr w:type="spellEnd"/>
      <w:r w:rsidRPr="003E02B5">
        <w:rPr>
          <w:rFonts w:ascii="Times New Roman" w:eastAsia="Times New Roman" w:hAnsi="Times New Roman"/>
          <w:i/>
          <w:sz w:val="24"/>
          <w:szCs w:val="24"/>
        </w:rPr>
        <w:t>-Султан)</w:t>
      </w:r>
      <w:r w:rsidRPr="003E02B5">
        <w:rPr>
          <w:rFonts w:ascii="Times New Roman" w:eastAsia="Times New Roman" w:hAnsi="Times New Roman"/>
          <w:sz w:val="28"/>
          <w:szCs w:val="28"/>
        </w:rPr>
        <w:t xml:space="preserve"> за 2017-201</w:t>
      </w:r>
      <w:r w:rsidR="003B3FCB" w:rsidRPr="003E02B5">
        <w:rPr>
          <w:rFonts w:ascii="Times New Roman" w:eastAsia="Times New Roman" w:hAnsi="Times New Roman"/>
          <w:sz w:val="28"/>
          <w:szCs w:val="28"/>
        </w:rPr>
        <w:t>9 годы отказано по 28 проектам.</w:t>
      </w:r>
    </w:p>
    <w:p w:rsidR="00ED11D7" w:rsidRPr="003E02B5" w:rsidRDefault="00ED11D7" w:rsidP="00ED11D7">
      <w:pPr>
        <w:tabs>
          <w:tab w:val="left" w:pos="0"/>
        </w:tabs>
        <w:spacing w:after="0" w:line="240" w:lineRule="auto"/>
        <w:ind w:right="-2"/>
        <w:contextualSpacing/>
        <w:jc w:val="both"/>
        <w:textAlignment w:val="baseline"/>
        <w:rPr>
          <w:rFonts w:ascii="Times New Roman" w:eastAsia="Times New Roman" w:hAnsi="Times New Roman"/>
          <w:sz w:val="28"/>
          <w:szCs w:val="28"/>
        </w:rPr>
      </w:pPr>
      <w:r w:rsidRPr="003E02B5">
        <w:rPr>
          <w:rFonts w:ascii="Times New Roman" w:eastAsia="Times New Roman" w:hAnsi="Times New Roman"/>
          <w:sz w:val="24"/>
          <w:szCs w:val="24"/>
        </w:rPr>
        <w:t xml:space="preserve">            </w:t>
      </w:r>
      <w:r w:rsidRPr="003E02B5">
        <w:rPr>
          <w:rFonts w:ascii="Times New Roman" w:eastAsia="Times New Roman" w:hAnsi="Times New Roman"/>
          <w:sz w:val="28"/>
          <w:szCs w:val="28"/>
        </w:rPr>
        <w:t xml:space="preserve">Имеется единичный факт выделения земельного участка </w:t>
      </w:r>
      <w:r w:rsidRPr="003E02B5">
        <w:rPr>
          <w:rFonts w:ascii="Times New Roman" w:eastAsia="Times New Roman" w:hAnsi="Times New Roman"/>
          <w:i/>
          <w:sz w:val="24"/>
          <w:szCs w:val="28"/>
        </w:rPr>
        <w:t>(333 га)</w:t>
      </w:r>
      <w:r w:rsidRPr="003E02B5">
        <w:rPr>
          <w:rFonts w:ascii="Times New Roman" w:eastAsia="Times New Roman" w:hAnsi="Times New Roman"/>
          <w:sz w:val="24"/>
          <w:szCs w:val="28"/>
        </w:rPr>
        <w:t xml:space="preserve"> </w:t>
      </w:r>
      <w:r w:rsidRPr="003E02B5">
        <w:rPr>
          <w:rFonts w:ascii="Times New Roman" w:eastAsia="Times New Roman" w:hAnsi="Times New Roman"/>
          <w:sz w:val="28"/>
          <w:szCs w:val="28"/>
        </w:rPr>
        <w:t>из госсобственности компании «</w:t>
      </w:r>
      <w:proofErr w:type="spellStart"/>
      <w:r w:rsidRPr="003E02B5">
        <w:rPr>
          <w:rFonts w:ascii="Times New Roman" w:eastAsia="Times New Roman" w:hAnsi="Times New Roman"/>
          <w:sz w:val="28"/>
          <w:szCs w:val="28"/>
        </w:rPr>
        <w:t>Ellington</w:t>
      </w:r>
      <w:proofErr w:type="spellEnd"/>
      <w:r w:rsidRPr="003E02B5">
        <w:rPr>
          <w:rFonts w:ascii="Times New Roman" w:eastAsia="Times New Roman" w:hAnsi="Times New Roman"/>
          <w:sz w:val="28"/>
          <w:szCs w:val="28"/>
        </w:rPr>
        <w:t xml:space="preserve"> </w:t>
      </w:r>
      <w:proofErr w:type="spellStart"/>
      <w:r w:rsidRPr="003E02B5">
        <w:rPr>
          <w:rFonts w:ascii="Times New Roman" w:eastAsia="Times New Roman" w:hAnsi="Times New Roman"/>
          <w:sz w:val="28"/>
          <w:szCs w:val="28"/>
        </w:rPr>
        <w:t>Group</w:t>
      </w:r>
      <w:proofErr w:type="spellEnd"/>
      <w:r w:rsidRPr="003E02B5">
        <w:rPr>
          <w:rFonts w:ascii="Times New Roman" w:eastAsia="Times New Roman" w:hAnsi="Times New Roman"/>
          <w:sz w:val="28"/>
          <w:szCs w:val="28"/>
        </w:rPr>
        <w:t xml:space="preserve"> KAZ </w:t>
      </w:r>
      <w:proofErr w:type="spellStart"/>
      <w:r w:rsidRPr="003E02B5">
        <w:rPr>
          <w:rFonts w:ascii="Times New Roman" w:eastAsia="Times New Roman" w:hAnsi="Times New Roman"/>
          <w:sz w:val="28"/>
          <w:szCs w:val="28"/>
        </w:rPr>
        <w:t>Ltd</w:t>
      </w:r>
      <w:proofErr w:type="spellEnd"/>
      <w:r w:rsidRPr="003E02B5">
        <w:rPr>
          <w:rFonts w:ascii="Times New Roman" w:eastAsia="Times New Roman" w:hAnsi="Times New Roman"/>
          <w:sz w:val="28"/>
          <w:szCs w:val="28"/>
        </w:rPr>
        <w:t>» для реализации девелоперского проекта, когда остальные строительные компании осуществляют строительство на собственных земельных участках.</w:t>
      </w:r>
    </w:p>
    <w:p w:rsidR="00784BC7" w:rsidRPr="003E02B5" w:rsidRDefault="000F380C" w:rsidP="00784BC7">
      <w:pPr>
        <w:spacing w:after="0" w:line="240" w:lineRule="auto"/>
        <w:ind w:firstLine="709"/>
        <w:contextualSpacing/>
        <w:jc w:val="both"/>
        <w:rPr>
          <w:rFonts w:ascii="Times New Roman" w:eastAsiaTheme="minorHAnsi" w:hAnsi="Times New Roman"/>
          <w:sz w:val="28"/>
          <w:szCs w:val="28"/>
        </w:rPr>
      </w:pPr>
      <w:r w:rsidRPr="003E02B5">
        <w:rPr>
          <w:rFonts w:ascii="Times New Roman" w:eastAsiaTheme="minorHAnsi" w:hAnsi="Times New Roman"/>
          <w:sz w:val="28"/>
          <w:lang w:val="kk-KZ"/>
        </w:rPr>
        <w:lastRenderedPageBreak/>
        <w:t xml:space="preserve">8. </w:t>
      </w:r>
      <w:r w:rsidR="00784BC7" w:rsidRPr="003E02B5">
        <w:rPr>
          <w:rFonts w:ascii="Times New Roman" w:eastAsiaTheme="minorHAnsi" w:hAnsi="Times New Roman"/>
          <w:sz w:val="28"/>
        </w:rPr>
        <w:t xml:space="preserve">В СЭЗ МЦПС «Хоргос» </w:t>
      </w:r>
      <w:r w:rsidR="00C974D3" w:rsidRPr="003E02B5">
        <w:rPr>
          <w:rFonts w:ascii="Times New Roman" w:eastAsiaTheme="minorHAnsi" w:hAnsi="Times New Roman"/>
          <w:sz w:val="28"/>
        </w:rPr>
        <w:t xml:space="preserve">при заложении в проектах инфраструктуры избыточной мощности приостановлено финансирование строительства </w:t>
      </w:r>
      <w:r w:rsidR="00784BC7" w:rsidRPr="003E02B5">
        <w:rPr>
          <w:rFonts w:ascii="Times New Roman" w:eastAsiaTheme="minorHAnsi" w:hAnsi="Times New Roman"/>
          <w:sz w:val="28"/>
          <w:szCs w:val="28"/>
        </w:rPr>
        <w:t xml:space="preserve">«Канализационная насосная станция 2 очередь» </w:t>
      </w:r>
      <w:r w:rsidR="00784BC7" w:rsidRPr="003E02B5">
        <w:rPr>
          <w:rFonts w:ascii="Times New Roman" w:eastAsiaTheme="minorHAnsi" w:hAnsi="Times New Roman"/>
          <w:i/>
          <w:sz w:val="24"/>
          <w:szCs w:val="28"/>
        </w:rPr>
        <w:t>(завершено на 80%)</w:t>
      </w:r>
      <w:r w:rsidR="00784BC7" w:rsidRPr="003E02B5">
        <w:rPr>
          <w:rFonts w:ascii="Times New Roman" w:eastAsiaTheme="minorHAnsi" w:hAnsi="Times New Roman"/>
          <w:sz w:val="28"/>
          <w:szCs w:val="28"/>
        </w:rPr>
        <w:t xml:space="preserve">, «Канализационные очистные сооружения», </w:t>
      </w:r>
      <w:r w:rsidR="00784BC7" w:rsidRPr="003E02B5">
        <w:rPr>
          <w:rFonts w:ascii="Times New Roman" w:eastAsiaTheme="minorHAnsi" w:hAnsi="Times New Roman"/>
          <w:i/>
          <w:sz w:val="24"/>
          <w:szCs w:val="28"/>
        </w:rPr>
        <w:t>(завершено на 95%)</w:t>
      </w:r>
      <w:r w:rsidR="00784BC7" w:rsidRPr="003E02B5">
        <w:rPr>
          <w:rFonts w:ascii="Times New Roman" w:eastAsiaTheme="minorHAnsi" w:hAnsi="Times New Roman"/>
          <w:sz w:val="28"/>
          <w:szCs w:val="28"/>
        </w:rPr>
        <w:t xml:space="preserve">, «Котельная 115 МВт» </w:t>
      </w:r>
      <w:r w:rsidR="00784BC7" w:rsidRPr="003E02B5">
        <w:rPr>
          <w:rFonts w:ascii="Times New Roman" w:eastAsiaTheme="minorHAnsi" w:hAnsi="Times New Roman"/>
          <w:i/>
          <w:sz w:val="24"/>
          <w:szCs w:val="28"/>
        </w:rPr>
        <w:t>(завершено на 95%)</w:t>
      </w:r>
      <w:r w:rsidR="00784BC7" w:rsidRPr="003E02B5">
        <w:rPr>
          <w:rFonts w:ascii="Times New Roman" w:eastAsiaTheme="minorHAnsi" w:hAnsi="Times New Roman"/>
          <w:sz w:val="28"/>
          <w:szCs w:val="28"/>
        </w:rPr>
        <w:t xml:space="preserve">, здание междугородней телефонной станции АТЦ «Северный» </w:t>
      </w:r>
      <w:r w:rsidR="00784BC7" w:rsidRPr="003E02B5">
        <w:rPr>
          <w:rFonts w:ascii="Times New Roman" w:eastAsiaTheme="minorHAnsi" w:hAnsi="Times New Roman"/>
          <w:i/>
          <w:sz w:val="24"/>
          <w:szCs w:val="28"/>
        </w:rPr>
        <w:t xml:space="preserve">(завершено на 58%) </w:t>
      </w:r>
      <w:r w:rsidR="00784BC7" w:rsidRPr="003E02B5">
        <w:rPr>
          <w:rFonts w:ascii="Times New Roman" w:eastAsiaTheme="minorHAnsi" w:hAnsi="Times New Roman"/>
          <w:sz w:val="28"/>
          <w:szCs w:val="28"/>
        </w:rPr>
        <w:t>общей стоимостью 4 793,1 млн. тенге.</w:t>
      </w:r>
    </w:p>
    <w:p w:rsidR="00512F6E" w:rsidRPr="003E02B5" w:rsidRDefault="00512F6E" w:rsidP="00512F6E">
      <w:pPr>
        <w:tabs>
          <w:tab w:val="left" w:pos="0"/>
        </w:tabs>
        <w:spacing w:after="0" w:line="240" w:lineRule="auto"/>
        <w:ind w:right="-2"/>
        <w:contextualSpacing/>
        <w:jc w:val="both"/>
        <w:textAlignment w:val="baseline"/>
        <w:rPr>
          <w:rFonts w:ascii="Times New Roman" w:hAnsi="Times New Roman"/>
          <w:iCs/>
          <w:sz w:val="28"/>
          <w:szCs w:val="28"/>
        </w:rPr>
      </w:pPr>
      <w:r w:rsidRPr="003E02B5">
        <w:rPr>
          <w:rFonts w:ascii="Times New Roman" w:eastAsia="Times New Roman" w:hAnsi="Times New Roman"/>
          <w:sz w:val="28"/>
          <w:szCs w:val="28"/>
        </w:rPr>
        <w:tab/>
      </w:r>
      <w:r w:rsidR="00ED11D7" w:rsidRPr="003E02B5">
        <w:rPr>
          <w:rFonts w:ascii="Times New Roman" w:eastAsia="Times New Roman" w:hAnsi="Times New Roman"/>
          <w:sz w:val="28"/>
          <w:szCs w:val="28"/>
        </w:rPr>
        <w:t>9</w:t>
      </w:r>
      <w:r w:rsidR="00055439" w:rsidRPr="003E02B5">
        <w:rPr>
          <w:rFonts w:ascii="Times New Roman" w:eastAsia="Times New Roman" w:hAnsi="Times New Roman"/>
          <w:sz w:val="28"/>
          <w:szCs w:val="28"/>
        </w:rPr>
        <w:t xml:space="preserve">. </w:t>
      </w:r>
      <w:r w:rsidRPr="003E02B5">
        <w:rPr>
          <w:rFonts w:ascii="Times New Roman" w:hAnsi="Times New Roman"/>
          <w:iCs/>
          <w:sz w:val="28"/>
          <w:szCs w:val="28"/>
        </w:rPr>
        <w:t>Управляющей компанией ТОО «Технопарк «Алатау» не решен вопрос по дальнейшему использованию 22,6 га земельных участков</w:t>
      </w:r>
      <w:r w:rsidR="00055439" w:rsidRPr="003E02B5">
        <w:rPr>
          <w:rFonts w:ascii="Times New Roman" w:hAnsi="Times New Roman"/>
          <w:iCs/>
          <w:sz w:val="28"/>
          <w:szCs w:val="28"/>
        </w:rPr>
        <w:t xml:space="preserve"> СЭЗ «ПИТ»</w:t>
      </w:r>
      <w:r w:rsidRPr="003E02B5">
        <w:rPr>
          <w:rFonts w:ascii="Times New Roman" w:hAnsi="Times New Roman"/>
          <w:iCs/>
          <w:sz w:val="28"/>
          <w:szCs w:val="28"/>
        </w:rPr>
        <w:t>, обеспеченных инфраструктурой, но занятых не демонтированными объектами участников СЭЗ.</w:t>
      </w:r>
    </w:p>
    <w:p w:rsidR="00512F6E" w:rsidRPr="003E02B5" w:rsidRDefault="00055439" w:rsidP="00055439">
      <w:pPr>
        <w:tabs>
          <w:tab w:val="left" w:pos="0"/>
        </w:tabs>
        <w:spacing w:after="0" w:line="240" w:lineRule="auto"/>
        <w:ind w:right="-2"/>
        <w:contextualSpacing/>
        <w:jc w:val="both"/>
        <w:textAlignment w:val="baseline"/>
        <w:rPr>
          <w:rFonts w:ascii="Times New Roman" w:hAnsi="Times New Roman"/>
          <w:iCs/>
          <w:sz w:val="28"/>
          <w:szCs w:val="28"/>
        </w:rPr>
      </w:pPr>
      <w:r w:rsidRPr="003E02B5">
        <w:rPr>
          <w:rFonts w:ascii="Times New Roman" w:hAnsi="Times New Roman"/>
          <w:sz w:val="28"/>
          <w:szCs w:val="28"/>
        </w:rPr>
        <w:tab/>
      </w:r>
      <w:r w:rsidR="00ED11D7" w:rsidRPr="003E02B5">
        <w:rPr>
          <w:rFonts w:ascii="Times New Roman" w:hAnsi="Times New Roman"/>
          <w:sz w:val="28"/>
          <w:szCs w:val="28"/>
        </w:rPr>
        <w:t>10</w:t>
      </w:r>
      <w:r w:rsidR="001763EC" w:rsidRPr="003E02B5">
        <w:rPr>
          <w:rFonts w:ascii="Times New Roman" w:hAnsi="Times New Roman"/>
          <w:sz w:val="28"/>
          <w:szCs w:val="28"/>
        </w:rPr>
        <w:t xml:space="preserve">. </w:t>
      </w:r>
      <w:r w:rsidRPr="003E02B5">
        <w:rPr>
          <w:rFonts w:ascii="Times New Roman" w:hAnsi="Times New Roman"/>
          <w:sz w:val="28"/>
          <w:szCs w:val="28"/>
        </w:rPr>
        <w:t>Договор между СЭЗ «</w:t>
      </w:r>
      <w:proofErr w:type="spellStart"/>
      <w:r w:rsidRPr="003E02B5">
        <w:rPr>
          <w:rFonts w:ascii="Times New Roman" w:hAnsi="Times New Roman"/>
          <w:sz w:val="28"/>
          <w:szCs w:val="28"/>
        </w:rPr>
        <w:t>Qyzyljar</w:t>
      </w:r>
      <w:proofErr w:type="spellEnd"/>
      <w:r w:rsidRPr="003E02B5">
        <w:rPr>
          <w:rFonts w:ascii="Times New Roman" w:hAnsi="Times New Roman"/>
          <w:sz w:val="28"/>
          <w:szCs w:val="28"/>
        </w:rPr>
        <w:t xml:space="preserve">» и ТОО «Петропавловский электротехнический завод» на осуществление деятельности </w:t>
      </w:r>
      <w:r w:rsidRPr="003E02B5">
        <w:rPr>
          <w:rFonts w:ascii="Times New Roman" w:hAnsi="Times New Roman"/>
          <w:i/>
          <w:sz w:val="24"/>
          <w:szCs w:val="28"/>
        </w:rPr>
        <w:t>(строительство завода по производству продукции электроники и электрического оборудования)</w:t>
      </w:r>
      <w:r w:rsidRPr="003E02B5">
        <w:rPr>
          <w:rFonts w:ascii="Times New Roman" w:hAnsi="Times New Roman"/>
          <w:sz w:val="24"/>
          <w:szCs w:val="28"/>
        </w:rPr>
        <w:t xml:space="preserve"> </w:t>
      </w:r>
      <w:r w:rsidRPr="003E02B5">
        <w:rPr>
          <w:rFonts w:ascii="Times New Roman" w:hAnsi="Times New Roman"/>
          <w:sz w:val="28"/>
          <w:szCs w:val="28"/>
        </w:rPr>
        <w:t xml:space="preserve">заключен 22 сентября 2020 года. Однако </w:t>
      </w:r>
      <w:r w:rsidRPr="003E02B5">
        <w:rPr>
          <w:rFonts w:ascii="Times New Roman" w:hAnsi="Times New Roman"/>
          <w:sz w:val="28"/>
        </w:rPr>
        <w:t>земельный участок площадью 5,14 га</w:t>
      </w:r>
      <w:r w:rsidRPr="003E02B5">
        <w:rPr>
          <w:rFonts w:ascii="Times New Roman" w:hAnsi="Times New Roman"/>
          <w:i/>
          <w:sz w:val="24"/>
        </w:rPr>
        <w:t xml:space="preserve"> (</w:t>
      </w:r>
      <w:proofErr w:type="spellStart"/>
      <w:r w:rsidRPr="003E02B5">
        <w:rPr>
          <w:rFonts w:ascii="Times New Roman" w:hAnsi="Times New Roman"/>
          <w:i/>
          <w:sz w:val="24"/>
        </w:rPr>
        <w:t>субзона</w:t>
      </w:r>
      <w:proofErr w:type="spellEnd"/>
      <w:r w:rsidRPr="003E02B5">
        <w:rPr>
          <w:rFonts w:ascii="Times New Roman" w:hAnsi="Times New Roman"/>
          <w:i/>
          <w:sz w:val="24"/>
        </w:rPr>
        <w:t xml:space="preserve"> №1)</w:t>
      </w:r>
      <w:r w:rsidRPr="003E02B5">
        <w:rPr>
          <w:rFonts w:ascii="Times New Roman" w:hAnsi="Times New Roman"/>
          <w:sz w:val="24"/>
        </w:rPr>
        <w:t xml:space="preserve">, </w:t>
      </w:r>
      <w:r w:rsidRPr="003E02B5">
        <w:rPr>
          <w:rFonts w:ascii="Times New Roman" w:hAnsi="Times New Roman"/>
          <w:sz w:val="28"/>
          <w:szCs w:val="28"/>
        </w:rPr>
        <w:t xml:space="preserve">на котором ведется строительство </w:t>
      </w:r>
      <w:r w:rsidR="0072451C" w:rsidRPr="003E02B5">
        <w:rPr>
          <w:rFonts w:ascii="Times New Roman" w:hAnsi="Times New Roman"/>
          <w:sz w:val="28"/>
          <w:szCs w:val="28"/>
        </w:rPr>
        <w:t xml:space="preserve">данного </w:t>
      </w:r>
      <w:r w:rsidRPr="003E02B5">
        <w:rPr>
          <w:rFonts w:ascii="Times New Roman" w:hAnsi="Times New Roman"/>
          <w:sz w:val="28"/>
          <w:szCs w:val="28"/>
        </w:rPr>
        <w:t>завода</w:t>
      </w:r>
      <w:r w:rsidR="00537D14" w:rsidRPr="003E02B5">
        <w:rPr>
          <w:rFonts w:ascii="Times New Roman" w:hAnsi="Times New Roman"/>
          <w:sz w:val="28"/>
          <w:szCs w:val="28"/>
        </w:rPr>
        <w:t>,</w:t>
      </w:r>
      <w:r w:rsidRPr="003E02B5">
        <w:rPr>
          <w:rFonts w:ascii="Times New Roman" w:hAnsi="Times New Roman"/>
          <w:sz w:val="28"/>
          <w:szCs w:val="28"/>
        </w:rPr>
        <w:t xml:space="preserve"> </w:t>
      </w:r>
      <w:r w:rsidR="00052588" w:rsidRPr="003E02B5">
        <w:rPr>
          <w:rFonts w:ascii="Times New Roman" w:hAnsi="Times New Roman"/>
          <w:sz w:val="28"/>
          <w:szCs w:val="28"/>
        </w:rPr>
        <w:t xml:space="preserve">участнику СЭЗ </w:t>
      </w:r>
      <w:r w:rsidRPr="003E02B5">
        <w:rPr>
          <w:rFonts w:ascii="Times New Roman" w:hAnsi="Times New Roman"/>
          <w:sz w:val="28"/>
          <w:szCs w:val="28"/>
        </w:rPr>
        <w:t xml:space="preserve">не </w:t>
      </w:r>
      <w:r w:rsidR="001763EC" w:rsidRPr="003E02B5">
        <w:rPr>
          <w:rFonts w:ascii="Times New Roman" w:hAnsi="Times New Roman"/>
          <w:sz w:val="28"/>
          <w:szCs w:val="28"/>
        </w:rPr>
        <w:t>передан в</w:t>
      </w:r>
      <w:r w:rsidR="0072451C" w:rsidRPr="003E02B5">
        <w:rPr>
          <w:rFonts w:ascii="Times New Roman" w:hAnsi="Times New Roman"/>
          <w:sz w:val="28"/>
          <w:szCs w:val="28"/>
        </w:rPr>
        <w:t xml:space="preserve"> аренду, </w:t>
      </w:r>
      <w:r w:rsidR="00512F6E" w:rsidRPr="003E02B5">
        <w:rPr>
          <w:rFonts w:ascii="Times New Roman" w:hAnsi="Times New Roman"/>
          <w:iCs/>
          <w:sz w:val="28"/>
          <w:szCs w:val="28"/>
        </w:rPr>
        <w:t>ввиду отсутствия у управляющей компании договора</w:t>
      </w:r>
      <w:r w:rsidR="001763EC" w:rsidRPr="003E02B5">
        <w:t xml:space="preserve"> </w:t>
      </w:r>
      <w:r w:rsidR="001763EC" w:rsidRPr="003E02B5">
        <w:rPr>
          <w:rFonts w:ascii="Times New Roman" w:hAnsi="Times New Roman"/>
          <w:iCs/>
          <w:sz w:val="28"/>
          <w:szCs w:val="28"/>
        </w:rPr>
        <w:t>временного пользования</w:t>
      </w:r>
      <w:r w:rsidR="00512F6E" w:rsidRPr="003E02B5">
        <w:rPr>
          <w:rFonts w:ascii="Times New Roman" w:hAnsi="Times New Roman"/>
          <w:iCs/>
          <w:sz w:val="28"/>
          <w:szCs w:val="28"/>
        </w:rPr>
        <w:t xml:space="preserve"> этого участка </w:t>
      </w:r>
      <w:r w:rsidR="00537D14" w:rsidRPr="003E02B5">
        <w:rPr>
          <w:rFonts w:ascii="Times New Roman" w:hAnsi="Times New Roman"/>
          <w:iCs/>
          <w:sz w:val="28"/>
          <w:szCs w:val="28"/>
        </w:rPr>
        <w:t>от собственника (МИО)</w:t>
      </w:r>
      <w:r w:rsidR="00512F6E" w:rsidRPr="003E02B5">
        <w:rPr>
          <w:rFonts w:ascii="Times New Roman" w:hAnsi="Times New Roman"/>
          <w:iCs/>
          <w:sz w:val="28"/>
          <w:szCs w:val="28"/>
        </w:rPr>
        <w:t>.</w:t>
      </w:r>
    </w:p>
    <w:p w:rsidR="001763EC" w:rsidRPr="003E02B5" w:rsidRDefault="00295803" w:rsidP="001763EC">
      <w:pPr>
        <w:spacing w:after="0" w:line="240" w:lineRule="auto"/>
        <w:ind w:firstLine="709"/>
        <w:jc w:val="both"/>
        <w:rPr>
          <w:rFonts w:ascii="Times New Roman" w:eastAsia="Times New Roman" w:hAnsi="Times New Roman"/>
          <w:iCs/>
          <w:sz w:val="28"/>
          <w:szCs w:val="28"/>
          <w:lang w:eastAsia="ru-RU"/>
        </w:rPr>
      </w:pPr>
      <w:r w:rsidRPr="003E02B5">
        <w:rPr>
          <w:rFonts w:ascii="Times New Roman" w:eastAsia="Times New Roman" w:hAnsi="Times New Roman"/>
          <w:iCs/>
          <w:sz w:val="28"/>
          <w:szCs w:val="28"/>
          <w:lang w:val="kk-KZ" w:eastAsia="ru-RU"/>
        </w:rPr>
        <w:t>11</w:t>
      </w:r>
      <w:r w:rsidR="001763EC" w:rsidRPr="003E02B5">
        <w:rPr>
          <w:rFonts w:ascii="Times New Roman" w:eastAsia="Times New Roman" w:hAnsi="Times New Roman"/>
          <w:iCs/>
          <w:sz w:val="28"/>
          <w:szCs w:val="28"/>
          <w:lang w:val="kk-KZ" w:eastAsia="ru-RU"/>
        </w:rPr>
        <w:t>. Н</w:t>
      </w:r>
      <w:proofErr w:type="spellStart"/>
      <w:r w:rsidR="001763EC" w:rsidRPr="003E02B5">
        <w:rPr>
          <w:rFonts w:ascii="Times New Roman" w:eastAsia="Times New Roman" w:hAnsi="Times New Roman"/>
          <w:iCs/>
          <w:sz w:val="28"/>
          <w:szCs w:val="28"/>
          <w:lang w:eastAsia="ru-RU"/>
        </w:rPr>
        <w:t>есмотря</w:t>
      </w:r>
      <w:proofErr w:type="spellEnd"/>
      <w:r w:rsidR="001763EC" w:rsidRPr="003E02B5">
        <w:rPr>
          <w:rFonts w:ascii="Times New Roman" w:eastAsia="Times New Roman" w:hAnsi="Times New Roman"/>
          <w:iCs/>
          <w:sz w:val="28"/>
          <w:szCs w:val="28"/>
          <w:lang w:eastAsia="ru-RU"/>
        </w:rPr>
        <w:t xml:space="preserve"> на подведение почти всех инженерных сетей</w:t>
      </w:r>
      <w:r w:rsidR="001763EC" w:rsidRPr="003E02B5">
        <w:rPr>
          <w:rFonts w:ascii="Times New Roman" w:hAnsi="Times New Roman"/>
          <w:sz w:val="28"/>
          <w:szCs w:val="28"/>
        </w:rPr>
        <w:t xml:space="preserve"> в СЭЗ </w:t>
      </w:r>
      <w:r w:rsidR="001763EC" w:rsidRPr="003E02B5">
        <w:rPr>
          <w:rFonts w:ascii="Times New Roman" w:eastAsia="Times New Roman" w:hAnsi="Times New Roman"/>
          <w:iCs/>
          <w:sz w:val="28"/>
          <w:szCs w:val="28"/>
          <w:lang w:eastAsia="ru-RU"/>
        </w:rPr>
        <w:t xml:space="preserve">МЦПС «Хоргос» только 27,6% полезной территории </w:t>
      </w:r>
      <w:r w:rsidR="001763EC" w:rsidRPr="003E02B5">
        <w:rPr>
          <w:rFonts w:ascii="Times New Roman" w:eastAsia="Times New Roman" w:hAnsi="Times New Roman"/>
          <w:i/>
          <w:iCs/>
          <w:sz w:val="24"/>
          <w:szCs w:val="28"/>
          <w:lang w:eastAsia="ru-RU"/>
        </w:rPr>
        <w:t>(88,9 га)</w:t>
      </w:r>
      <w:r w:rsidR="001763EC" w:rsidRPr="003E02B5">
        <w:rPr>
          <w:rFonts w:ascii="Times New Roman" w:eastAsia="Times New Roman" w:hAnsi="Times New Roman"/>
          <w:iCs/>
          <w:sz w:val="24"/>
          <w:szCs w:val="28"/>
          <w:lang w:eastAsia="ru-RU"/>
        </w:rPr>
        <w:t xml:space="preserve"> </w:t>
      </w:r>
      <w:r w:rsidR="001763EC" w:rsidRPr="003E02B5">
        <w:rPr>
          <w:rFonts w:ascii="Times New Roman" w:eastAsia="Times New Roman" w:hAnsi="Times New Roman"/>
          <w:iCs/>
          <w:sz w:val="28"/>
          <w:szCs w:val="28"/>
          <w:lang w:eastAsia="ru-RU"/>
        </w:rPr>
        <w:t xml:space="preserve">передано под </w:t>
      </w:r>
      <w:proofErr w:type="spellStart"/>
      <w:r w:rsidR="001763EC" w:rsidRPr="003E02B5">
        <w:rPr>
          <w:rFonts w:ascii="Times New Roman" w:eastAsia="Times New Roman" w:hAnsi="Times New Roman"/>
          <w:iCs/>
          <w:sz w:val="28"/>
          <w:szCs w:val="28"/>
          <w:lang w:eastAsia="ru-RU"/>
        </w:rPr>
        <w:t>инвестпроекты</w:t>
      </w:r>
      <w:proofErr w:type="spellEnd"/>
      <w:r w:rsidR="001763EC" w:rsidRPr="003E02B5">
        <w:rPr>
          <w:rFonts w:ascii="Times New Roman" w:eastAsia="Times New Roman" w:hAnsi="Times New Roman"/>
          <w:iCs/>
          <w:sz w:val="28"/>
          <w:szCs w:val="28"/>
          <w:lang w:eastAsia="ru-RU"/>
        </w:rPr>
        <w:t xml:space="preserve">, на которых реализуется 29 объектов </w:t>
      </w:r>
      <w:r w:rsidR="001763EC" w:rsidRPr="003E02B5">
        <w:rPr>
          <w:rFonts w:ascii="Times New Roman" w:eastAsia="Times New Roman" w:hAnsi="Times New Roman"/>
          <w:i/>
          <w:iCs/>
          <w:sz w:val="24"/>
          <w:szCs w:val="28"/>
          <w:lang w:eastAsia="ru-RU"/>
        </w:rPr>
        <w:t>(торговли и логистики)</w:t>
      </w:r>
      <w:r w:rsidR="001763EC" w:rsidRPr="003E02B5">
        <w:rPr>
          <w:rFonts w:ascii="Times New Roman" w:eastAsia="Times New Roman" w:hAnsi="Times New Roman"/>
          <w:iCs/>
          <w:sz w:val="24"/>
          <w:szCs w:val="28"/>
          <w:lang w:eastAsia="ru-RU"/>
        </w:rPr>
        <w:t xml:space="preserve"> </w:t>
      </w:r>
      <w:r w:rsidR="00853426" w:rsidRPr="003E02B5">
        <w:rPr>
          <w:rFonts w:ascii="Times New Roman" w:eastAsia="Times New Roman" w:hAnsi="Times New Roman"/>
          <w:iCs/>
          <w:sz w:val="28"/>
          <w:szCs w:val="28"/>
          <w:lang w:eastAsia="ru-RU"/>
        </w:rPr>
        <w:t>из 76 предусмотренных.</w:t>
      </w:r>
    </w:p>
    <w:p w:rsidR="008F01A4" w:rsidRPr="003E02B5" w:rsidRDefault="008F01A4" w:rsidP="001763EC">
      <w:pPr>
        <w:spacing w:after="0" w:line="240" w:lineRule="auto"/>
        <w:ind w:firstLine="709"/>
        <w:jc w:val="both"/>
        <w:rPr>
          <w:rFonts w:ascii="Times New Roman" w:eastAsiaTheme="minorHAnsi" w:hAnsi="Times New Roman"/>
          <w:sz w:val="28"/>
          <w:szCs w:val="28"/>
        </w:rPr>
      </w:pPr>
      <w:r w:rsidRPr="003E02B5">
        <w:rPr>
          <w:rFonts w:ascii="Times New Roman" w:eastAsiaTheme="minorHAnsi" w:hAnsi="Times New Roman"/>
          <w:sz w:val="28"/>
          <w:szCs w:val="28"/>
        </w:rPr>
        <w:t>Основным объяснением малого количества проектов на территории СЭЗ это узкий ассортимент предлагаемых казахстанских товаров для китайских граждан, а также не возможность приобретения китайскими туристами казахстанских продуктов питания ввиду высоких ветеринарных и фитосанитарных требований китайской таможни.</w:t>
      </w:r>
    </w:p>
    <w:p w:rsidR="00AC0AFD" w:rsidRPr="003E02B5" w:rsidRDefault="00AC0AFD" w:rsidP="00AC0AFD">
      <w:pPr>
        <w:spacing w:after="0" w:line="240" w:lineRule="auto"/>
        <w:ind w:firstLine="709"/>
        <w:contextualSpacing/>
        <w:jc w:val="both"/>
        <w:rPr>
          <w:rFonts w:ascii="Times New Roman" w:hAnsi="Times New Roman"/>
          <w:sz w:val="28"/>
          <w:szCs w:val="28"/>
        </w:rPr>
      </w:pPr>
      <w:r w:rsidRPr="003E02B5">
        <w:rPr>
          <w:rFonts w:ascii="Times New Roman" w:hAnsi="Times New Roman"/>
          <w:sz w:val="28"/>
          <w:szCs w:val="28"/>
        </w:rPr>
        <w:t>В результате лишения лиценз</w:t>
      </w:r>
      <w:proofErr w:type="gramStart"/>
      <w:r w:rsidRPr="003E02B5">
        <w:rPr>
          <w:rFonts w:ascii="Times New Roman" w:hAnsi="Times New Roman"/>
          <w:sz w:val="28"/>
          <w:szCs w:val="28"/>
        </w:rPr>
        <w:t>ии АО</w:t>
      </w:r>
      <w:proofErr w:type="gramEnd"/>
      <w:r w:rsidRPr="003E02B5">
        <w:rPr>
          <w:rFonts w:ascii="Times New Roman" w:hAnsi="Times New Roman"/>
          <w:sz w:val="28"/>
          <w:szCs w:val="28"/>
        </w:rPr>
        <w:t xml:space="preserve"> «</w:t>
      </w:r>
      <w:proofErr w:type="spellStart"/>
      <w:r w:rsidRPr="003E02B5">
        <w:rPr>
          <w:rFonts w:ascii="Times New Roman" w:hAnsi="Times New Roman"/>
          <w:sz w:val="28"/>
          <w:szCs w:val="28"/>
        </w:rPr>
        <w:t>Казинвестбанк</w:t>
      </w:r>
      <w:proofErr w:type="spellEnd"/>
      <w:r w:rsidRPr="003E02B5">
        <w:rPr>
          <w:rFonts w:ascii="Times New Roman" w:hAnsi="Times New Roman"/>
          <w:sz w:val="28"/>
          <w:szCs w:val="28"/>
        </w:rPr>
        <w:t>», сумма экономических потерь управляющей компании</w:t>
      </w:r>
      <w:r w:rsidRPr="003E02B5">
        <w:rPr>
          <w:sz w:val="28"/>
          <w:szCs w:val="28"/>
        </w:rPr>
        <w:t xml:space="preserve"> </w:t>
      </w:r>
      <w:r w:rsidRPr="003E02B5">
        <w:rPr>
          <w:rFonts w:ascii="Times New Roman" w:hAnsi="Times New Roman"/>
          <w:sz w:val="28"/>
          <w:szCs w:val="28"/>
        </w:rPr>
        <w:t>СЭЗ «МЦПС Хоргос» от размещения временно свободных средств в БВУ, составляет 773,9 млн. тенге.</w:t>
      </w:r>
    </w:p>
    <w:p w:rsidR="009E46FE" w:rsidRPr="003E02B5" w:rsidRDefault="00295803" w:rsidP="009E46FE">
      <w:pPr>
        <w:spacing w:after="0" w:line="240" w:lineRule="auto"/>
        <w:ind w:firstLine="709"/>
        <w:jc w:val="both"/>
        <w:rPr>
          <w:rFonts w:ascii="Times New Roman" w:eastAsia="Times New Roman" w:hAnsi="Times New Roman"/>
          <w:iCs/>
          <w:sz w:val="28"/>
          <w:szCs w:val="28"/>
          <w:lang w:eastAsia="ru-RU"/>
        </w:rPr>
      </w:pPr>
      <w:r w:rsidRPr="003E02B5">
        <w:rPr>
          <w:rFonts w:ascii="Times New Roman" w:eastAsia="Times New Roman" w:hAnsi="Times New Roman"/>
          <w:iCs/>
          <w:sz w:val="28"/>
          <w:szCs w:val="28"/>
          <w:lang w:eastAsia="ru-RU"/>
        </w:rPr>
        <w:t>12</w:t>
      </w:r>
      <w:r w:rsidR="002824FD" w:rsidRPr="003E02B5">
        <w:rPr>
          <w:rFonts w:ascii="Times New Roman" w:eastAsia="Times New Roman" w:hAnsi="Times New Roman"/>
          <w:iCs/>
          <w:sz w:val="28"/>
          <w:szCs w:val="28"/>
          <w:lang w:eastAsia="ru-RU"/>
        </w:rPr>
        <w:t xml:space="preserve">. </w:t>
      </w:r>
      <w:r w:rsidR="001763EC" w:rsidRPr="003E02B5">
        <w:rPr>
          <w:rFonts w:ascii="Times New Roman" w:eastAsia="Times New Roman" w:hAnsi="Times New Roman"/>
          <w:iCs/>
          <w:sz w:val="28"/>
          <w:szCs w:val="28"/>
          <w:lang w:eastAsia="ru-RU"/>
        </w:rPr>
        <w:t>В СЭЗ «Хоргос – Восточные ворота» из 386,0 га полезной площади обеспеченной в 2016 году инфраструктурой 182,78 га</w:t>
      </w:r>
      <w:r w:rsidR="008306DE" w:rsidRPr="003E02B5">
        <w:rPr>
          <w:rFonts w:ascii="Times New Roman" w:eastAsia="Times New Roman" w:hAnsi="Times New Roman"/>
          <w:iCs/>
          <w:sz w:val="28"/>
          <w:szCs w:val="28"/>
          <w:lang w:eastAsia="ru-RU"/>
        </w:rPr>
        <w:t>,</w:t>
      </w:r>
      <w:r w:rsidR="001763EC" w:rsidRPr="003E02B5">
        <w:rPr>
          <w:rFonts w:ascii="Times New Roman" w:eastAsia="Times New Roman" w:hAnsi="Times New Roman"/>
          <w:iCs/>
          <w:sz w:val="28"/>
          <w:szCs w:val="28"/>
          <w:lang w:eastAsia="ru-RU"/>
        </w:rPr>
        <w:t xml:space="preserve"> передано инвесторам под реализацию проектов (47,3%). Резервная территория составляет – 4 012,4 га, в том числе 32 га передано участнику </w:t>
      </w:r>
      <w:r w:rsidR="001763EC" w:rsidRPr="003E02B5">
        <w:rPr>
          <w:rFonts w:ascii="Times New Roman" w:eastAsia="Times New Roman" w:hAnsi="Times New Roman"/>
          <w:i/>
          <w:iCs/>
          <w:sz w:val="24"/>
          <w:szCs w:val="28"/>
          <w:lang w:eastAsia="ru-RU"/>
        </w:rPr>
        <w:t>(ТОО «</w:t>
      </w:r>
      <w:proofErr w:type="spellStart"/>
      <w:r w:rsidR="001763EC" w:rsidRPr="003E02B5">
        <w:rPr>
          <w:rFonts w:ascii="Times New Roman" w:eastAsia="Times New Roman" w:hAnsi="Times New Roman"/>
          <w:i/>
          <w:iCs/>
          <w:sz w:val="24"/>
          <w:szCs w:val="28"/>
          <w:lang w:eastAsia="ru-RU"/>
        </w:rPr>
        <w:t>Qazaq</w:t>
      </w:r>
      <w:proofErr w:type="spellEnd"/>
      <w:r w:rsidR="001763EC" w:rsidRPr="003E02B5">
        <w:rPr>
          <w:rFonts w:ascii="Times New Roman" w:eastAsia="Times New Roman" w:hAnsi="Times New Roman"/>
          <w:i/>
          <w:iCs/>
          <w:sz w:val="24"/>
          <w:szCs w:val="28"/>
          <w:lang w:eastAsia="ru-RU"/>
        </w:rPr>
        <w:t xml:space="preserve"> LNG», запланировано строительство по производству промышленных газов)</w:t>
      </w:r>
      <w:r w:rsidR="001763EC" w:rsidRPr="003E02B5">
        <w:rPr>
          <w:rFonts w:ascii="Times New Roman" w:eastAsia="Times New Roman" w:hAnsi="Times New Roman"/>
          <w:iCs/>
          <w:sz w:val="28"/>
          <w:szCs w:val="28"/>
          <w:lang w:eastAsia="ru-RU"/>
        </w:rPr>
        <w:t xml:space="preserve"> и свободные земли – 3 980,4 га.</w:t>
      </w:r>
    </w:p>
    <w:p w:rsidR="00AB221C" w:rsidRPr="003E02B5" w:rsidRDefault="00295803" w:rsidP="00AB221C">
      <w:pPr>
        <w:spacing w:after="0" w:line="240" w:lineRule="auto"/>
        <w:ind w:firstLine="708"/>
        <w:jc w:val="both"/>
        <w:rPr>
          <w:rFonts w:ascii="Times New Roman" w:eastAsia="Times New Roman" w:hAnsi="Times New Roman"/>
          <w:sz w:val="28"/>
          <w:lang w:val="kk-KZ" w:eastAsia="ru-RU"/>
        </w:rPr>
      </w:pPr>
      <w:r w:rsidRPr="003E02B5">
        <w:rPr>
          <w:rFonts w:ascii="Times New Roman" w:eastAsia="Times New Roman" w:hAnsi="Times New Roman"/>
          <w:sz w:val="28"/>
          <w:lang w:eastAsia="ru-RU"/>
        </w:rPr>
        <w:t>13</w:t>
      </w:r>
      <w:r w:rsidR="002824FD" w:rsidRPr="003E02B5">
        <w:rPr>
          <w:rFonts w:ascii="Times New Roman" w:eastAsia="Times New Roman" w:hAnsi="Times New Roman"/>
          <w:sz w:val="28"/>
          <w:lang w:eastAsia="ru-RU"/>
        </w:rPr>
        <w:t xml:space="preserve">. </w:t>
      </w:r>
      <w:r w:rsidR="00AE1861" w:rsidRPr="003E02B5">
        <w:rPr>
          <w:rFonts w:ascii="Times New Roman" w:eastAsia="Times New Roman" w:hAnsi="Times New Roman"/>
          <w:sz w:val="28"/>
          <w:lang w:eastAsia="ru-RU"/>
        </w:rPr>
        <w:t>Ф</w:t>
      </w:r>
      <w:r w:rsidR="00AB221C" w:rsidRPr="003E02B5">
        <w:rPr>
          <w:rFonts w:ascii="Times New Roman" w:eastAsia="Times New Roman" w:hAnsi="Times New Roman"/>
          <w:sz w:val="28"/>
          <w:lang w:eastAsia="ru-RU"/>
        </w:rPr>
        <w:t>ункционирование СЭЗ</w:t>
      </w:r>
      <w:r w:rsidR="00AE1861" w:rsidRPr="003E02B5">
        <w:rPr>
          <w:rFonts w:ascii="Times New Roman" w:eastAsia="Times New Roman" w:hAnsi="Times New Roman"/>
          <w:sz w:val="28"/>
          <w:lang w:eastAsia="ru-RU"/>
        </w:rPr>
        <w:t xml:space="preserve"> «</w:t>
      </w:r>
      <w:proofErr w:type="spellStart"/>
      <w:r w:rsidR="00AE1861" w:rsidRPr="003E02B5">
        <w:rPr>
          <w:rFonts w:ascii="Times New Roman" w:eastAsia="Times New Roman" w:hAnsi="Times New Roman"/>
          <w:sz w:val="28"/>
          <w:lang w:eastAsia="ru-RU"/>
        </w:rPr>
        <w:t>Морпорт</w:t>
      </w:r>
      <w:proofErr w:type="spellEnd"/>
      <w:r w:rsidR="00AE1861" w:rsidRPr="003E02B5">
        <w:rPr>
          <w:rFonts w:ascii="Times New Roman" w:eastAsia="Times New Roman" w:hAnsi="Times New Roman"/>
          <w:sz w:val="28"/>
          <w:lang w:eastAsia="ru-RU"/>
        </w:rPr>
        <w:t xml:space="preserve"> Актау»</w:t>
      </w:r>
      <w:r w:rsidR="00AB221C" w:rsidRPr="003E02B5">
        <w:rPr>
          <w:rFonts w:ascii="Times New Roman" w:eastAsia="Times New Roman" w:hAnsi="Times New Roman"/>
          <w:sz w:val="28"/>
          <w:lang w:eastAsia="ru-RU"/>
        </w:rPr>
        <w:t xml:space="preserve"> предусмо</w:t>
      </w:r>
      <w:r w:rsidR="00AE1861" w:rsidRPr="003E02B5">
        <w:rPr>
          <w:rFonts w:ascii="Times New Roman" w:eastAsia="Times New Roman" w:hAnsi="Times New Roman"/>
          <w:sz w:val="28"/>
          <w:lang w:eastAsia="ru-RU"/>
        </w:rPr>
        <w:t xml:space="preserve">трено на участках </w:t>
      </w:r>
      <w:proofErr w:type="spellStart"/>
      <w:r w:rsidR="00AE1861" w:rsidRPr="003E02B5">
        <w:rPr>
          <w:rFonts w:ascii="Times New Roman" w:eastAsia="Times New Roman" w:hAnsi="Times New Roman"/>
          <w:sz w:val="28"/>
          <w:lang w:eastAsia="ru-RU"/>
        </w:rPr>
        <w:t>субзон</w:t>
      </w:r>
      <w:proofErr w:type="spellEnd"/>
      <w:r w:rsidR="002824FD" w:rsidRPr="003E02B5">
        <w:rPr>
          <w:rFonts w:ascii="Times New Roman" w:eastAsia="Times New Roman" w:hAnsi="Times New Roman"/>
          <w:sz w:val="28"/>
          <w:lang w:eastAsia="ru-RU"/>
        </w:rPr>
        <w:t xml:space="preserve"> №1-№8</w:t>
      </w:r>
      <w:r w:rsidR="00AE1861" w:rsidRPr="003E02B5">
        <w:rPr>
          <w:rFonts w:ascii="Times New Roman" w:eastAsia="Times New Roman" w:hAnsi="Times New Roman"/>
          <w:sz w:val="28"/>
          <w:lang w:eastAsia="ru-RU"/>
        </w:rPr>
        <w:t>, ф</w:t>
      </w:r>
      <w:r w:rsidR="00AB221C" w:rsidRPr="003E02B5">
        <w:rPr>
          <w:rFonts w:ascii="Times New Roman" w:eastAsia="Times New Roman" w:hAnsi="Times New Roman"/>
          <w:sz w:val="28"/>
          <w:lang w:eastAsia="ru-RU"/>
        </w:rPr>
        <w:t xml:space="preserve">актически </w:t>
      </w:r>
      <w:r w:rsidR="009A5AB5" w:rsidRPr="003E02B5">
        <w:rPr>
          <w:rFonts w:ascii="Times New Roman" w:eastAsia="Times New Roman" w:hAnsi="Times New Roman"/>
          <w:sz w:val="28"/>
          <w:lang w:eastAsia="ru-RU"/>
        </w:rPr>
        <w:t xml:space="preserve">функционирует </w:t>
      </w:r>
      <w:r w:rsidR="00AB221C" w:rsidRPr="003E02B5">
        <w:rPr>
          <w:rFonts w:ascii="Times New Roman" w:eastAsia="Times New Roman" w:hAnsi="Times New Roman"/>
          <w:sz w:val="28"/>
          <w:lang w:eastAsia="ru-RU"/>
        </w:rPr>
        <w:t xml:space="preserve">на </w:t>
      </w:r>
      <w:r w:rsidR="002824FD" w:rsidRPr="003E02B5">
        <w:rPr>
          <w:rFonts w:ascii="Times New Roman" w:eastAsia="Times New Roman" w:hAnsi="Times New Roman"/>
          <w:sz w:val="28"/>
          <w:lang w:eastAsia="ru-RU"/>
        </w:rPr>
        <w:t xml:space="preserve">7 </w:t>
      </w:r>
      <w:proofErr w:type="spellStart"/>
      <w:r w:rsidR="00AB221C" w:rsidRPr="003E02B5">
        <w:rPr>
          <w:rFonts w:ascii="Times New Roman" w:eastAsia="Times New Roman" w:hAnsi="Times New Roman"/>
          <w:sz w:val="28"/>
          <w:lang w:eastAsia="ru-RU"/>
        </w:rPr>
        <w:t>субзонах</w:t>
      </w:r>
      <w:proofErr w:type="spellEnd"/>
      <w:r w:rsidR="00AE1861" w:rsidRPr="003E02B5">
        <w:rPr>
          <w:rFonts w:ascii="Times New Roman" w:eastAsia="Times New Roman" w:hAnsi="Times New Roman"/>
          <w:sz w:val="28"/>
          <w:lang w:eastAsia="ru-RU"/>
        </w:rPr>
        <w:t>, так п</w:t>
      </w:r>
      <w:r w:rsidR="00AB221C" w:rsidRPr="003E02B5">
        <w:rPr>
          <w:rFonts w:ascii="Times New Roman" w:eastAsia="Times New Roman" w:hAnsi="Times New Roman"/>
          <w:sz w:val="28"/>
          <w:lang w:eastAsia="ru-RU"/>
        </w:rPr>
        <w:t>о земельному участку</w:t>
      </w:r>
      <w:r w:rsidR="002824FD" w:rsidRPr="003E02B5">
        <w:rPr>
          <w:rFonts w:ascii="Times New Roman" w:eastAsia="Times New Roman" w:hAnsi="Times New Roman"/>
          <w:sz w:val="28"/>
          <w:lang w:eastAsia="ru-RU"/>
        </w:rPr>
        <w:t xml:space="preserve"> (641,2</w:t>
      </w:r>
      <w:r w:rsidR="00AB221C" w:rsidRPr="003E02B5">
        <w:rPr>
          <w:rFonts w:ascii="Times New Roman" w:eastAsia="Times New Roman" w:hAnsi="Times New Roman"/>
          <w:sz w:val="28"/>
          <w:lang w:eastAsia="ru-RU"/>
        </w:rPr>
        <w:t xml:space="preserve"> га), заявленного для </w:t>
      </w:r>
      <w:proofErr w:type="spellStart"/>
      <w:r w:rsidR="00AB221C" w:rsidRPr="003E02B5">
        <w:rPr>
          <w:rFonts w:ascii="Times New Roman" w:eastAsia="Times New Roman" w:hAnsi="Times New Roman"/>
          <w:sz w:val="28"/>
          <w:lang w:eastAsia="ru-RU"/>
        </w:rPr>
        <w:t>субзоны</w:t>
      </w:r>
      <w:proofErr w:type="spellEnd"/>
      <w:r w:rsidR="00AB221C" w:rsidRPr="003E02B5">
        <w:rPr>
          <w:rFonts w:ascii="Times New Roman" w:eastAsia="Times New Roman" w:hAnsi="Times New Roman"/>
          <w:sz w:val="28"/>
          <w:lang w:eastAsia="ru-RU"/>
        </w:rPr>
        <w:t xml:space="preserve"> №5 провод</w:t>
      </w:r>
      <w:r w:rsidR="00AB63F3" w:rsidRPr="003E02B5">
        <w:rPr>
          <w:rFonts w:ascii="Times New Roman" w:eastAsia="Times New Roman" w:hAnsi="Times New Roman"/>
          <w:sz w:val="28"/>
          <w:lang w:eastAsia="ru-RU"/>
        </w:rPr>
        <w:t>ятся землеустроительные работы.</w:t>
      </w:r>
    </w:p>
    <w:p w:rsidR="00AB221C" w:rsidRPr="003E02B5" w:rsidRDefault="00AB221C" w:rsidP="00AB221C">
      <w:pPr>
        <w:spacing w:after="0" w:line="240" w:lineRule="auto"/>
        <w:ind w:firstLine="708"/>
        <w:jc w:val="both"/>
        <w:rPr>
          <w:rFonts w:ascii="Times New Roman" w:eastAsia="Times New Roman" w:hAnsi="Times New Roman"/>
          <w:sz w:val="28"/>
          <w:lang w:eastAsia="ru-RU"/>
        </w:rPr>
      </w:pPr>
      <w:r w:rsidRPr="003E02B5">
        <w:rPr>
          <w:rFonts w:ascii="Times New Roman" w:eastAsia="Times New Roman" w:hAnsi="Times New Roman"/>
          <w:sz w:val="28"/>
          <w:lang w:eastAsia="ru-RU"/>
        </w:rPr>
        <w:t xml:space="preserve">На сегодняшний день обеспечены инфраструктурой </w:t>
      </w:r>
      <w:proofErr w:type="spellStart"/>
      <w:r w:rsidRPr="003E02B5">
        <w:rPr>
          <w:rFonts w:ascii="Times New Roman" w:eastAsia="Times New Roman" w:hAnsi="Times New Roman"/>
          <w:sz w:val="28"/>
          <w:lang w:eastAsia="ru-RU"/>
        </w:rPr>
        <w:t>субзоны</w:t>
      </w:r>
      <w:proofErr w:type="spellEnd"/>
      <w:r w:rsidRPr="003E02B5">
        <w:rPr>
          <w:rFonts w:ascii="Times New Roman" w:eastAsia="Times New Roman" w:hAnsi="Times New Roman"/>
          <w:sz w:val="28"/>
          <w:lang w:eastAsia="ru-RU"/>
        </w:rPr>
        <w:t xml:space="preserve"> №1,</w:t>
      </w:r>
      <w:r w:rsidR="002824FD" w:rsidRPr="003E02B5">
        <w:rPr>
          <w:rFonts w:ascii="Times New Roman" w:eastAsia="Times New Roman" w:hAnsi="Times New Roman"/>
          <w:sz w:val="28"/>
          <w:lang w:eastAsia="ru-RU"/>
        </w:rPr>
        <w:t xml:space="preserve"> </w:t>
      </w:r>
      <w:r w:rsidRPr="003E02B5">
        <w:rPr>
          <w:rFonts w:ascii="Times New Roman" w:eastAsia="Times New Roman" w:hAnsi="Times New Roman"/>
          <w:sz w:val="28"/>
          <w:lang w:eastAsia="ru-RU"/>
        </w:rPr>
        <w:t>№3,</w:t>
      </w:r>
      <w:r w:rsidR="002824FD" w:rsidRPr="003E02B5">
        <w:rPr>
          <w:rFonts w:ascii="Times New Roman" w:eastAsia="Times New Roman" w:hAnsi="Times New Roman"/>
          <w:sz w:val="28"/>
          <w:lang w:eastAsia="ru-RU"/>
        </w:rPr>
        <w:t xml:space="preserve"> </w:t>
      </w:r>
      <w:r w:rsidRPr="003E02B5">
        <w:rPr>
          <w:rFonts w:ascii="Times New Roman" w:eastAsia="Times New Roman" w:hAnsi="Times New Roman"/>
          <w:sz w:val="28"/>
          <w:lang w:eastAsia="ru-RU"/>
        </w:rPr>
        <w:t>№7 и №8 общей площадью 812,3 га (или 38 % от общей площади СЭЗ).</w:t>
      </w:r>
    </w:p>
    <w:p w:rsidR="00AB221C" w:rsidRPr="003E02B5" w:rsidRDefault="00AB221C" w:rsidP="00AB221C">
      <w:pPr>
        <w:spacing w:after="0" w:line="240" w:lineRule="auto"/>
        <w:ind w:firstLine="708"/>
        <w:jc w:val="both"/>
        <w:rPr>
          <w:rFonts w:ascii="Times New Roman" w:eastAsia="Times New Roman" w:hAnsi="Times New Roman"/>
          <w:sz w:val="28"/>
          <w:lang w:val="kk-KZ" w:eastAsia="ru-RU"/>
        </w:rPr>
      </w:pPr>
      <w:r w:rsidRPr="003E02B5">
        <w:rPr>
          <w:rFonts w:ascii="Times New Roman" w:eastAsia="Times New Roman" w:hAnsi="Times New Roman"/>
          <w:sz w:val="28"/>
          <w:lang w:eastAsia="ru-RU"/>
        </w:rPr>
        <w:t>Несмотря на обеспеченность инфраструктуро</w:t>
      </w:r>
      <w:r w:rsidR="002824FD" w:rsidRPr="003E02B5">
        <w:rPr>
          <w:rFonts w:ascii="Times New Roman" w:eastAsia="Times New Roman" w:hAnsi="Times New Roman"/>
          <w:sz w:val="28"/>
          <w:lang w:eastAsia="ru-RU"/>
        </w:rPr>
        <w:t>й</w:t>
      </w:r>
      <w:r w:rsidRPr="003E02B5">
        <w:rPr>
          <w:rFonts w:ascii="Times New Roman" w:eastAsia="Times New Roman" w:hAnsi="Times New Roman"/>
          <w:sz w:val="28"/>
          <w:lang w:eastAsia="ru-RU"/>
        </w:rPr>
        <w:t xml:space="preserve">, в этих </w:t>
      </w:r>
      <w:proofErr w:type="spellStart"/>
      <w:r w:rsidRPr="003E02B5">
        <w:rPr>
          <w:rFonts w:ascii="Times New Roman" w:eastAsia="Times New Roman" w:hAnsi="Times New Roman"/>
          <w:sz w:val="28"/>
          <w:lang w:eastAsia="ru-RU"/>
        </w:rPr>
        <w:t>субзонах</w:t>
      </w:r>
      <w:proofErr w:type="spellEnd"/>
      <w:r w:rsidRPr="003E02B5">
        <w:rPr>
          <w:rFonts w:ascii="Times New Roman" w:eastAsia="Times New Roman" w:hAnsi="Times New Roman"/>
          <w:sz w:val="28"/>
          <w:lang w:eastAsia="ru-RU"/>
        </w:rPr>
        <w:t xml:space="preserve"> зарегистрировано 35 участников СЭЗ </w:t>
      </w:r>
      <w:r w:rsidR="002824FD" w:rsidRPr="003E02B5">
        <w:rPr>
          <w:rFonts w:ascii="Times New Roman" w:eastAsia="Times New Roman" w:hAnsi="Times New Roman"/>
          <w:sz w:val="28"/>
          <w:lang w:eastAsia="ru-RU"/>
        </w:rPr>
        <w:t>с общей</w:t>
      </w:r>
      <w:r w:rsidRPr="003E02B5">
        <w:rPr>
          <w:rFonts w:ascii="Times New Roman" w:eastAsia="Times New Roman" w:hAnsi="Times New Roman"/>
          <w:sz w:val="28"/>
          <w:lang w:eastAsia="ru-RU"/>
        </w:rPr>
        <w:t xml:space="preserve"> стоимостью </w:t>
      </w:r>
      <w:proofErr w:type="spellStart"/>
      <w:r w:rsidRPr="003E02B5">
        <w:rPr>
          <w:rFonts w:ascii="Times New Roman" w:eastAsia="Times New Roman" w:hAnsi="Times New Roman"/>
          <w:sz w:val="28"/>
          <w:lang w:eastAsia="ru-RU"/>
        </w:rPr>
        <w:t>инвестпроектов</w:t>
      </w:r>
      <w:proofErr w:type="spellEnd"/>
      <w:r w:rsidRPr="003E02B5">
        <w:rPr>
          <w:rFonts w:ascii="Times New Roman" w:eastAsia="Times New Roman" w:hAnsi="Times New Roman"/>
          <w:sz w:val="28"/>
          <w:lang w:eastAsia="ru-RU"/>
        </w:rPr>
        <w:t xml:space="preserve"> 305 440,6 млн. тенге с занятием площади </w:t>
      </w:r>
      <w:r w:rsidR="00D9559B" w:rsidRPr="003E02B5">
        <w:rPr>
          <w:rFonts w:ascii="Times New Roman" w:eastAsia="Times New Roman" w:hAnsi="Times New Roman"/>
          <w:sz w:val="28"/>
          <w:lang w:eastAsia="ru-RU"/>
        </w:rPr>
        <w:t>543,9 га (66,9</w:t>
      </w:r>
      <w:r w:rsidR="00C869D2" w:rsidRPr="003E02B5">
        <w:rPr>
          <w:rFonts w:ascii="Times New Roman" w:eastAsia="Times New Roman" w:hAnsi="Times New Roman"/>
          <w:sz w:val="28"/>
          <w:lang w:eastAsia="ru-RU"/>
        </w:rPr>
        <w:t xml:space="preserve">%). </w:t>
      </w:r>
      <w:r w:rsidRPr="003E02B5">
        <w:rPr>
          <w:rFonts w:ascii="Times New Roman" w:eastAsia="Times New Roman" w:hAnsi="Times New Roman"/>
          <w:sz w:val="28"/>
          <w:lang w:eastAsia="ru-RU"/>
        </w:rPr>
        <w:t xml:space="preserve">Однако фактически 16 участниками СЭЗ при </w:t>
      </w:r>
      <w:r w:rsidR="002824FD" w:rsidRPr="003E02B5">
        <w:rPr>
          <w:rFonts w:ascii="Times New Roman" w:eastAsia="Times New Roman" w:hAnsi="Times New Roman"/>
          <w:sz w:val="28"/>
          <w:lang w:eastAsia="ru-RU"/>
        </w:rPr>
        <w:t>отсутствии</w:t>
      </w:r>
      <w:r w:rsidRPr="003E02B5">
        <w:rPr>
          <w:rFonts w:ascii="Times New Roman" w:eastAsia="Times New Roman" w:hAnsi="Times New Roman"/>
          <w:sz w:val="28"/>
          <w:lang w:eastAsia="ru-RU"/>
        </w:rPr>
        <w:t xml:space="preserve"> средств не реал</w:t>
      </w:r>
      <w:r w:rsidR="00C869D2" w:rsidRPr="003E02B5">
        <w:rPr>
          <w:rFonts w:ascii="Times New Roman" w:eastAsia="Times New Roman" w:hAnsi="Times New Roman"/>
          <w:sz w:val="28"/>
          <w:lang w:eastAsia="ru-RU"/>
        </w:rPr>
        <w:t>изуется проекты на площади 206,</w:t>
      </w:r>
      <w:r w:rsidR="00320A92" w:rsidRPr="003E02B5">
        <w:rPr>
          <w:rFonts w:ascii="Times New Roman" w:eastAsia="Times New Roman" w:hAnsi="Times New Roman"/>
          <w:sz w:val="28"/>
          <w:lang w:eastAsia="ru-RU"/>
        </w:rPr>
        <w:t>6</w:t>
      </w:r>
      <w:r w:rsidR="00AB63F3" w:rsidRPr="003E02B5">
        <w:rPr>
          <w:rFonts w:ascii="Times New Roman" w:eastAsia="Times New Roman" w:hAnsi="Times New Roman"/>
          <w:sz w:val="28"/>
          <w:lang w:eastAsia="ru-RU"/>
        </w:rPr>
        <w:t xml:space="preserve"> га.</w:t>
      </w:r>
    </w:p>
    <w:p w:rsidR="00AB221C" w:rsidRPr="003E02B5" w:rsidRDefault="00AB221C" w:rsidP="00AB221C">
      <w:pPr>
        <w:spacing w:after="0" w:line="240" w:lineRule="auto"/>
        <w:ind w:firstLine="708"/>
        <w:jc w:val="both"/>
        <w:rPr>
          <w:rFonts w:ascii="Times New Roman" w:eastAsia="Times New Roman" w:hAnsi="Times New Roman"/>
          <w:sz w:val="28"/>
          <w:lang w:eastAsia="ru-RU"/>
        </w:rPr>
      </w:pPr>
      <w:r w:rsidRPr="003E02B5">
        <w:rPr>
          <w:rFonts w:ascii="Times New Roman" w:eastAsia="Times New Roman" w:hAnsi="Times New Roman"/>
          <w:sz w:val="28"/>
          <w:lang w:eastAsia="ru-RU"/>
        </w:rPr>
        <w:lastRenderedPageBreak/>
        <w:t xml:space="preserve">В разрезе </w:t>
      </w:r>
      <w:proofErr w:type="spellStart"/>
      <w:r w:rsidRPr="003E02B5">
        <w:rPr>
          <w:rFonts w:ascii="Times New Roman" w:eastAsia="Times New Roman" w:hAnsi="Times New Roman"/>
          <w:sz w:val="28"/>
          <w:lang w:eastAsia="ru-RU"/>
        </w:rPr>
        <w:t>субзон</w:t>
      </w:r>
      <w:proofErr w:type="spellEnd"/>
      <w:r w:rsidRPr="003E02B5">
        <w:rPr>
          <w:rFonts w:ascii="Times New Roman" w:eastAsia="Times New Roman" w:hAnsi="Times New Roman"/>
          <w:sz w:val="28"/>
          <w:lang w:eastAsia="ru-RU"/>
        </w:rPr>
        <w:t xml:space="preserve"> полностью заполнена </w:t>
      </w:r>
      <w:proofErr w:type="spellStart"/>
      <w:r w:rsidRPr="003E02B5">
        <w:rPr>
          <w:rFonts w:ascii="Times New Roman" w:eastAsia="Times New Roman" w:hAnsi="Times New Roman"/>
          <w:sz w:val="28"/>
          <w:lang w:eastAsia="ru-RU"/>
        </w:rPr>
        <w:t>субзона</w:t>
      </w:r>
      <w:proofErr w:type="spellEnd"/>
      <w:r w:rsidRPr="003E02B5">
        <w:rPr>
          <w:rFonts w:ascii="Times New Roman" w:eastAsia="Times New Roman" w:hAnsi="Times New Roman"/>
          <w:sz w:val="28"/>
          <w:lang w:eastAsia="ru-RU"/>
        </w:rPr>
        <w:t xml:space="preserve"> №8 под проект гостиничного комплекса «</w:t>
      </w:r>
      <w:proofErr w:type="spellStart"/>
      <w:r w:rsidR="00C869D2" w:rsidRPr="003E02B5">
        <w:rPr>
          <w:rFonts w:ascii="Times New Roman" w:eastAsia="Times New Roman" w:hAnsi="Times New Roman"/>
          <w:sz w:val="28"/>
          <w:lang w:val="en-US" w:eastAsia="ru-RU"/>
        </w:rPr>
        <w:t>Aktau</w:t>
      </w:r>
      <w:proofErr w:type="spellEnd"/>
      <w:r w:rsidR="00C869D2" w:rsidRPr="003E02B5">
        <w:rPr>
          <w:rFonts w:ascii="Times New Roman" w:eastAsia="Times New Roman" w:hAnsi="Times New Roman"/>
          <w:sz w:val="28"/>
          <w:lang w:eastAsia="ru-RU"/>
        </w:rPr>
        <w:t xml:space="preserve"> </w:t>
      </w:r>
      <w:r w:rsidR="00C869D2" w:rsidRPr="003E02B5">
        <w:rPr>
          <w:rFonts w:ascii="Times New Roman" w:eastAsia="Times New Roman" w:hAnsi="Times New Roman"/>
          <w:sz w:val="28"/>
          <w:lang w:val="en-US" w:eastAsia="ru-RU"/>
        </w:rPr>
        <w:t>Resort</w:t>
      </w:r>
      <w:r w:rsidR="00C869D2" w:rsidRPr="003E02B5">
        <w:rPr>
          <w:rFonts w:ascii="Times New Roman" w:eastAsia="Times New Roman" w:hAnsi="Times New Roman"/>
          <w:sz w:val="28"/>
          <w:lang w:eastAsia="ru-RU"/>
        </w:rPr>
        <w:t xml:space="preserve"> </w:t>
      </w:r>
      <w:r w:rsidR="00C869D2" w:rsidRPr="003E02B5">
        <w:rPr>
          <w:rFonts w:ascii="Times New Roman" w:eastAsia="Times New Roman" w:hAnsi="Times New Roman"/>
          <w:sz w:val="28"/>
          <w:lang w:val="en-US" w:eastAsia="ru-RU"/>
        </w:rPr>
        <w:t>Hotel</w:t>
      </w:r>
      <w:r w:rsidRPr="003E02B5">
        <w:rPr>
          <w:rFonts w:ascii="Times New Roman" w:eastAsia="Times New Roman" w:hAnsi="Times New Roman"/>
          <w:sz w:val="28"/>
          <w:lang w:eastAsia="ru-RU"/>
        </w:rPr>
        <w:t xml:space="preserve">» площадью 130 га, в </w:t>
      </w:r>
      <w:proofErr w:type="spellStart"/>
      <w:r w:rsidRPr="003E02B5">
        <w:rPr>
          <w:rFonts w:ascii="Times New Roman" w:eastAsia="Times New Roman" w:hAnsi="Times New Roman"/>
          <w:sz w:val="28"/>
          <w:lang w:eastAsia="ru-RU"/>
        </w:rPr>
        <w:t>субзоне</w:t>
      </w:r>
      <w:proofErr w:type="spellEnd"/>
      <w:r w:rsidRPr="003E02B5">
        <w:rPr>
          <w:rFonts w:ascii="Times New Roman" w:eastAsia="Times New Roman" w:hAnsi="Times New Roman"/>
          <w:sz w:val="28"/>
          <w:lang w:eastAsia="ru-RU"/>
        </w:rPr>
        <w:t xml:space="preserve"> №7 с учетом </w:t>
      </w:r>
      <w:r w:rsidR="002824FD" w:rsidRPr="003E02B5">
        <w:rPr>
          <w:rFonts w:ascii="Times New Roman" w:eastAsia="Times New Roman" w:hAnsi="Times New Roman"/>
          <w:sz w:val="28"/>
          <w:lang w:eastAsia="ru-RU"/>
        </w:rPr>
        <w:t>расположения АО</w:t>
      </w:r>
      <w:r w:rsidRPr="003E02B5">
        <w:rPr>
          <w:rFonts w:ascii="Times New Roman" w:eastAsia="Times New Roman" w:hAnsi="Times New Roman"/>
          <w:sz w:val="28"/>
          <w:lang w:eastAsia="ru-RU"/>
        </w:rPr>
        <w:t xml:space="preserve"> «НК «</w:t>
      </w:r>
      <w:proofErr w:type="spellStart"/>
      <w:r w:rsidRPr="003E02B5">
        <w:rPr>
          <w:rFonts w:ascii="Times New Roman" w:eastAsia="Times New Roman" w:hAnsi="Times New Roman"/>
          <w:sz w:val="28"/>
          <w:lang w:eastAsia="ru-RU"/>
        </w:rPr>
        <w:t>Актауский</w:t>
      </w:r>
      <w:proofErr w:type="spellEnd"/>
      <w:r w:rsidRPr="003E02B5">
        <w:rPr>
          <w:rFonts w:ascii="Times New Roman" w:eastAsia="Times New Roman" w:hAnsi="Times New Roman"/>
          <w:sz w:val="28"/>
          <w:lang w:eastAsia="ru-RU"/>
        </w:rPr>
        <w:t xml:space="preserve"> международный морской торговый порт» не являющееся участником СЭЗ</w:t>
      </w:r>
      <w:r w:rsidR="002824FD" w:rsidRPr="003E02B5">
        <w:rPr>
          <w:rFonts w:ascii="Times New Roman" w:eastAsia="Times New Roman" w:hAnsi="Times New Roman"/>
          <w:sz w:val="28"/>
          <w:lang w:eastAsia="ru-RU"/>
        </w:rPr>
        <w:t>,</w:t>
      </w:r>
      <w:r w:rsidRPr="003E02B5">
        <w:rPr>
          <w:rFonts w:ascii="Times New Roman" w:eastAsia="Times New Roman" w:hAnsi="Times New Roman"/>
          <w:sz w:val="28"/>
          <w:lang w:eastAsia="ru-RU"/>
        </w:rPr>
        <w:t xml:space="preserve"> заполняемость </w:t>
      </w:r>
      <w:r w:rsidR="002824FD" w:rsidRPr="003E02B5">
        <w:rPr>
          <w:rFonts w:ascii="Times New Roman" w:eastAsia="Times New Roman" w:hAnsi="Times New Roman"/>
          <w:sz w:val="28"/>
          <w:lang w:eastAsia="ru-RU"/>
        </w:rPr>
        <w:t xml:space="preserve">составила </w:t>
      </w:r>
      <w:r w:rsidRPr="003E02B5">
        <w:rPr>
          <w:rFonts w:ascii="Times New Roman" w:eastAsia="Times New Roman" w:hAnsi="Times New Roman"/>
          <w:sz w:val="28"/>
          <w:lang w:eastAsia="ru-RU"/>
        </w:rPr>
        <w:t>98,6%.</w:t>
      </w:r>
    </w:p>
    <w:p w:rsidR="00AB221C" w:rsidRPr="003E02B5" w:rsidRDefault="00AB221C" w:rsidP="00AB221C">
      <w:pPr>
        <w:spacing w:after="0" w:line="240" w:lineRule="auto"/>
        <w:ind w:firstLine="708"/>
        <w:jc w:val="both"/>
        <w:rPr>
          <w:rFonts w:ascii="Times New Roman" w:eastAsia="Times New Roman" w:hAnsi="Times New Roman"/>
          <w:sz w:val="28"/>
          <w:lang w:eastAsia="ru-RU"/>
        </w:rPr>
      </w:pPr>
      <w:r w:rsidRPr="003E02B5">
        <w:rPr>
          <w:rFonts w:ascii="Times New Roman" w:eastAsia="Times New Roman" w:hAnsi="Times New Roman"/>
          <w:sz w:val="28"/>
          <w:lang w:eastAsia="ru-RU"/>
        </w:rPr>
        <w:t xml:space="preserve">Аудитом отмечается, что с 2017 года ДГД по </w:t>
      </w:r>
      <w:proofErr w:type="spellStart"/>
      <w:r w:rsidRPr="003E02B5">
        <w:rPr>
          <w:rFonts w:ascii="Times New Roman" w:eastAsia="Times New Roman" w:hAnsi="Times New Roman"/>
          <w:sz w:val="28"/>
          <w:lang w:eastAsia="ru-RU"/>
        </w:rPr>
        <w:t>Мангистауской</w:t>
      </w:r>
      <w:proofErr w:type="spellEnd"/>
      <w:r w:rsidRPr="003E02B5">
        <w:rPr>
          <w:rFonts w:ascii="Times New Roman" w:eastAsia="Times New Roman" w:hAnsi="Times New Roman"/>
          <w:sz w:val="28"/>
          <w:lang w:eastAsia="ru-RU"/>
        </w:rPr>
        <w:t xml:space="preserve"> области не начато строительство «Зоны таможенного оформления» стоимостью 2 829,0 млн. тенге на земельном участке </w:t>
      </w:r>
      <w:proofErr w:type="spellStart"/>
      <w:r w:rsidRPr="003E02B5">
        <w:rPr>
          <w:rFonts w:ascii="Times New Roman" w:eastAsia="Times New Roman" w:hAnsi="Times New Roman"/>
          <w:sz w:val="28"/>
          <w:lang w:eastAsia="ru-RU"/>
        </w:rPr>
        <w:t>субзоны</w:t>
      </w:r>
      <w:proofErr w:type="spellEnd"/>
      <w:r w:rsidRPr="003E02B5">
        <w:rPr>
          <w:rFonts w:ascii="Times New Roman" w:eastAsia="Times New Roman" w:hAnsi="Times New Roman"/>
          <w:sz w:val="28"/>
          <w:lang w:eastAsia="ru-RU"/>
        </w:rPr>
        <w:t xml:space="preserve"> №3 площадью 8 га, при освоении 763,0 млн. тенге на разработку ПСД.</w:t>
      </w:r>
      <w:r w:rsidR="001B1216" w:rsidRPr="003E02B5">
        <w:rPr>
          <w:rFonts w:ascii="Times New Roman" w:eastAsia="Times New Roman" w:hAnsi="Times New Roman"/>
          <w:sz w:val="28"/>
          <w:lang w:eastAsia="ru-RU"/>
        </w:rPr>
        <w:t xml:space="preserve"> </w:t>
      </w:r>
      <w:r w:rsidRPr="003E02B5">
        <w:rPr>
          <w:rFonts w:ascii="Times New Roman" w:eastAsia="Times New Roman" w:hAnsi="Times New Roman"/>
          <w:sz w:val="28"/>
          <w:lang w:eastAsia="ru-RU"/>
        </w:rPr>
        <w:t xml:space="preserve">Таким образом, в </w:t>
      </w:r>
      <w:proofErr w:type="spellStart"/>
      <w:r w:rsidRPr="003E02B5">
        <w:rPr>
          <w:rFonts w:ascii="Times New Roman" w:eastAsia="Times New Roman" w:hAnsi="Times New Roman"/>
          <w:sz w:val="28"/>
          <w:lang w:eastAsia="ru-RU"/>
        </w:rPr>
        <w:t>субзонах</w:t>
      </w:r>
      <w:proofErr w:type="spellEnd"/>
      <w:r w:rsidRPr="003E02B5">
        <w:rPr>
          <w:rFonts w:ascii="Times New Roman" w:eastAsia="Times New Roman" w:hAnsi="Times New Roman"/>
          <w:sz w:val="28"/>
          <w:lang w:eastAsia="ru-RU"/>
        </w:rPr>
        <w:t xml:space="preserve"> №1,</w:t>
      </w:r>
      <w:r w:rsidR="002824FD" w:rsidRPr="003E02B5">
        <w:rPr>
          <w:rFonts w:ascii="Times New Roman" w:eastAsia="Times New Roman" w:hAnsi="Times New Roman"/>
          <w:sz w:val="28"/>
          <w:lang w:eastAsia="ru-RU"/>
        </w:rPr>
        <w:t xml:space="preserve"> </w:t>
      </w:r>
      <w:r w:rsidRPr="003E02B5">
        <w:rPr>
          <w:rFonts w:ascii="Times New Roman" w:eastAsia="Times New Roman" w:hAnsi="Times New Roman"/>
          <w:sz w:val="28"/>
          <w:lang w:eastAsia="ru-RU"/>
        </w:rPr>
        <w:t>№3,</w:t>
      </w:r>
      <w:r w:rsidR="002824FD" w:rsidRPr="003E02B5">
        <w:rPr>
          <w:rFonts w:ascii="Times New Roman" w:eastAsia="Times New Roman" w:hAnsi="Times New Roman"/>
          <w:sz w:val="28"/>
          <w:lang w:eastAsia="ru-RU"/>
        </w:rPr>
        <w:t xml:space="preserve"> </w:t>
      </w:r>
      <w:r w:rsidRPr="003E02B5">
        <w:rPr>
          <w:rFonts w:ascii="Times New Roman" w:eastAsia="Times New Roman" w:hAnsi="Times New Roman"/>
          <w:sz w:val="28"/>
          <w:lang w:eastAsia="ru-RU"/>
        </w:rPr>
        <w:t>№7 простаивают земель</w:t>
      </w:r>
      <w:r w:rsidR="00081EDE" w:rsidRPr="003E02B5">
        <w:rPr>
          <w:rFonts w:ascii="Times New Roman" w:eastAsia="Times New Roman" w:hAnsi="Times New Roman"/>
          <w:sz w:val="28"/>
          <w:lang w:eastAsia="ru-RU"/>
        </w:rPr>
        <w:t>ные участки общей площадью 145,1 га или 21,2</w:t>
      </w:r>
      <w:r w:rsidRPr="003E02B5">
        <w:rPr>
          <w:rFonts w:ascii="Times New Roman" w:eastAsia="Times New Roman" w:hAnsi="Times New Roman"/>
          <w:sz w:val="28"/>
          <w:lang w:eastAsia="ru-RU"/>
        </w:rPr>
        <w:t xml:space="preserve">% </w:t>
      </w:r>
      <w:r w:rsidR="002824FD" w:rsidRPr="003E02B5">
        <w:rPr>
          <w:rFonts w:ascii="Times New Roman" w:eastAsia="Times New Roman" w:hAnsi="Times New Roman"/>
          <w:sz w:val="28"/>
          <w:lang w:eastAsia="ru-RU"/>
        </w:rPr>
        <w:t>площадей,</w:t>
      </w:r>
      <w:r w:rsidR="00AD6141" w:rsidRPr="003E02B5">
        <w:rPr>
          <w:rFonts w:ascii="Times New Roman" w:eastAsia="Times New Roman" w:hAnsi="Times New Roman"/>
          <w:sz w:val="28"/>
          <w:lang w:eastAsia="ru-RU"/>
        </w:rPr>
        <w:t xml:space="preserve"> обеспеченных </w:t>
      </w:r>
      <w:r w:rsidRPr="003E02B5">
        <w:rPr>
          <w:rFonts w:ascii="Times New Roman" w:eastAsia="Times New Roman" w:hAnsi="Times New Roman"/>
          <w:sz w:val="28"/>
          <w:lang w:eastAsia="ru-RU"/>
        </w:rPr>
        <w:t>инфраструктурой.</w:t>
      </w:r>
    </w:p>
    <w:p w:rsidR="00AE1861" w:rsidRPr="003E02B5" w:rsidRDefault="00AB221C" w:rsidP="00AB221C">
      <w:pPr>
        <w:spacing w:after="0" w:line="240" w:lineRule="auto"/>
        <w:ind w:firstLine="708"/>
        <w:jc w:val="both"/>
        <w:rPr>
          <w:rFonts w:ascii="Times New Roman" w:eastAsia="Times New Roman" w:hAnsi="Times New Roman"/>
          <w:sz w:val="28"/>
          <w:lang w:eastAsia="ru-RU"/>
        </w:rPr>
      </w:pPr>
      <w:r w:rsidRPr="003E02B5">
        <w:rPr>
          <w:rFonts w:ascii="Times New Roman" w:eastAsia="Times New Roman" w:hAnsi="Times New Roman"/>
          <w:sz w:val="28"/>
          <w:lang w:eastAsia="ru-RU"/>
        </w:rPr>
        <w:t xml:space="preserve">Общая площадь </w:t>
      </w:r>
      <w:proofErr w:type="spellStart"/>
      <w:r w:rsidRPr="003E02B5">
        <w:rPr>
          <w:rFonts w:ascii="Times New Roman" w:eastAsia="Times New Roman" w:hAnsi="Times New Roman"/>
          <w:sz w:val="28"/>
          <w:lang w:eastAsia="ru-RU"/>
        </w:rPr>
        <w:t>субзон</w:t>
      </w:r>
      <w:proofErr w:type="spellEnd"/>
      <w:r w:rsidRPr="003E02B5">
        <w:rPr>
          <w:rFonts w:ascii="Times New Roman" w:eastAsia="Times New Roman" w:hAnsi="Times New Roman"/>
          <w:sz w:val="28"/>
          <w:lang w:eastAsia="ru-RU"/>
        </w:rPr>
        <w:t xml:space="preserve"> №2,</w:t>
      </w:r>
      <w:r w:rsidR="00AE1861" w:rsidRPr="003E02B5">
        <w:rPr>
          <w:rFonts w:ascii="Times New Roman" w:eastAsia="Times New Roman" w:hAnsi="Times New Roman"/>
          <w:sz w:val="28"/>
          <w:lang w:eastAsia="ru-RU"/>
        </w:rPr>
        <w:t xml:space="preserve"> </w:t>
      </w:r>
      <w:r w:rsidRPr="003E02B5">
        <w:rPr>
          <w:rFonts w:ascii="Times New Roman" w:eastAsia="Times New Roman" w:hAnsi="Times New Roman"/>
          <w:sz w:val="28"/>
          <w:lang w:eastAsia="ru-RU"/>
        </w:rPr>
        <w:t>№4, №6 присоединенных к территории СЭЗ в 2019-2020 годах составляет 676,</w:t>
      </w:r>
      <w:r w:rsidR="00F44C9A" w:rsidRPr="003E02B5">
        <w:rPr>
          <w:rFonts w:ascii="Times New Roman" w:eastAsia="Times New Roman" w:hAnsi="Times New Roman"/>
          <w:sz w:val="28"/>
          <w:lang w:eastAsia="ru-RU"/>
        </w:rPr>
        <w:t>9</w:t>
      </w:r>
      <w:r w:rsidRPr="003E02B5">
        <w:rPr>
          <w:rFonts w:ascii="Times New Roman" w:eastAsia="Times New Roman" w:hAnsi="Times New Roman"/>
          <w:sz w:val="28"/>
          <w:lang w:eastAsia="ru-RU"/>
        </w:rPr>
        <w:t xml:space="preserve"> га, которые на сегодняшний день пустуют, и работы по строитель</w:t>
      </w:r>
      <w:r w:rsidR="00B357B0" w:rsidRPr="003E02B5">
        <w:rPr>
          <w:rFonts w:ascii="Times New Roman" w:eastAsia="Times New Roman" w:hAnsi="Times New Roman"/>
          <w:sz w:val="28"/>
          <w:lang w:eastAsia="ru-RU"/>
        </w:rPr>
        <w:t>ству инфраструктурой не начаты.</w:t>
      </w:r>
    </w:p>
    <w:p w:rsidR="00AB221C" w:rsidRPr="003E02B5" w:rsidRDefault="000B1DF1" w:rsidP="00AB221C">
      <w:pPr>
        <w:spacing w:after="0" w:line="240" w:lineRule="auto"/>
        <w:ind w:firstLine="708"/>
        <w:jc w:val="both"/>
        <w:rPr>
          <w:rFonts w:ascii="Times New Roman" w:eastAsia="Times New Roman" w:hAnsi="Times New Roman"/>
          <w:sz w:val="28"/>
          <w:szCs w:val="27"/>
          <w:lang w:eastAsia="ru-RU"/>
        </w:rPr>
      </w:pPr>
      <w:r w:rsidRPr="003E02B5">
        <w:rPr>
          <w:rFonts w:ascii="Times New Roman" w:hAnsi="Times New Roman"/>
          <w:sz w:val="28"/>
          <w:szCs w:val="28"/>
        </w:rPr>
        <w:t>Из переданного отдельного</w:t>
      </w:r>
      <w:r w:rsidR="00AB221C" w:rsidRPr="003E02B5">
        <w:rPr>
          <w:rFonts w:ascii="Times New Roman" w:hAnsi="Times New Roman"/>
          <w:sz w:val="28"/>
          <w:szCs w:val="28"/>
        </w:rPr>
        <w:t xml:space="preserve"> госимуществ</w:t>
      </w:r>
      <w:r w:rsidRPr="003E02B5">
        <w:rPr>
          <w:rFonts w:ascii="Times New Roman" w:hAnsi="Times New Roman"/>
          <w:sz w:val="28"/>
          <w:szCs w:val="28"/>
        </w:rPr>
        <w:t>а</w:t>
      </w:r>
      <w:r w:rsidR="00AB221C" w:rsidRPr="003E02B5">
        <w:rPr>
          <w:rFonts w:ascii="Times New Roman" w:hAnsi="Times New Roman"/>
          <w:sz w:val="28"/>
          <w:szCs w:val="28"/>
        </w:rPr>
        <w:t xml:space="preserve"> </w:t>
      </w:r>
      <w:r w:rsidR="00AB221C" w:rsidRPr="003E02B5">
        <w:rPr>
          <w:rFonts w:ascii="Times New Roman" w:eastAsia="Times New Roman" w:hAnsi="Times New Roman"/>
          <w:bCs/>
          <w:sz w:val="28"/>
          <w:szCs w:val="28"/>
          <w:lang w:eastAsia="ru-RU"/>
        </w:rPr>
        <w:t>для пополнения уставного капитала АО «СЭЗ «</w:t>
      </w:r>
      <w:proofErr w:type="spellStart"/>
      <w:r w:rsidR="00AB221C" w:rsidRPr="003E02B5">
        <w:rPr>
          <w:rFonts w:ascii="Times New Roman" w:eastAsia="Times New Roman" w:hAnsi="Times New Roman"/>
          <w:bCs/>
          <w:sz w:val="28"/>
          <w:szCs w:val="28"/>
          <w:lang w:eastAsia="ru-RU"/>
        </w:rPr>
        <w:t>Морпорт</w:t>
      </w:r>
      <w:proofErr w:type="spellEnd"/>
      <w:r w:rsidR="00AB221C" w:rsidRPr="003E02B5">
        <w:rPr>
          <w:rFonts w:ascii="Times New Roman" w:eastAsia="Times New Roman" w:hAnsi="Times New Roman"/>
          <w:bCs/>
          <w:sz w:val="28"/>
          <w:szCs w:val="28"/>
          <w:lang w:eastAsia="ru-RU"/>
        </w:rPr>
        <w:t xml:space="preserve"> Актау»</w:t>
      </w:r>
      <w:r w:rsidR="00AB221C" w:rsidRPr="003E02B5">
        <w:rPr>
          <w:rFonts w:ascii="Times New Roman" w:hAnsi="Times New Roman"/>
          <w:sz w:val="28"/>
          <w:szCs w:val="28"/>
        </w:rPr>
        <w:t xml:space="preserve"> в сумме 395,0 млн. тенге простаивают</w:t>
      </w:r>
      <w:r w:rsidR="00FE4070" w:rsidRPr="003E02B5">
        <w:rPr>
          <w:rFonts w:ascii="Times New Roman" w:hAnsi="Times New Roman"/>
          <w:sz w:val="28"/>
          <w:szCs w:val="28"/>
        </w:rPr>
        <w:t xml:space="preserve"> инфраструктурные объекты (</w:t>
      </w:r>
      <w:r w:rsidR="00FE4070" w:rsidRPr="003E02B5">
        <w:rPr>
          <w:rFonts w:ascii="Times New Roman" w:hAnsi="Times New Roman"/>
          <w:i/>
          <w:sz w:val="24"/>
          <w:szCs w:val="24"/>
        </w:rPr>
        <w:t>очистные сооружения, канализационно-насосные станции, ремонтно-механический цех и др.),</w:t>
      </w:r>
      <w:r w:rsidR="00AB221C" w:rsidRPr="003E02B5">
        <w:rPr>
          <w:rFonts w:ascii="Times New Roman" w:hAnsi="Times New Roman"/>
          <w:sz w:val="28"/>
          <w:szCs w:val="28"/>
        </w:rPr>
        <w:t xml:space="preserve"> часть зданий-сооружений не эксплуатируются </w:t>
      </w:r>
      <w:r w:rsidR="00FE4070" w:rsidRPr="003E02B5">
        <w:rPr>
          <w:rFonts w:ascii="Times New Roman" w:hAnsi="Times New Roman"/>
          <w:sz w:val="28"/>
          <w:szCs w:val="28"/>
        </w:rPr>
        <w:t>(</w:t>
      </w:r>
      <w:r w:rsidR="00FE4070" w:rsidRPr="003E02B5">
        <w:rPr>
          <w:rFonts w:ascii="Times New Roman" w:hAnsi="Times New Roman"/>
          <w:i/>
          <w:sz w:val="24"/>
          <w:szCs w:val="24"/>
        </w:rPr>
        <w:t>столовая, пустующие площади КПП</w:t>
      </w:r>
      <w:r w:rsidR="00FE4070" w:rsidRPr="003E02B5">
        <w:rPr>
          <w:rFonts w:ascii="Times New Roman" w:hAnsi="Times New Roman"/>
          <w:sz w:val="28"/>
          <w:szCs w:val="28"/>
        </w:rPr>
        <w:t>).</w:t>
      </w:r>
    </w:p>
    <w:p w:rsidR="00AB221C" w:rsidRPr="003E02B5" w:rsidRDefault="00295803" w:rsidP="00AB221C">
      <w:pPr>
        <w:widowControl w:val="0"/>
        <w:spacing w:after="0" w:line="240" w:lineRule="auto"/>
        <w:ind w:firstLine="708"/>
        <w:jc w:val="both"/>
        <w:rPr>
          <w:rFonts w:ascii="Times New Roman" w:hAnsi="Times New Roman"/>
          <w:sz w:val="28"/>
          <w:szCs w:val="28"/>
        </w:rPr>
      </w:pPr>
      <w:r w:rsidRPr="003E02B5">
        <w:rPr>
          <w:rFonts w:ascii="Times New Roman" w:hAnsi="Times New Roman"/>
          <w:sz w:val="28"/>
          <w:szCs w:val="28"/>
        </w:rPr>
        <w:t>14</w:t>
      </w:r>
      <w:r w:rsidR="002824FD" w:rsidRPr="003E02B5">
        <w:rPr>
          <w:rFonts w:ascii="Times New Roman" w:hAnsi="Times New Roman"/>
          <w:sz w:val="28"/>
          <w:szCs w:val="28"/>
        </w:rPr>
        <w:t xml:space="preserve">. </w:t>
      </w:r>
      <w:r w:rsidR="00AB221C" w:rsidRPr="003E02B5">
        <w:rPr>
          <w:rFonts w:ascii="Times New Roman" w:hAnsi="Times New Roman"/>
          <w:sz w:val="28"/>
          <w:szCs w:val="28"/>
        </w:rPr>
        <w:t>В целях реализации</w:t>
      </w:r>
      <w:r w:rsidR="00D66764" w:rsidRPr="003E02B5">
        <w:rPr>
          <w:rFonts w:ascii="Times New Roman" w:hAnsi="Times New Roman"/>
          <w:sz w:val="28"/>
          <w:szCs w:val="28"/>
        </w:rPr>
        <w:t xml:space="preserve"> развития нефтехимического комп</w:t>
      </w:r>
      <w:r w:rsidR="00AB221C" w:rsidRPr="003E02B5">
        <w:rPr>
          <w:rFonts w:ascii="Times New Roman" w:hAnsi="Times New Roman"/>
          <w:sz w:val="28"/>
          <w:szCs w:val="28"/>
        </w:rPr>
        <w:t>л</w:t>
      </w:r>
      <w:r w:rsidR="00D66764" w:rsidRPr="003E02B5">
        <w:rPr>
          <w:rFonts w:ascii="Times New Roman" w:hAnsi="Times New Roman"/>
          <w:sz w:val="28"/>
          <w:szCs w:val="28"/>
        </w:rPr>
        <w:t>е</w:t>
      </w:r>
      <w:r w:rsidR="00AB221C" w:rsidRPr="003E02B5">
        <w:rPr>
          <w:rFonts w:ascii="Times New Roman" w:hAnsi="Times New Roman"/>
          <w:sz w:val="28"/>
          <w:szCs w:val="28"/>
        </w:rPr>
        <w:t>кса</w:t>
      </w:r>
      <w:r w:rsidR="00FE4070" w:rsidRPr="003E02B5">
        <w:rPr>
          <w:rFonts w:ascii="Times New Roman" w:hAnsi="Times New Roman"/>
          <w:sz w:val="28"/>
          <w:szCs w:val="28"/>
        </w:rPr>
        <w:t>,</w:t>
      </w:r>
      <w:r w:rsidR="00AB221C" w:rsidRPr="003E02B5">
        <w:t xml:space="preserve"> </w:t>
      </w:r>
      <w:r w:rsidR="00AB221C" w:rsidRPr="003E02B5">
        <w:rPr>
          <w:rFonts w:ascii="Times New Roman" w:hAnsi="Times New Roman"/>
          <w:sz w:val="28"/>
          <w:szCs w:val="28"/>
        </w:rPr>
        <w:t xml:space="preserve">ТОО «KUS» </w:t>
      </w:r>
      <w:r w:rsidR="00FE4070" w:rsidRPr="003E02B5">
        <w:rPr>
          <w:rFonts w:ascii="Times New Roman" w:hAnsi="Times New Roman"/>
          <w:i/>
          <w:sz w:val="24"/>
          <w:szCs w:val="28"/>
        </w:rPr>
        <w:t>(</w:t>
      </w:r>
      <w:r w:rsidR="00AB221C" w:rsidRPr="003E02B5">
        <w:rPr>
          <w:rFonts w:ascii="Times New Roman" w:hAnsi="Times New Roman"/>
          <w:i/>
          <w:sz w:val="24"/>
          <w:szCs w:val="28"/>
        </w:rPr>
        <w:t>дочернее предприятие ТОО «ОХК»</w:t>
      </w:r>
      <w:r w:rsidR="00FE4070" w:rsidRPr="003E02B5">
        <w:rPr>
          <w:rFonts w:ascii="Times New Roman" w:hAnsi="Times New Roman"/>
          <w:i/>
          <w:sz w:val="24"/>
          <w:szCs w:val="28"/>
        </w:rPr>
        <w:t>)</w:t>
      </w:r>
      <w:r w:rsidR="00AB221C" w:rsidRPr="003E02B5">
        <w:rPr>
          <w:rFonts w:ascii="Times New Roman" w:hAnsi="Times New Roman"/>
          <w:sz w:val="24"/>
          <w:szCs w:val="28"/>
        </w:rPr>
        <w:t xml:space="preserve"> </w:t>
      </w:r>
      <w:r w:rsidR="00AB221C" w:rsidRPr="003E02B5">
        <w:rPr>
          <w:rFonts w:ascii="Times New Roman" w:hAnsi="Times New Roman"/>
          <w:sz w:val="28"/>
          <w:szCs w:val="28"/>
        </w:rPr>
        <w:t xml:space="preserve">за счет средств </w:t>
      </w:r>
      <w:proofErr w:type="spellStart"/>
      <w:r w:rsidR="00AB221C" w:rsidRPr="003E02B5">
        <w:rPr>
          <w:rFonts w:ascii="Times New Roman" w:hAnsi="Times New Roman"/>
          <w:sz w:val="28"/>
          <w:szCs w:val="28"/>
        </w:rPr>
        <w:t>Нацфонда</w:t>
      </w:r>
      <w:proofErr w:type="spellEnd"/>
      <w:r w:rsidR="00AB221C" w:rsidRPr="003E02B5">
        <w:rPr>
          <w:rFonts w:ascii="Times New Roman" w:hAnsi="Times New Roman"/>
          <w:sz w:val="28"/>
          <w:szCs w:val="28"/>
        </w:rPr>
        <w:t xml:space="preserve"> </w:t>
      </w:r>
      <w:r w:rsidR="00AB221C" w:rsidRPr="003E02B5">
        <w:rPr>
          <w:rFonts w:ascii="Times New Roman" w:hAnsi="Times New Roman"/>
          <w:i/>
          <w:sz w:val="24"/>
          <w:szCs w:val="28"/>
        </w:rPr>
        <w:t>(161,7 млрд. тенге)</w:t>
      </w:r>
      <w:r w:rsidR="00AB221C" w:rsidRPr="003E02B5">
        <w:rPr>
          <w:rFonts w:ascii="Times New Roman" w:hAnsi="Times New Roman"/>
          <w:sz w:val="24"/>
          <w:szCs w:val="28"/>
        </w:rPr>
        <w:t xml:space="preserve"> </w:t>
      </w:r>
      <w:r w:rsidR="00AB221C" w:rsidRPr="003E02B5">
        <w:rPr>
          <w:rFonts w:ascii="Times New Roman" w:hAnsi="Times New Roman"/>
          <w:sz w:val="28"/>
          <w:szCs w:val="28"/>
        </w:rPr>
        <w:t>ведет строительство инфраструктуры 1-ой очереди для пр</w:t>
      </w:r>
      <w:r w:rsidR="00FE4070" w:rsidRPr="003E02B5">
        <w:rPr>
          <w:rFonts w:ascii="Times New Roman" w:hAnsi="Times New Roman"/>
          <w:sz w:val="28"/>
          <w:szCs w:val="28"/>
        </w:rPr>
        <w:t xml:space="preserve">оекта полипропилен </w:t>
      </w:r>
      <w:r w:rsidR="00FE4070" w:rsidRPr="003E02B5">
        <w:rPr>
          <w:rFonts w:ascii="Times New Roman" w:hAnsi="Times New Roman"/>
          <w:i/>
          <w:sz w:val="24"/>
          <w:szCs w:val="28"/>
        </w:rPr>
        <w:t>(участок «</w:t>
      </w:r>
      <w:proofErr w:type="spellStart"/>
      <w:r w:rsidR="00FE4070" w:rsidRPr="003E02B5">
        <w:rPr>
          <w:rFonts w:ascii="Times New Roman" w:hAnsi="Times New Roman"/>
          <w:i/>
          <w:sz w:val="24"/>
          <w:szCs w:val="28"/>
        </w:rPr>
        <w:t>Карабатан</w:t>
      </w:r>
      <w:proofErr w:type="spellEnd"/>
      <w:r w:rsidR="00FE4070" w:rsidRPr="003E02B5">
        <w:rPr>
          <w:rFonts w:ascii="Times New Roman" w:hAnsi="Times New Roman"/>
          <w:i/>
          <w:sz w:val="24"/>
          <w:szCs w:val="28"/>
        </w:rPr>
        <w:t>», 2019-2022 г</w:t>
      </w:r>
      <w:r w:rsidR="00AB221C" w:rsidRPr="003E02B5">
        <w:rPr>
          <w:rFonts w:ascii="Times New Roman" w:hAnsi="Times New Roman"/>
          <w:i/>
          <w:sz w:val="24"/>
          <w:szCs w:val="28"/>
        </w:rPr>
        <w:t>г.)</w:t>
      </w:r>
      <w:r w:rsidR="00AB221C" w:rsidRPr="003E02B5">
        <w:rPr>
          <w:rFonts w:ascii="Times New Roman" w:hAnsi="Times New Roman"/>
          <w:sz w:val="24"/>
          <w:szCs w:val="28"/>
        </w:rPr>
        <w:t xml:space="preserve"> </w:t>
      </w:r>
      <w:r w:rsidR="00AB221C" w:rsidRPr="003E02B5">
        <w:rPr>
          <w:rFonts w:ascii="Times New Roman" w:hAnsi="Times New Roman"/>
          <w:sz w:val="28"/>
          <w:szCs w:val="28"/>
        </w:rPr>
        <w:t>и планируется II-</w:t>
      </w:r>
      <w:proofErr w:type="spellStart"/>
      <w:r w:rsidR="00AB221C" w:rsidRPr="003E02B5">
        <w:rPr>
          <w:rFonts w:ascii="Times New Roman" w:hAnsi="Times New Roman"/>
          <w:sz w:val="28"/>
          <w:szCs w:val="28"/>
        </w:rPr>
        <w:t>ая</w:t>
      </w:r>
      <w:proofErr w:type="spellEnd"/>
      <w:r w:rsidR="00AB221C" w:rsidRPr="003E02B5">
        <w:rPr>
          <w:rFonts w:ascii="Times New Roman" w:hAnsi="Times New Roman"/>
          <w:sz w:val="28"/>
          <w:szCs w:val="28"/>
        </w:rPr>
        <w:t xml:space="preserve"> очередь для проекта полиэтилен </w:t>
      </w:r>
      <w:r w:rsidR="00AB221C" w:rsidRPr="003E02B5">
        <w:rPr>
          <w:rFonts w:ascii="Times New Roman" w:hAnsi="Times New Roman"/>
          <w:i/>
          <w:sz w:val="24"/>
          <w:szCs w:val="28"/>
        </w:rPr>
        <w:t>(</w:t>
      </w:r>
      <w:r w:rsidR="00FE4070" w:rsidRPr="003E02B5">
        <w:rPr>
          <w:rFonts w:ascii="Times New Roman" w:hAnsi="Times New Roman"/>
          <w:i/>
          <w:sz w:val="24"/>
          <w:szCs w:val="28"/>
        </w:rPr>
        <w:t xml:space="preserve">участок «Тенгиз», </w:t>
      </w:r>
      <w:r w:rsidR="00AB221C" w:rsidRPr="003E02B5">
        <w:rPr>
          <w:rFonts w:ascii="Times New Roman" w:hAnsi="Times New Roman"/>
          <w:i/>
          <w:sz w:val="24"/>
          <w:szCs w:val="28"/>
        </w:rPr>
        <w:t>2</w:t>
      </w:r>
      <w:r w:rsidR="00FE4070" w:rsidRPr="003E02B5">
        <w:rPr>
          <w:rFonts w:ascii="Times New Roman" w:hAnsi="Times New Roman"/>
          <w:i/>
          <w:sz w:val="24"/>
          <w:szCs w:val="28"/>
        </w:rPr>
        <w:t>022-2025 г</w:t>
      </w:r>
      <w:r w:rsidR="00AB221C" w:rsidRPr="003E02B5">
        <w:rPr>
          <w:rFonts w:ascii="Times New Roman" w:hAnsi="Times New Roman"/>
          <w:i/>
          <w:sz w:val="24"/>
          <w:szCs w:val="28"/>
        </w:rPr>
        <w:t>г</w:t>
      </w:r>
      <w:r w:rsidR="00FE4070" w:rsidRPr="003E02B5">
        <w:rPr>
          <w:rFonts w:ascii="Times New Roman" w:hAnsi="Times New Roman"/>
          <w:i/>
          <w:sz w:val="24"/>
          <w:szCs w:val="28"/>
        </w:rPr>
        <w:t>.</w:t>
      </w:r>
      <w:r w:rsidR="00AB221C" w:rsidRPr="003E02B5">
        <w:rPr>
          <w:rFonts w:ascii="Times New Roman" w:hAnsi="Times New Roman"/>
          <w:i/>
          <w:sz w:val="24"/>
          <w:szCs w:val="28"/>
        </w:rPr>
        <w:t>)</w:t>
      </w:r>
      <w:r w:rsidR="00AB221C" w:rsidRPr="003E02B5">
        <w:rPr>
          <w:rFonts w:ascii="Times New Roman" w:hAnsi="Times New Roman"/>
          <w:sz w:val="28"/>
          <w:szCs w:val="28"/>
        </w:rPr>
        <w:t>.</w:t>
      </w:r>
    </w:p>
    <w:p w:rsidR="00AB221C" w:rsidRPr="003E02B5" w:rsidRDefault="00D66764" w:rsidP="00AB221C">
      <w:pPr>
        <w:widowControl w:val="0"/>
        <w:spacing w:after="0" w:line="240" w:lineRule="auto"/>
        <w:ind w:firstLine="708"/>
        <w:jc w:val="both"/>
        <w:rPr>
          <w:rFonts w:ascii="Times New Roman" w:hAnsi="Times New Roman"/>
          <w:sz w:val="28"/>
          <w:szCs w:val="27"/>
        </w:rPr>
      </w:pPr>
      <w:r w:rsidRPr="003E02B5">
        <w:rPr>
          <w:rFonts w:ascii="Times New Roman" w:hAnsi="Times New Roman"/>
          <w:sz w:val="28"/>
          <w:szCs w:val="28"/>
        </w:rPr>
        <w:t xml:space="preserve">В </w:t>
      </w:r>
      <w:r w:rsidR="00AB221C" w:rsidRPr="003E02B5">
        <w:rPr>
          <w:rFonts w:ascii="Times New Roman" w:eastAsia="Times New Roman" w:hAnsi="Times New Roman"/>
          <w:sz w:val="28"/>
          <w:szCs w:val="28"/>
        </w:rPr>
        <w:t>настоящее время</w:t>
      </w:r>
      <w:r w:rsidR="00AB221C" w:rsidRPr="003E02B5">
        <w:rPr>
          <w:rFonts w:ascii="Times New Roman" w:hAnsi="Times New Roman"/>
          <w:sz w:val="28"/>
          <w:szCs w:val="28"/>
        </w:rPr>
        <w:t xml:space="preserve"> </w:t>
      </w:r>
      <w:r w:rsidRPr="003E02B5">
        <w:rPr>
          <w:rFonts w:ascii="Times New Roman" w:hAnsi="Times New Roman"/>
          <w:sz w:val="28"/>
          <w:szCs w:val="28"/>
        </w:rPr>
        <w:t xml:space="preserve">ТОО «KUS» </w:t>
      </w:r>
      <w:r w:rsidR="00AB221C" w:rsidRPr="003E02B5">
        <w:rPr>
          <w:rFonts w:ascii="Times New Roman" w:hAnsi="Times New Roman"/>
          <w:sz w:val="28"/>
          <w:szCs w:val="28"/>
        </w:rPr>
        <w:t xml:space="preserve">не </w:t>
      </w:r>
      <w:r w:rsidR="00AB221C" w:rsidRPr="003E02B5">
        <w:rPr>
          <w:rFonts w:ascii="Times New Roman" w:eastAsia="Times New Roman" w:hAnsi="Times New Roman"/>
          <w:sz w:val="28"/>
          <w:szCs w:val="28"/>
        </w:rPr>
        <w:t>реализованы отдельные мероприятия Плана территории СЭЗ.</w:t>
      </w:r>
      <w:r w:rsidR="00FE4070" w:rsidRPr="003E02B5">
        <w:rPr>
          <w:rFonts w:ascii="Times New Roman" w:eastAsia="Times New Roman" w:hAnsi="Times New Roman"/>
          <w:sz w:val="28"/>
          <w:szCs w:val="28"/>
        </w:rPr>
        <w:t xml:space="preserve"> </w:t>
      </w:r>
      <w:r w:rsidR="00AB221C" w:rsidRPr="003E02B5">
        <w:rPr>
          <w:rFonts w:ascii="Times New Roman" w:eastAsia="Times New Roman" w:hAnsi="Times New Roman"/>
          <w:sz w:val="28"/>
          <w:szCs w:val="28"/>
        </w:rPr>
        <w:t>Вследствие недофин</w:t>
      </w:r>
      <w:r w:rsidR="00FE4070" w:rsidRPr="003E02B5">
        <w:rPr>
          <w:rFonts w:ascii="Times New Roman" w:eastAsia="Times New Roman" w:hAnsi="Times New Roman"/>
          <w:sz w:val="28"/>
          <w:szCs w:val="28"/>
        </w:rPr>
        <w:t>ан</w:t>
      </w:r>
      <w:r w:rsidR="00AB221C" w:rsidRPr="003E02B5">
        <w:rPr>
          <w:rFonts w:ascii="Times New Roman" w:eastAsia="Times New Roman" w:hAnsi="Times New Roman"/>
          <w:sz w:val="28"/>
          <w:szCs w:val="28"/>
        </w:rPr>
        <w:t xml:space="preserve">сирования </w:t>
      </w:r>
      <w:r w:rsidR="00AB221C" w:rsidRPr="003E02B5">
        <w:rPr>
          <w:rFonts w:ascii="Times New Roman" w:hAnsi="Times New Roman"/>
          <w:sz w:val="28"/>
          <w:szCs w:val="27"/>
        </w:rPr>
        <w:t>на участке «</w:t>
      </w:r>
      <w:proofErr w:type="spellStart"/>
      <w:r w:rsidR="00AB221C" w:rsidRPr="003E02B5">
        <w:rPr>
          <w:rFonts w:ascii="Times New Roman" w:hAnsi="Times New Roman"/>
          <w:sz w:val="28"/>
          <w:szCs w:val="27"/>
        </w:rPr>
        <w:t>Карабатан</w:t>
      </w:r>
      <w:proofErr w:type="spellEnd"/>
      <w:r w:rsidR="00AB221C" w:rsidRPr="003E02B5">
        <w:rPr>
          <w:rFonts w:ascii="Times New Roman" w:hAnsi="Times New Roman"/>
          <w:sz w:val="28"/>
          <w:szCs w:val="27"/>
        </w:rPr>
        <w:t xml:space="preserve">» не построен вахтовый поселок, пруд-испаритель НХК, трубопроводы сухого газа и сырьевого газа, а также </w:t>
      </w:r>
      <w:r w:rsidR="00E5500A" w:rsidRPr="003E02B5">
        <w:rPr>
          <w:rFonts w:ascii="Times New Roman" w:hAnsi="Times New Roman"/>
          <w:sz w:val="28"/>
          <w:szCs w:val="27"/>
        </w:rPr>
        <w:t xml:space="preserve">имеется </w:t>
      </w:r>
      <w:r w:rsidR="00AB221C" w:rsidRPr="003E02B5">
        <w:rPr>
          <w:rFonts w:ascii="Times New Roman" w:hAnsi="Times New Roman"/>
          <w:sz w:val="28"/>
          <w:szCs w:val="27"/>
        </w:rPr>
        <w:t>отставание от графика строительства по объекту</w:t>
      </w:r>
      <w:r w:rsidR="00FD0458" w:rsidRPr="003E02B5">
        <w:rPr>
          <w:rFonts w:ascii="Times New Roman" w:hAnsi="Times New Roman"/>
          <w:sz w:val="28"/>
          <w:szCs w:val="27"/>
        </w:rPr>
        <w:t xml:space="preserve"> «Водоподготовка» площадью 84,38</w:t>
      </w:r>
      <w:r w:rsidR="00AB221C" w:rsidRPr="003E02B5">
        <w:rPr>
          <w:rFonts w:ascii="Times New Roman" w:hAnsi="Times New Roman"/>
          <w:sz w:val="28"/>
          <w:szCs w:val="27"/>
        </w:rPr>
        <w:t xml:space="preserve"> га.</w:t>
      </w:r>
    </w:p>
    <w:p w:rsidR="00AB221C" w:rsidRPr="003E02B5" w:rsidRDefault="00AB221C" w:rsidP="00AB221C">
      <w:pPr>
        <w:widowControl w:val="0"/>
        <w:spacing w:after="0" w:line="240" w:lineRule="auto"/>
        <w:ind w:firstLine="708"/>
        <w:jc w:val="both"/>
        <w:rPr>
          <w:rFonts w:ascii="Times New Roman" w:hAnsi="Times New Roman"/>
          <w:sz w:val="28"/>
          <w:szCs w:val="27"/>
        </w:rPr>
      </w:pPr>
      <w:r w:rsidRPr="003E02B5">
        <w:rPr>
          <w:rFonts w:ascii="Times New Roman" w:hAnsi="Times New Roman"/>
          <w:sz w:val="28"/>
          <w:szCs w:val="27"/>
        </w:rPr>
        <w:t>В результате на участке «</w:t>
      </w:r>
      <w:proofErr w:type="spellStart"/>
      <w:r w:rsidRPr="003E02B5">
        <w:rPr>
          <w:rFonts w:ascii="Times New Roman" w:hAnsi="Times New Roman"/>
          <w:sz w:val="28"/>
          <w:szCs w:val="27"/>
        </w:rPr>
        <w:t>Карабатан</w:t>
      </w:r>
      <w:proofErr w:type="spellEnd"/>
      <w:r w:rsidRPr="003E02B5">
        <w:rPr>
          <w:rFonts w:ascii="Times New Roman" w:hAnsi="Times New Roman"/>
          <w:sz w:val="28"/>
          <w:szCs w:val="27"/>
        </w:rPr>
        <w:t>» на сегодняшний</w:t>
      </w:r>
      <w:r w:rsidR="00E5500A" w:rsidRPr="003E02B5">
        <w:rPr>
          <w:rFonts w:ascii="Times New Roman" w:hAnsi="Times New Roman"/>
          <w:sz w:val="28"/>
          <w:szCs w:val="27"/>
        </w:rPr>
        <w:t xml:space="preserve"> день</w:t>
      </w:r>
      <w:r w:rsidRPr="003E02B5">
        <w:rPr>
          <w:rFonts w:ascii="Times New Roman" w:hAnsi="Times New Roman"/>
          <w:sz w:val="28"/>
          <w:szCs w:val="27"/>
        </w:rPr>
        <w:t xml:space="preserve"> обеспечено эле</w:t>
      </w:r>
      <w:r w:rsidR="00E5500A" w:rsidRPr="003E02B5">
        <w:rPr>
          <w:rFonts w:ascii="Times New Roman" w:hAnsi="Times New Roman"/>
          <w:sz w:val="28"/>
          <w:szCs w:val="27"/>
        </w:rPr>
        <w:t>к</w:t>
      </w:r>
      <w:r w:rsidRPr="003E02B5">
        <w:rPr>
          <w:rFonts w:ascii="Times New Roman" w:hAnsi="Times New Roman"/>
          <w:sz w:val="28"/>
          <w:szCs w:val="27"/>
        </w:rPr>
        <w:t xml:space="preserve">троснабжением за счет сдачи в эксплуатацию ГТЭС 310 МВт и водоснабжения </w:t>
      </w:r>
      <w:r w:rsidR="00FA07D6" w:rsidRPr="003E02B5">
        <w:rPr>
          <w:rFonts w:ascii="Times New Roman" w:hAnsi="Times New Roman"/>
          <w:sz w:val="28"/>
          <w:szCs w:val="27"/>
        </w:rPr>
        <w:t>рассчитанного</w:t>
      </w:r>
      <w:r w:rsidRPr="003E02B5">
        <w:rPr>
          <w:rFonts w:ascii="Times New Roman" w:hAnsi="Times New Roman"/>
          <w:sz w:val="28"/>
          <w:szCs w:val="27"/>
        </w:rPr>
        <w:t xml:space="preserve"> для действующих участников </w:t>
      </w:r>
      <w:r w:rsidRPr="003E02B5">
        <w:rPr>
          <w:rFonts w:ascii="Times New Roman" w:hAnsi="Times New Roman"/>
          <w:i/>
          <w:sz w:val="24"/>
          <w:szCs w:val="27"/>
        </w:rPr>
        <w:t>(ТОО «</w:t>
      </w:r>
      <w:r w:rsidRPr="003E02B5">
        <w:rPr>
          <w:rFonts w:ascii="Times New Roman" w:hAnsi="Times New Roman"/>
          <w:i/>
          <w:sz w:val="24"/>
          <w:szCs w:val="27"/>
          <w:lang w:val="en-US"/>
        </w:rPr>
        <w:t>KPI</w:t>
      </w:r>
      <w:r w:rsidRPr="003E02B5">
        <w:rPr>
          <w:rFonts w:ascii="Times New Roman" w:hAnsi="Times New Roman"/>
          <w:i/>
          <w:sz w:val="24"/>
          <w:szCs w:val="27"/>
        </w:rPr>
        <w:t xml:space="preserve"> </w:t>
      </w:r>
      <w:proofErr w:type="spellStart"/>
      <w:r w:rsidRPr="003E02B5">
        <w:rPr>
          <w:rFonts w:ascii="Times New Roman" w:hAnsi="Times New Roman"/>
          <w:i/>
          <w:sz w:val="24"/>
          <w:szCs w:val="27"/>
          <w:lang w:val="en-US"/>
        </w:rPr>
        <w:t>Inc</w:t>
      </w:r>
      <w:proofErr w:type="spellEnd"/>
      <w:r w:rsidRPr="003E02B5">
        <w:rPr>
          <w:rFonts w:ascii="Times New Roman" w:hAnsi="Times New Roman"/>
          <w:i/>
          <w:sz w:val="24"/>
          <w:szCs w:val="27"/>
        </w:rPr>
        <w:t xml:space="preserve">», ТОО «Полимер </w:t>
      </w:r>
      <w:proofErr w:type="spellStart"/>
      <w:r w:rsidRPr="003E02B5">
        <w:rPr>
          <w:rFonts w:ascii="Times New Roman" w:hAnsi="Times New Roman"/>
          <w:i/>
          <w:sz w:val="24"/>
          <w:szCs w:val="27"/>
        </w:rPr>
        <w:t>продакшн</w:t>
      </w:r>
      <w:proofErr w:type="spellEnd"/>
      <w:r w:rsidRPr="003E02B5">
        <w:rPr>
          <w:rFonts w:ascii="Times New Roman" w:hAnsi="Times New Roman"/>
          <w:i/>
          <w:sz w:val="24"/>
          <w:szCs w:val="27"/>
        </w:rPr>
        <w:t xml:space="preserve">», ТОО «Эр </w:t>
      </w:r>
      <w:proofErr w:type="spellStart"/>
      <w:r w:rsidRPr="003E02B5">
        <w:rPr>
          <w:rFonts w:ascii="Times New Roman" w:hAnsi="Times New Roman"/>
          <w:i/>
          <w:sz w:val="24"/>
          <w:szCs w:val="27"/>
        </w:rPr>
        <w:t>Ликид</w:t>
      </w:r>
      <w:proofErr w:type="spellEnd"/>
      <w:r w:rsidRPr="003E02B5">
        <w:rPr>
          <w:rFonts w:ascii="Times New Roman" w:hAnsi="Times New Roman"/>
          <w:i/>
          <w:sz w:val="24"/>
          <w:szCs w:val="27"/>
        </w:rPr>
        <w:t xml:space="preserve"> </w:t>
      </w:r>
      <w:proofErr w:type="spellStart"/>
      <w:r w:rsidRPr="003E02B5">
        <w:rPr>
          <w:rFonts w:ascii="Times New Roman" w:hAnsi="Times New Roman"/>
          <w:i/>
          <w:sz w:val="24"/>
          <w:szCs w:val="27"/>
        </w:rPr>
        <w:t>Карабатан</w:t>
      </w:r>
      <w:proofErr w:type="spellEnd"/>
      <w:proofErr w:type="gramStart"/>
      <w:r w:rsidRPr="003E02B5">
        <w:rPr>
          <w:rFonts w:ascii="Times New Roman" w:hAnsi="Times New Roman"/>
          <w:i/>
          <w:sz w:val="24"/>
          <w:szCs w:val="27"/>
        </w:rPr>
        <w:t xml:space="preserve"> Т</w:t>
      </w:r>
      <w:proofErr w:type="gramEnd"/>
      <w:r w:rsidRPr="003E02B5">
        <w:rPr>
          <w:rFonts w:ascii="Times New Roman" w:hAnsi="Times New Roman"/>
          <w:i/>
          <w:sz w:val="24"/>
          <w:szCs w:val="27"/>
        </w:rPr>
        <w:t>ех Газы»),</w:t>
      </w:r>
      <w:r w:rsidRPr="003E02B5">
        <w:rPr>
          <w:rFonts w:ascii="Times New Roman" w:hAnsi="Times New Roman"/>
          <w:sz w:val="24"/>
          <w:szCs w:val="27"/>
        </w:rPr>
        <w:t xml:space="preserve"> </w:t>
      </w:r>
      <w:r w:rsidR="00FD0458" w:rsidRPr="003E02B5">
        <w:rPr>
          <w:rFonts w:ascii="Times New Roman" w:hAnsi="Times New Roman"/>
          <w:sz w:val="28"/>
          <w:szCs w:val="27"/>
        </w:rPr>
        <w:t xml:space="preserve">которые занимают 220,7 га или </w:t>
      </w:r>
      <w:r w:rsidR="00276661" w:rsidRPr="003E02B5">
        <w:rPr>
          <w:rFonts w:ascii="Times New Roman" w:hAnsi="Times New Roman"/>
          <w:sz w:val="28"/>
          <w:szCs w:val="27"/>
        </w:rPr>
        <w:t>8</w:t>
      </w:r>
      <w:r w:rsidRPr="003E02B5">
        <w:rPr>
          <w:rFonts w:ascii="Times New Roman" w:hAnsi="Times New Roman"/>
          <w:sz w:val="28"/>
          <w:szCs w:val="27"/>
        </w:rPr>
        <w:t xml:space="preserve">% от полезной площади. </w:t>
      </w:r>
    </w:p>
    <w:p w:rsidR="00AB221C" w:rsidRPr="003E02B5" w:rsidRDefault="002824FD" w:rsidP="002824FD">
      <w:pPr>
        <w:widowControl w:val="0"/>
        <w:spacing w:after="0" w:line="240" w:lineRule="auto"/>
        <w:ind w:firstLine="708"/>
        <w:jc w:val="both"/>
        <w:rPr>
          <w:rFonts w:ascii="Times New Roman" w:hAnsi="Times New Roman"/>
          <w:bCs/>
          <w:sz w:val="28"/>
          <w:szCs w:val="28"/>
        </w:rPr>
      </w:pPr>
      <w:r w:rsidRPr="003E02B5">
        <w:rPr>
          <w:rFonts w:ascii="Times New Roman" w:hAnsi="Times New Roman"/>
          <w:sz w:val="28"/>
          <w:szCs w:val="27"/>
        </w:rPr>
        <w:t>Н</w:t>
      </w:r>
      <w:r w:rsidR="00AB221C" w:rsidRPr="003E02B5">
        <w:rPr>
          <w:rFonts w:ascii="Times New Roman" w:hAnsi="Times New Roman"/>
          <w:sz w:val="28"/>
          <w:szCs w:val="27"/>
        </w:rPr>
        <w:t>а участке «</w:t>
      </w:r>
      <w:proofErr w:type="spellStart"/>
      <w:r w:rsidR="00AB221C" w:rsidRPr="003E02B5">
        <w:rPr>
          <w:rFonts w:ascii="Times New Roman" w:hAnsi="Times New Roman"/>
          <w:sz w:val="28"/>
          <w:szCs w:val="27"/>
        </w:rPr>
        <w:t>Карабатан</w:t>
      </w:r>
      <w:proofErr w:type="spellEnd"/>
      <w:r w:rsidR="00AB221C" w:rsidRPr="003E02B5">
        <w:rPr>
          <w:rFonts w:ascii="Times New Roman" w:hAnsi="Times New Roman"/>
          <w:sz w:val="28"/>
          <w:szCs w:val="27"/>
        </w:rPr>
        <w:t xml:space="preserve">» </w:t>
      </w:r>
      <w:r w:rsidR="00E5500A" w:rsidRPr="003E02B5">
        <w:rPr>
          <w:rFonts w:ascii="Times New Roman" w:hAnsi="Times New Roman"/>
          <w:sz w:val="28"/>
          <w:szCs w:val="27"/>
        </w:rPr>
        <w:t xml:space="preserve">участником </w:t>
      </w:r>
      <w:r w:rsidR="00AB221C" w:rsidRPr="003E02B5">
        <w:rPr>
          <w:rFonts w:ascii="Times New Roman" w:hAnsi="Times New Roman"/>
          <w:sz w:val="28"/>
          <w:szCs w:val="27"/>
        </w:rPr>
        <w:t xml:space="preserve">ТОО «Полимер </w:t>
      </w:r>
      <w:proofErr w:type="spellStart"/>
      <w:r w:rsidR="00AB221C" w:rsidRPr="003E02B5">
        <w:rPr>
          <w:rFonts w:ascii="Times New Roman" w:hAnsi="Times New Roman"/>
          <w:sz w:val="28"/>
          <w:szCs w:val="27"/>
        </w:rPr>
        <w:t>Продакшн</w:t>
      </w:r>
      <w:proofErr w:type="spellEnd"/>
      <w:r w:rsidR="00AB221C" w:rsidRPr="003E02B5">
        <w:rPr>
          <w:rFonts w:ascii="Times New Roman" w:hAnsi="Times New Roman"/>
          <w:sz w:val="28"/>
          <w:szCs w:val="27"/>
        </w:rPr>
        <w:t xml:space="preserve">» реализуется </w:t>
      </w:r>
      <w:proofErr w:type="spellStart"/>
      <w:r w:rsidR="00AB221C" w:rsidRPr="003E02B5">
        <w:rPr>
          <w:rFonts w:ascii="Times New Roman" w:hAnsi="Times New Roman"/>
          <w:sz w:val="28"/>
          <w:szCs w:val="27"/>
        </w:rPr>
        <w:t>инвестпроект</w:t>
      </w:r>
      <w:proofErr w:type="spellEnd"/>
      <w:r w:rsidR="00AB221C" w:rsidRPr="003E02B5">
        <w:rPr>
          <w:rFonts w:ascii="Times New Roman" w:hAnsi="Times New Roman"/>
          <w:sz w:val="28"/>
          <w:szCs w:val="27"/>
        </w:rPr>
        <w:t xml:space="preserve"> в сфере производства полимерной продукции стоимостью 16</w:t>
      </w:r>
      <w:r w:rsidRPr="003E02B5">
        <w:rPr>
          <w:rFonts w:ascii="Times New Roman" w:hAnsi="Times New Roman"/>
          <w:sz w:val="28"/>
          <w:szCs w:val="27"/>
        </w:rPr>
        <w:t>,5 млрд. тенге,</w:t>
      </w:r>
      <w:r w:rsidR="00AB221C" w:rsidRPr="003E02B5">
        <w:rPr>
          <w:rFonts w:ascii="Times New Roman" w:hAnsi="Times New Roman"/>
          <w:sz w:val="28"/>
          <w:szCs w:val="27"/>
        </w:rPr>
        <w:t xml:space="preserve"> на </w:t>
      </w:r>
      <w:r w:rsidR="00AB221C" w:rsidRPr="003E02B5">
        <w:rPr>
          <w:rFonts w:ascii="Times New Roman" w:hAnsi="Times New Roman"/>
          <w:sz w:val="28"/>
          <w:szCs w:val="28"/>
        </w:rPr>
        <w:t xml:space="preserve">стадии реализации находятся </w:t>
      </w:r>
      <w:r w:rsidR="00AB221C" w:rsidRPr="003E02B5">
        <w:rPr>
          <w:rFonts w:ascii="Times New Roman" w:hAnsi="Times New Roman"/>
          <w:bCs/>
          <w:sz w:val="28"/>
          <w:szCs w:val="28"/>
        </w:rPr>
        <w:t>2 проекта обще</w:t>
      </w:r>
      <w:r w:rsidR="00FD0458" w:rsidRPr="003E02B5">
        <w:rPr>
          <w:rFonts w:ascii="Times New Roman" w:hAnsi="Times New Roman"/>
          <w:bCs/>
          <w:sz w:val="28"/>
          <w:szCs w:val="28"/>
        </w:rPr>
        <w:t>й стоимостью 829,0</w:t>
      </w:r>
      <w:r w:rsidR="00AB221C" w:rsidRPr="003E02B5">
        <w:rPr>
          <w:rFonts w:ascii="Times New Roman" w:hAnsi="Times New Roman"/>
          <w:bCs/>
          <w:sz w:val="28"/>
          <w:szCs w:val="28"/>
        </w:rPr>
        <w:t xml:space="preserve"> млрд. тенге </w:t>
      </w:r>
      <w:r w:rsidR="00AB221C" w:rsidRPr="003E02B5">
        <w:rPr>
          <w:rFonts w:ascii="Times New Roman" w:hAnsi="Times New Roman"/>
          <w:bCs/>
          <w:i/>
          <w:sz w:val="24"/>
          <w:szCs w:val="24"/>
        </w:rPr>
        <w:t>(</w:t>
      </w:r>
      <w:r w:rsidR="00160448" w:rsidRPr="003E02B5">
        <w:rPr>
          <w:rFonts w:ascii="Times New Roman" w:hAnsi="Times New Roman"/>
          <w:bCs/>
          <w:i/>
          <w:sz w:val="24"/>
          <w:szCs w:val="24"/>
        </w:rPr>
        <w:t xml:space="preserve">полипропилена, </w:t>
      </w:r>
      <w:r w:rsidR="00AB221C" w:rsidRPr="003E02B5">
        <w:rPr>
          <w:rFonts w:ascii="Times New Roman" w:hAnsi="Times New Roman"/>
          <w:bCs/>
          <w:i/>
          <w:sz w:val="24"/>
          <w:szCs w:val="24"/>
        </w:rPr>
        <w:t>производства сжатого воздуха и азота)</w:t>
      </w:r>
      <w:r w:rsidRPr="003E02B5">
        <w:rPr>
          <w:rFonts w:ascii="Times New Roman" w:hAnsi="Times New Roman"/>
          <w:bCs/>
          <w:sz w:val="28"/>
          <w:szCs w:val="28"/>
        </w:rPr>
        <w:t xml:space="preserve"> и </w:t>
      </w:r>
      <w:r w:rsidR="00FD0458" w:rsidRPr="003E02B5">
        <w:rPr>
          <w:rFonts w:ascii="Times New Roman" w:hAnsi="Times New Roman"/>
          <w:bCs/>
          <w:sz w:val="28"/>
          <w:szCs w:val="28"/>
        </w:rPr>
        <w:t>3</w:t>
      </w:r>
      <w:r w:rsidR="00160448" w:rsidRPr="003E02B5">
        <w:rPr>
          <w:rFonts w:ascii="Times New Roman" w:hAnsi="Times New Roman"/>
          <w:bCs/>
          <w:sz w:val="28"/>
          <w:szCs w:val="28"/>
        </w:rPr>
        <w:t xml:space="preserve"> проекта</w:t>
      </w:r>
      <w:r w:rsidR="00AB221C" w:rsidRPr="003E02B5">
        <w:rPr>
          <w:rFonts w:ascii="Times New Roman" w:hAnsi="Times New Roman"/>
          <w:bCs/>
          <w:sz w:val="28"/>
          <w:szCs w:val="28"/>
        </w:rPr>
        <w:t xml:space="preserve"> </w:t>
      </w:r>
      <w:r w:rsidRPr="003E02B5">
        <w:rPr>
          <w:rFonts w:ascii="Times New Roman" w:hAnsi="Times New Roman"/>
          <w:bCs/>
          <w:sz w:val="28"/>
          <w:szCs w:val="28"/>
        </w:rPr>
        <w:t xml:space="preserve">приостановлены </w:t>
      </w:r>
      <w:r w:rsidR="00FD0458" w:rsidRPr="003E02B5">
        <w:rPr>
          <w:rFonts w:ascii="Times New Roman" w:hAnsi="Times New Roman"/>
          <w:bCs/>
          <w:sz w:val="28"/>
          <w:szCs w:val="28"/>
        </w:rPr>
        <w:t>общей стоимостью 112,1</w:t>
      </w:r>
      <w:r w:rsidR="00160448" w:rsidRPr="003E02B5">
        <w:rPr>
          <w:rFonts w:ascii="Times New Roman" w:hAnsi="Times New Roman"/>
          <w:bCs/>
          <w:sz w:val="28"/>
          <w:szCs w:val="28"/>
        </w:rPr>
        <w:t xml:space="preserve"> млрд.</w:t>
      </w:r>
      <w:r w:rsidR="00AB221C" w:rsidRPr="003E02B5">
        <w:rPr>
          <w:rFonts w:ascii="Times New Roman" w:hAnsi="Times New Roman"/>
          <w:bCs/>
          <w:sz w:val="28"/>
          <w:szCs w:val="28"/>
        </w:rPr>
        <w:t xml:space="preserve"> тенге, в том </w:t>
      </w:r>
      <w:r w:rsidR="00160448" w:rsidRPr="003E02B5">
        <w:rPr>
          <w:rFonts w:ascii="Times New Roman" w:hAnsi="Times New Roman"/>
          <w:bCs/>
          <w:sz w:val="28"/>
          <w:szCs w:val="28"/>
        </w:rPr>
        <w:t>числе проект</w:t>
      </w:r>
      <w:r w:rsidR="00AB221C" w:rsidRPr="003E02B5">
        <w:rPr>
          <w:rFonts w:ascii="Times New Roman" w:hAnsi="Times New Roman"/>
          <w:bCs/>
          <w:sz w:val="28"/>
          <w:szCs w:val="28"/>
        </w:rPr>
        <w:t xml:space="preserve"> ТОО «</w:t>
      </w:r>
      <w:r w:rsidR="00AB221C" w:rsidRPr="003E02B5">
        <w:rPr>
          <w:rFonts w:ascii="Times New Roman" w:hAnsi="Times New Roman"/>
          <w:bCs/>
          <w:sz w:val="28"/>
          <w:szCs w:val="28"/>
          <w:lang w:val="en-US"/>
        </w:rPr>
        <w:t>KLP</w:t>
      </w:r>
      <w:proofErr w:type="gramStart"/>
      <w:r w:rsidR="00AB221C" w:rsidRPr="003E02B5">
        <w:rPr>
          <w:rFonts w:ascii="Times New Roman" w:hAnsi="Times New Roman"/>
          <w:bCs/>
          <w:sz w:val="28"/>
          <w:szCs w:val="28"/>
        </w:rPr>
        <w:t>Е</w:t>
      </w:r>
      <w:proofErr w:type="gramEnd"/>
      <w:r w:rsidR="00AB221C" w:rsidRPr="003E02B5">
        <w:rPr>
          <w:rFonts w:ascii="Times New Roman" w:hAnsi="Times New Roman"/>
          <w:bCs/>
          <w:sz w:val="28"/>
          <w:szCs w:val="28"/>
        </w:rPr>
        <w:t>»</w:t>
      </w:r>
      <w:r w:rsidR="00AB221C" w:rsidRPr="003E02B5">
        <w:rPr>
          <w:rFonts w:ascii="Times New Roman" w:hAnsi="Times New Roman"/>
          <w:bCs/>
          <w:i/>
          <w:sz w:val="24"/>
          <w:szCs w:val="24"/>
        </w:rPr>
        <w:t xml:space="preserve"> </w:t>
      </w:r>
      <w:r w:rsidR="00AB221C" w:rsidRPr="003E02B5">
        <w:rPr>
          <w:rFonts w:ascii="Times New Roman" w:hAnsi="Times New Roman"/>
          <w:bCs/>
          <w:sz w:val="28"/>
          <w:szCs w:val="28"/>
        </w:rPr>
        <w:t xml:space="preserve">по производству полиэтилена стоимостью 6,8 млрд. тенге.  </w:t>
      </w:r>
    </w:p>
    <w:p w:rsidR="00AB221C" w:rsidRPr="003E02B5" w:rsidRDefault="00AB221C" w:rsidP="00AB221C">
      <w:pPr>
        <w:widowControl w:val="0"/>
        <w:spacing w:after="0" w:line="240" w:lineRule="auto"/>
        <w:ind w:firstLine="708"/>
        <w:jc w:val="both"/>
        <w:rPr>
          <w:rFonts w:ascii="Times New Roman" w:hAnsi="Times New Roman"/>
          <w:sz w:val="28"/>
          <w:szCs w:val="27"/>
        </w:rPr>
      </w:pPr>
      <w:r w:rsidRPr="003E02B5">
        <w:rPr>
          <w:rFonts w:ascii="Times New Roman" w:hAnsi="Times New Roman"/>
          <w:sz w:val="28"/>
          <w:szCs w:val="27"/>
        </w:rPr>
        <w:t>Таким образом, незавершенность инфраструктуры участка «</w:t>
      </w:r>
      <w:proofErr w:type="spellStart"/>
      <w:r w:rsidRPr="003E02B5">
        <w:rPr>
          <w:rFonts w:ascii="Times New Roman" w:hAnsi="Times New Roman"/>
          <w:sz w:val="28"/>
          <w:szCs w:val="27"/>
        </w:rPr>
        <w:t>Карабатан</w:t>
      </w:r>
      <w:proofErr w:type="spellEnd"/>
      <w:r w:rsidRPr="003E02B5">
        <w:rPr>
          <w:rFonts w:ascii="Times New Roman" w:hAnsi="Times New Roman"/>
          <w:sz w:val="28"/>
          <w:szCs w:val="27"/>
        </w:rPr>
        <w:t>» является основной причиной простаивания проектов и непривлекательности для потенциальных инвесто</w:t>
      </w:r>
      <w:r w:rsidR="00D9559B" w:rsidRPr="003E02B5">
        <w:rPr>
          <w:rFonts w:ascii="Times New Roman" w:hAnsi="Times New Roman"/>
          <w:sz w:val="28"/>
          <w:szCs w:val="27"/>
        </w:rPr>
        <w:t>ров на свободную площадь 2</w:t>
      </w:r>
      <w:r w:rsidR="00B02162" w:rsidRPr="003E02B5">
        <w:rPr>
          <w:rFonts w:ascii="Times New Roman" w:hAnsi="Times New Roman"/>
          <w:sz w:val="28"/>
          <w:szCs w:val="27"/>
          <w:lang w:val="kk-KZ"/>
        </w:rPr>
        <w:t xml:space="preserve"> </w:t>
      </w:r>
      <w:r w:rsidR="00D9559B" w:rsidRPr="003E02B5">
        <w:rPr>
          <w:rFonts w:ascii="Times New Roman" w:hAnsi="Times New Roman"/>
          <w:sz w:val="28"/>
          <w:szCs w:val="27"/>
        </w:rPr>
        <w:t>071,9</w:t>
      </w:r>
      <w:r w:rsidRPr="003E02B5">
        <w:rPr>
          <w:rFonts w:ascii="Times New Roman" w:hAnsi="Times New Roman"/>
          <w:sz w:val="28"/>
          <w:szCs w:val="27"/>
        </w:rPr>
        <w:t xml:space="preserve"> га.</w:t>
      </w:r>
    </w:p>
    <w:p w:rsidR="00AB221C" w:rsidRPr="003E02B5" w:rsidRDefault="00FA07D6" w:rsidP="00AB221C">
      <w:pPr>
        <w:widowControl w:val="0"/>
        <w:spacing w:after="0" w:line="240" w:lineRule="auto"/>
        <w:ind w:firstLine="708"/>
        <w:jc w:val="both"/>
        <w:rPr>
          <w:rFonts w:ascii="Times New Roman" w:hAnsi="Times New Roman"/>
          <w:sz w:val="28"/>
          <w:szCs w:val="27"/>
        </w:rPr>
      </w:pPr>
      <w:r w:rsidRPr="003E02B5">
        <w:rPr>
          <w:rFonts w:ascii="Times New Roman" w:hAnsi="Times New Roman"/>
          <w:sz w:val="28"/>
          <w:szCs w:val="27"/>
        </w:rPr>
        <w:t>На участке</w:t>
      </w:r>
      <w:r w:rsidR="00160448" w:rsidRPr="003E02B5">
        <w:rPr>
          <w:rFonts w:ascii="Times New Roman" w:hAnsi="Times New Roman"/>
          <w:sz w:val="28"/>
          <w:szCs w:val="27"/>
        </w:rPr>
        <w:t xml:space="preserve"> «Тенгиз» площадью 100 га</w:t>
      </w:r>
      <w:r w:rsidR="00AB221C" w:rsidRPr="003E02B5">
        <w:rPr>
          <w:rFonts w:ascii="Times New Roman" w:hAnsi="Times New Roman"/>
          <w:sz w:val="28"/>
          <w:szCs w:val="27"/>
        </w:rPr>
        <w:t xml:space="preserve"> ввиду ухода стратегического инвестора </w:t>
      </w:r>
      <w:r w:rsidR="00160448" w:rsidRPr="003E02B5">
        <w:rPr>
          <w:rFonts w:ascii="Times New Roman" w:hAnsi="Times New Roman"/>
          <w:sz w:val="28"/>
          <w:szCs w:val="27"/>
        </w:rPr>
        <w:t xml:space="preserve">строительство </w:t>
      </w:r>
      <w:proofErr w:type="spellStart"/>
      <w:r w:rsidR="00160448" w:rsidRPr="003E02B5">
        <w:rPr>
          <w:rFonts w:ascii="Times New Roman" w:hAnsi="Times New Roman"/>
          <w:sz w:val="28"/>
          <w:szCs w:val="27"/>
        </w:rPr>
        <w:t>газосепараторной</w:t>
      </w:r>
      <w:proofErr w:type="spellEnd"/>
      <w:r w:rsidR="00AB221C" w:rsidRPr="003E02B5">
        <w:rPr>
          <w:rFonts w:ascii="Times New Roman" w:hAnsi="Times New Roman"/>
          <w:sz w:val="28"/>
          <w:szCs w:val="27"/>
        </w:rPr>
        <w:t xml:space="preserve"> установки</w:t>
      </w:r>
      <w:r w:rsidRPr="003E02B5">
        <w:t xml:space="preserve"> </w:t>
      </w:r>
      <w:r w:rsidRPr="003E02B5">
        <w:rPr>
          <w:rFonts w:ascii="Times New Roman" w:hAnsi="Times New Roman"/>
          <w:sz w:val="28"/>
          <w:szCs w:val="27"/>
        </w:rPr>
        <w:t>в рамках реализации нефтехимического комплекса по производству полиэтилена</w:t>
      </w:r>
      <w:r w:rsidR="00AB221C" w:rsidRPr="003E02B5">
        <w:rPr>
          <w:rFonts w:ascii="Times New Roman" w:hAnsi="Times New Roman"/>
          <w:sz w:val="28"/>
          <w:szCs w:val="27"/>
        </w:rPr>
        <w:t xml:space="preserve"> не начато.</w:t>
      </w:r>
    </w:p>
    <w:p w:rsidR="00AB221C" w:rsidRPr="003E02B5" w:rsidRDefault="002418FB" w:rsidP="00AB221C">
      <w:pPr>
        <w:widowControl w:val="0"/>
        <w:spacing w:after="0" w:line="240" w:lineRule="auto"/>
        <w:ind w:firstLine="708"/>
        <w:jc w:val="both"/>
        <w:rPr>
          <w:rFonts w:ascii="Times New Roman" w:hAnsi="Times New Roman"/>
          <w:sz w:val="28"/>
          <w:szCs w:val="27"/>
        </w:rPr>
      </w:pPr>
      <w:r w:rsidRPr="003E02B5">
        <w:rPr>
          <w:rFonts w:ascii="Times New Roman" w:hAnsi="Times New Roman"/>
          <w:sz w:val="28"/>
          <w:szCs w:val="27"/>
        </w:rPr>
        <w:lastRenderedPageBreak/>
        <w:t>Вследствие не</w:t>
      </w:r>
      <w:r w:rsidR="00AB221C" w:rsidRPr="003E02B5">
        <w:rPr>
          <w:rFonts w:ascii="Times New Roman" w:hAnsi="Times New Roman"/>
          <w:sz w:val="28"/>
          <w:szCs w:val="27"/>
        </w:rPr>
        <w:t>обеспечения инфраструктурой участка «</w:t>
      </w:r>
      <w:proofErr w:type="spellStart"/>
      <w:r w:rsidR="00AB221C" w:rsidRPr="003E02B5">
        <w:rPr>
          <w:rFonts w:ascii="Times New Roman" w:hAnsi="Times New Roman"/>
          <w:sz w:val="28"/>
          <w:szCs w:val="27"/>
        </w:rPr>
        <w:t>Ароматика</w:t>
      </w:r>
      <w:proofErr w:type="spellEnd"/>
      <w:r w:rsidR="00AB221C" w:rsidRPr="003E02B5">
        <w:rPr>
          <w:rFonts w:ascii="Times New Roman" w:hAnsi="Times New Roman"/>
          <w:sz w:val="28"/>
          <w:szCs w:val="27"/>
        </w:rPr>
        <w:t xml:space="preserve">» 336,2 га, основным инвестором АО </w:t>
      </w:r>
      <w:r w:rsidRPr="003E02B5">
        <w:rPr>
          <w:rFonts w:ascii="Times New Roman" w:hAnsi="Times New Roman"/>
          <w:sz w:val="28"/>
          <w:szCs w:val="27"/>
        </w:rPr>
        <w:t>«</w:t>
      </w:r>
      <w:r w:rsidR="00AB221C" w:rsidRPr="003E02B5">
        <w:rPr>
          <w:rFonts w:ascii="Times New Roman" w:hAnsi="Times New Roman"/>
          <w:sz w:val="28"/>
          <w:szCs w:val="27"/>
        </w:rPr>
        <w:t>НК «</w:t>
      </w:r>
      <w:proofErr w:type="spellStart"/>
      <w:r w:rsidR="00AB221C" w:rsidRPr="003E02B5">
        <w:rPr>
          <w:rFonts w:ascii="Times New Roman" w:hAnsi="Times New Roman"/>
          <w:sz w:val="28"/>
          <w:szCs w:val="27"/>
        </w:rPr>
        <w:t>Казмунайгаз</w:t>
      </w:r>
      <w:proofErr w:type="spellEnd"/>
      <w:r w:rsidR="00AB221C" w:rsidRPr="003E02B5">
        <w:rPr>
          <w:rFonts w:ascii="Times New Roman" w:hAnsi="Times New Roman"/>
          <w:sz w:val="28"/>
          <w:szCs w:val="27"/>
        </w:rPr>
        <w:t xml:space="preserve">» принято решение по переносу планируемого строительства </w:t>
      </w:r>
      <w:r w:rsidR="00160448" w:rsidRPr="003E02B5">
        <w:rPr>
          <w:rFonts w:ascii="Times New Roman" w:hAnsi="Times New Roman"/>
          <w:sz w:val="28"/>
          <w:szCs w:val="27"/>
        </w:rPr>
        <w:t>завода ароматических</w:t>
      </w:r>
      <w:r w:rsidR="00AB221C" w:rsidRPr="003E02B5">
        <w:rPr>
          <w:rFonts w:ascii="Times New Roman" w:hAnsi="Times New Roman"/>
          <w:sz w:val="28"/>
          <w:szCs w:val="27"/>
        </w:rPr>
        <w:t xml:space="preserve"> углеводородов на территорию АНПЗ. </w:t>
      </w:r>
    </w:p>
    <w:p w:rsidR="00AB221C" w:rsidRPr="003E02B5" w:rsidRDefault="00AB221C" w:rsidP="00AB221C">
      <w:pPr>
        <w:widowControl w:val="0"/>
        <w:spacing w:after="0" w:line="240" w:lineRule="auto"/>
        <w:ind w:firstLine="708"/>
        <w:jc w:val="both"/>
        <w:rPr>
          <w:rFonts w:ascii="Times New Roman" w:hAnsi="Times New Roman"/>
          <w:sz w:val="28"/>
          <w:szCs w:val="27"/>
        </w:rPr>
      </w:pPr>
      <w:r w:rsidRPr="003E02B5">
        <w:rPr>
          <w:rFonts w:ascii="Times New Roman" w:hAnsi="Times New Roman"/>
          <w:sz w:val="28"/>
          <w:szCs w:val="27"/>
        </w:rPr>
        <w:t>На сегодняшний день на участке «</w:t>
      </w:r>
      <w:proofErr w:type="spellStart"/>
      <w:r w:rsidRPr="003E02B5">
        <w:rPr>
          <w:rFonts w:ascii="Times New Roman" w:hAnsi="Times New Roman"/>
          <w:sz w:val="28"/>
          <w:szCs w:val="27"/>
        </w:rPr>
        <w:t>Ароматика</w:t>
      </w:r>
      <w:proofErr w:type="spellEnd"/>
      <w:r w:rsidRPr="003E02B5">
        <w:rPr>
          <w:rFonts w:ascii="Times New Roman" w:hAnsi="Times New Roman"/>
          <w:sz w:val="28"/>
          <w:szCs w:val="27"/>
        </w:rPr>
        <w:t>» другими пришедшими участниками СЭЗ ТОО «</w:t>
      </w:r>
      <w:proofErr w:type="spellStart"/>
      <w:r w:rsidRPr="003E02B5">
        <w:rPr>
          <w:rFonts w:ascii="Times New Roman" w:hAnsi="Times New Roman"/>
          <w:sz w:val="28"/>
          <w:szCs w:val="27"/>
        </w:rPr>
        <w:t>Казхимпродакшн</w:t>
      </w:r>
      <w:proofErr w:type="spellEnd"/>
      <w:r w:rsidRPr="003E02B5">
        <w:rPr>
          <w:rFonts w:ascii="Times New Roman" w:hAnsi="Times New Roman"/>
          <w:sz w:val="28"/>
          <w:szCs w:val="27"/>
        </w:rPr>
        <w:t>», ТОО «</w:t>
      </w:r>
      <w:proofErr w:type="spellStart"/>
      <w:r w:rsidRPr="003E02B5">
        <w:rPr>
          <w:rFonts w:ascii="Times New Roman" w:hAnsi="Times New Roman"/>
          <w:sz w:val="28"/>
          <w:szCs w:val="27"/>
        </w:rPr>
        <w:t>Karabatan</w:t>
      </w:r>
      <w:proofErr w:type="spellEnd"/>
      <w:r w:rsidRPr="003E02B5">
        <w:rPr>
          <w:rFonts w:ascii="Times New Roman" w:hAnsi="Times New Roman"/>
          <w:sz w:val="28"/>
          <w:szCs w:val="27"/>
        </w:rPr>
        <w:t xml:space="preserve"> </w:t>
      </w:r>
      <w:proofErr w:type="spellStart"/>
      <w:r w:rsidRPr="003E02B5">
        <w:rPr>
          <w:rFonts w:ascii="Times New Roman" w:hAnsi="Times New Roman"/>
          <w:sz w:val="28"/>
          <w:szCs w:val="27"/>
        </w:rPr>
        <w:t>Chemical</w:t>
      </w:r>
      <w:proofErr w:type="spellEnd"/>
      <w:r w:rsidRPr="003E02B5">
        <w:rPr>
          <w:rFonts w:ascii="Times New Roman" w:hAnsi="Times New Roman"/>
          <w:sz w:val="28"/>
          <w:szCs w:val="27"/>
        </w:rPr>
        <w:t xml:space="preserve"> </w:t>
      </w:r>
      <w:proofErr w:type="spellStart"/>
      <w:r w:rsidRPr="003E02B5">
        <w:rPr>
          <w:rFonts w:ascii="Times New Roman" w:hAnsi="Times New Roman"/>
          <w:sz w:val="28"/>
          <w:szCs w:val="27"/>
        </w:rPr>
        <w:t>Corporation</w:t>
      </w:r>
      <w:proofErr w:type="spellEnd"/>
      <w:r w:rsidRPr="003E02B5">
        <w:rPr>
          <w:rFonts w:ascii="Times New Roman" w:hAnsi="Times New Roman"/>
          <w:sz w:val="28"/>
          <w:szCs w:val="27"/>
        </w:rPr>
        <w:t>» и ТОО «</w:t>
      </w:r>
      <w:proofErr w:type="spellStart"/>
      <w:r w:rsidRPr="003E02B5">
        <w:rPr>
          <w:rFonts w:ascii="Times New Roman" w:hAnsi="Times New Roman"/>
          <w:sz w:val="28"/>
          <w:szCs w:val="27"/>
        </w:rPr>
        <w:t>Global</w:t>
      </w:r>
      <w:proofErr w:type="spellEnd"/>
      <w:r w:rsidRPr="003E02B5">
        <w:rPr>
          <w:rFonts w:ascii="Times New Roman" w:hAnsi="Times New Roman"/>
          <w:sz w:val="28"/>
          <w:szCs w:val="27"/>
        </w:rPr>
        <w:t xml:space="preserve"> </w:t>
      </w:r>
      <w:proofErr w:type="spellStart"/>
      <w:r w:rsidRPr="003E02B5">
        <w:rPr>
          <w:rFonts w:ascii="Times New Roman" w:hAnsi="Times New Roman"/>
          <w:sz w:val="28"/>
          <w:szCs w:val="27"/>
        </w:rPr>
        <w:t>Chemical</w:t>
      </w:r>
      <w:proofErr w:type="spellEnd"/>
      <w:r w:rsidRPr="003E02B5">
        <w:rPr>
          <w:rFonts w:ascii="Times New Roman" w:hAnsi="Times New Roman"/>
          <w:sz w:val="28"/>
          <w:szCs w:val="27"/>
        </w:rPr>
        <w:t xml:space="preserve">» так и не начаты проекты общей стоимостью порядка 104 млрд. тенге, </w:t>
      </w:r>
      <w:r w:rsidR="002418FB" w:rsidRPr="003E02B5">
        <w:rPr>
          <w:rFonts w:ascii="Times New Roman" w:hAnsi="Times New Roman"/>
          <w:sz w:val="28"/>
          <w:szCs w:val="27"/>
        </w:rPr>
        <w:t xml:space="preserve">вследствие чего </w:t>
      </w:r>
      <w:r w:rsidRPr="003E02B5">
        <w:rPr>
          <w:rFonts w:ascii="Times New Roman" w:hAnsi="Times New Roman"/>
          <w:sz w:val="28"/>
          <w:szCs w:val="27"/>
        </w:rPr>
        <w:t xml:space="preserve">участок пустует. </w:t>
      </w:r>
    </w:p>
    <w:p w:rsidR="00AB221C" w:rsidRPr="003E02B5" w:rsidRDefault="00AB221C" w:rsidP="00AB221C">
      <w:pPr>
        <w:widowControl w:val="0"/>
        <w:spacing w:after="0" w:line="240" w:lineRule="auto"/>
        <w:ind w:firstLine="708"/>
        <w:jc w:val="both"/>
        <w:rPr>
          <w:rFonts w:ascii="Times New Roman" w:hAnsi="Times New Roman"/>
          <w:sz w:val="28"/>
          <w:szCs w:val="27"/>
        </w:rPr>
      </w:pPr>
      <w:r w:rsidRPr="003E02B5">
        <w:rPr>
          <w:rFonts w:ascii="Times New Roman" w:hAnsi="Times New Roman"/>
          <w:sz w:val="28"/>
          <w:szCs w:val="27"/>
        </w:rPr>
        <w:t>На участке «Технопарк» площадью 285 га, планировалось привлечение субъектов МСБ, в целях их задействования в производственной цепочке изготовления товаров из полимерной продукции, выпускаемой на участке «</w:t>
      </w:r>
      <w:proofErr w:type="spellStart"/>
      <w:r w:rsidRPr="003E02B5">
        <w:rPr>
          <w:rFonts w:ascii="Times New Roman" w:hAnsi="Times New Roman"/>
          <w:sz w:val="28"/>
          <w:szCs w:val="27"/>
        </w:rPr>
        <w:t>Карабатан</w:t>
      </w:r>
      <w:proofErr w:type="spellEnd"/>
      <w:r w:rsidRPr="003E02B5">
        <w:rPr>
          <w:rFonts w:ascii="Times New Roman" w:hAnsi="Times New Roman"/>
          <w:sz w:val="28"/>
          <w:szCs w:val="27"/>
        </w:rPr>
        <w:t xml:space="preserve">». </w:t>
      </w:r>
    </w:p>
    <w:p w:rsidR="00AB221C" w:rsidRPr="003E02B5" w:rsidRDefault="00AB221C" w:rsidP="00AB221C">
      <w:pPr>
        <w:widowControl w:val="0"/>
        <w:spacing w:after="0" w:line="240" w:lineRule="auto"/>
        <w:ind w:firstLine="708"/>
        <w:jc w:val="both"/>
        <w:rPr>
          <w:rFonts w:ascii="Times New Roman" w:hAnsi="Times New Roman"/>
          <w:sz w:val="28"/>
          <w:szCs w:val="27"/>
        </w:rPr>
      </w:pPr>
      <w:r w:rsidRPr="003E02B5">
        <w:rPr>
          <w:rFonts w:ascii="Times New Roman" w:hAnsi="Times New Roman"/>
          <w:sz w:val="28"/>
          <w:szCs w:val="27"/>
        </w:rPr>
        <w:t xml:space="preserve">Однако учитывая задержку запуска якорного нефтехимического комплекса в СЭЗ «НИНТ», МИО не принимались действия по обеспечению строительства инфраструктуры </w:t>
      </w:r>
      <w:r w:rsidR="00FA07D6" w:rsidRPr="003E02B5">
        <w:rPr>
          <w:rFonts w:ascii="Times New Roman" w:hAnsi="Times New Roman"/>
          <w:sz w:val="28"/>
          <w:szCs w:val="27"/>
        </w:rPr>
        <w:t xml:space="preserve">на участке «Технопарк» </w:t>
      </w:r>
      <w:r w:rsidRPr="003E02B5">
        <w:rPr>
          <w:rFonts w:ascii="Times New Roman" w:hAnsi="Times New Roman"/>
          <w:sz w:val="28"/>
          <w:szCs w:val="27"/>
        </w:rPr>
        <w:t xml:space="preserve">и </w:t>
      </w:r>
      <w:r w:rsidR="00FA07D6" w:rsidRPr="003E02B5">
        <w:rPr>
          <w:rFonts w:ascii="Times New Roman" w:hAnsi="Times New Roman"/>
          <w:sz w:val="28"/>
          <w:szCs w:val="27"/>
        </w:rPr>
        <w:t>соответственно</w:t>
      </w:r>
      <w:r w:rsidRPr="003E02B5">
        <w:rPr>
          <w:rFonts w:ascii="Times New Roman" w:hAnsi="Times New Roman"/>
          <w:sz w:val="28"/>
          <w:szCs w:val="27"/>
        </w:rPr>
        <w:t xml:space="preserve"> земельный участок пустует. </w:t>
      </w:r>
    </w:p>
    <w:p w:rsidR="00AB221C" w:rsidRPr="003E02B5" w:rsidRDefault="00AB221C" w:rsidP="00AB221C">
      <w:pPr>
        <w:widowControl w:val="0"/>
        <w:tabs>
          <w:tab w:val="left" w:pos="1134"/>
        </w:tabs>
        <w:spacing w:after="0" w:line="240" w:lineRule="auto"/>
        <w:ind w:firstLine="709"/>
        <w:contextualSpacing/>
        <w:jc w:val="both"/>
        <w:outlineLvl w:val="3"/>
        <w:rPr>
          <w:rFonts w:ascii="Times New Roman" w:hAnsi="Times New Roman"/>
          <w:sz w:val="28"/>
          <w:szCs w:val="27"/>
        </w:rPr>
      </w:pPr>
      <w:r w:rsidRPr="003E02B5">
        <w:rPr>
          <w:rFonts w:ascii="Times New Roman" w:hAnsi="Times New Roman"/>
          <w:sz w:val="28"/>
          <w:szCs w:val="27"/>
        </w:rPr>
        <w:t>Таким образом, в</w:t>
      </w:r>
      <w:r w:rsidRPr="003E02B5">
        <w:rPr>
          <w:rFonts w:ascii="Times New Roman" w:eastAsia="Times New Roman" w:hAnsi="Times New Roman"/>
          <w:sz w:val="28"/>
          <w:szCs w:val="28"/>
        </w:rPr>
        <w:t xml:space="preserve"> нарушение пункта 4 статьи 17 Закона о СЭЗ, земельные участки СЭЗ «НИНТ» площадью 721,2 га, на которых предусмотрено развитие участков «Тенгиз», «</w:t>
      </w:r>
      <w:proofErr w:type="spellStart"/>
      <w:r w:rsidRPr="003E02B5">
        <w:rPr>
          <w:rFonts w:ascii="Times New Roman" w:eastAsia="Times New Roman" w:hAnsi="Times New Roman"/>
          <w:sz w:val="28"/>
          <w:szCs w:val="28"/>
        </w:rPr>
        <w:t>Ароматика</w:t>
      </w:r>
      <w:proofErr w:type="spellEnd"/>
      <w:r w:rsidRPr="003E02B5">
        <w:rPr>
          <w:rFonts w:ascii="Times New Roman" w:eastAsia="Times New Roman" w:hAnsi="Times New Roman"/>
          <w:sz w:val="28"/>
          <w:szCs w:val="28"/>
        </w:rPr>
        <w:t xml:space="preserve">» и «Технопарк» не обеспечены объектами инфраструктурами. </w:t>
      </w:r>
    </w:p>
    <w:p w:rsidR="00AB221C" w:rsidRPr="003E02B5" w:rsidRDefault="00AB221C" w:rsidP="00AB221C">
      <w:pPr>
        <w:widowControl w:val="0"/>
        <w:tabs>
          <w:tab w:val="left" w:pos="1134"/>
        </w:tabs>
        <w:spacing w:after="0" w:line="240" w:lineRule="auto"/>
        <w:ind w:firstLine="709"/>
        <w:contextualSpacing/>
        <w:jc w:val="both"/>
        <w:outlineLvl w:val="3"/>
        <w:rPr>
          <w:rFonts w:ascii="Times New Roman" w:hAnsi="Times New Roman"/>
          <w:sz w:val="28"/>
          <w:szCs w:val="27"/>
        </w:rPr>
      </w:pPr>
      <w:r w:rsidRPr="003E02B5">
        <w:rPr>
          <w:rFonts w:ascii="Times New Roman" w:eastAsia="Times New Roman" w:hAnsi="Times New Roman"/>
          <w:sz w:val="28"/>
          <w:szCs w:val="28"/>
        </w:rPr>
        <w:t>При установлении Указом Президента РК от 19.12.2007 г. № 495 размера площади территории</w:t>
      </w:r>
      <w:r w:rsidR="00FD0458" w:rsidRPr="003E02B5">
        <w:rPr>
          <w:rFonts w:ascii="Times New Roman" w:eastAsia="Times New Roman" w:hAnsi="Times New Roman"/>
          <w:sz w:val="28"/>
        </w:rPr>
        <w:t xml:space="preserve"> СЭЗ «НИНТ» 3 475,9 </w:t>
      </w:r>
      <w:r w:rsidRPr="003E02B5">
        <w:rPr>
          <w:rFonts w:ascii="Times New Roman" w:eastAsia="Times New Roman" w:hAnsi="Times New Roman"/>
          <w:sz w:val="28"/>
        </w:rPr>
        <w:t xml:space="preserve">га, МИО </w:t>
      </w:r>
      <w:r w:rsidR="00AC0AFD" w:rsidRPr="003E02B5">
        <w:rPr>
          <w:rFonts w:ascii="Times New Roman" w:eastAsia="Times New Roman" w:hAnsi="Times New Roman"/>
          <w:sz w:val="28"/>
        </w:rPr>
        <w:t>выделено</w:t>
      </w:r>
      <w:r w:rsidR="00FD0458" w:rsidRPr="003E02B5">
        <w:rPr>
          <w:rFonts w:ascii="Times New Roman" w:hAnsi="Times New Roman"/>
          <w:sz w:val="28"/>
          <w:szCs w:val="27"/>
        </w:rPr>
        <w:t xml:space="preserve"> на 1 529,3</w:t>
      </w:r>
      <w:r w:rsidRPr="003E02B5">
        <w:rPr>
          <w:rFonts w:ascii="Times New Roman" w:hAnsi="Times New Roman"/>
          <w:sz w:val="28"/>
          <w:szCs w:val="27"/>
        </w:rPr>
        <w:t xml:space="preserve"> тыс. га больше от предусмотренного </w:t>
      </w:r>
      <w:r w:rsidRPr="003E02B5">
        <w:rPr>
          <w:rFonts w:ascii="Times New Roman" w:hAnsi="Times New Roman"/>
          <w:i/>
          <w:sz w:val="24"/>
          <w:szCs w:val="27"/>
        </w:rPr>
        <w:t>(</w:t>
      </w:r>
      <w:r w:rsidR="002418FB" w:rsidRPr="003E02B5">
        <w:rPr>
          <w:rFonts w:ascii="Times New Roman" w:hAnsi="Times New Roman"/>
          <w:i/>
          <w:sz w:val="24"/>
          <w:szCs w:val="27"/>
        </w:rPr>
        <w:t>участки</w:t>
      </w:r>
      <w:r w:rsidR="002418FB" w:rsidRPr="003E02B5">
        <w:rPr>
          <w:rFonts w:ascii="Times New Roman" w:hAnsi="Times New Roman"/>
          <w:sz w:val="24"/>
          <w:szCs w:val="27"/>
        </w:rPr>
        <w:t xml:space="preserve"> </w:t>
      </w:r>
      <w:r w:rsidR="00FD0458" w:rsidRPr="003E02B5">
        <w:rPr>
          <w:rFonts w:ascii="Times New Roman" w:hAnsi="Times New Roman"/>
          <w:i/>
          <w:sz w:val="24"/>
          <w:szCs w:val="24"/>
        </w:rPr>
        <w:t>«</w:t>
      </w:r>
      <w:proofErr w:type="spellStart"/>
      <w:r w:rsidR="00FD0458" w:rsidRPr="003E02B5">
        <w:rPr>
          <w:rFonts w:ascii="Times New Roman" w:hAnsi="Times New Roman"/>
          <w:i/>
          <w:sz w:val="24"/>
          <w:szCs w:val="24"/>
        </w:rPr>
        <w:t>Карабатан</w:t>
      </w:r>
      <w:proofErr w:type="spellEnd"/>
      <w:r w:rsidR="00FD0458" w:rsidRPr="003E02B5">
        <w:rPr>
          <w:rFonts w:ascii="Times New Roman" w:hAnsi="Times New Roman"/>
          <w:i/>
          <w:sz w:val="24"/>
          <w:szCs w:val="24"/>
        </w:rPr>
        <w:t>» 2</w:t>
      </w:r>
      <w:r w:rsidRPr="003E02B5">
        <w:rPr>
          <w:rFonts w:ascii="Times New Roman" w:hAnsi="Times New Roman"/>
          <w:i/>
          <w:sz w:val="24"/>
          <w:szCs w:val="24"/>
        </w:rPr>
        <w:t>269</w:t>
      </w:r>
      <w:r w:rsidR="00FD0458" w:rsidRPr="003E02B5">
        <w:rPr>
          <w:rFonts w:ascii="Times New Roman" w:hAnsi="Times New Roman"/>
          <w:i/>
          <w:sz w:val="24"/>
          <w:szCs w:val="24"/>
        </w:rPr>
        <w:t>,8 га, «Тенгиз» 2</w:t>
      </w:r>
      <w:r w:rsidRPr="003E02B5">
        <w:rPr>
          <w:rFonts w:ascii="Times New Roman" w:hAnsi="Times New Roman"/>
          <w:i/>
          <w:sz w:val="24"/>
          <w:szCs w:val="24"/>
        </w:rPr>
        <w:t>450</w:t>
      </w:r>
      <w:r w:rsidR="00FD0458" w:rsidRPr="003E02B5">
        <w:rPr>
          <w:rFonts w:ascii="Times New Roman" w:hAnsi="Times New Roman"/>
          <w:i/>
          <w:sz w:val="24"/>
          <w:szCs w:val="24"/>
        </w:rPr>
        <w:t>,4</w:t>
      </w:r>
      <w:r w:rsidRPr="003E02B5">
        <w:rPr>
          <w:rFonts w:ascii="Times New Roman" w:hAnsi="Times New Roman"/>
          <w:i/>
          <w:sz w:val="24"/>
          <w:szCs w:val="24"/>
        </w:rPr>
        <w:t xml:space="preserve"> га, «Технопарк» 285,0 га</w:t>
      </w:r>
      <w:r w:rsidRPr="003E02B5">
        <w:rPr>
          <w:rFonts w:ascii="Times New Roman" w:hAnsi="Times New Roman"/>
          <w:sz w:val="28"/>
          <w:szCs w:val="27"/>
        </w:rPr>
        <w:t>).</w:t>
      </w:r>
    </w:p>
    <w:p w:rsidR="00A15034" w:rsidRPr="003E02B5" w:rsidRDefault="00A15034" w:rsidP="00784BC7">
      <w:pPr>
        <w:tabs>
          <w:tab w:val="left" w:pos="709"/>
          <w:tab w:val="left" w:pos="993"/>
        </w:tabs>
        <w:spacing w:after="0" w:line="240" w:lineRule="auto"/>
        <w:contextualSpacing/>
        <w:jc w:val="both"/>
        <w:rPr>
          <w:rFonts w:ascii="Times New Roman" w:hAnsi="Times New Roman"/>
          <w:sz w:val="28"/>
          <w:szCs w:val="28"/>
        </w:rPr>
      </w:pPr>
      <w:r w:rsidRPr="003E02B5">
        <w:rPr>
          <w:rFonts w:ascii="Times New Roman" w:hAnsi="Times New Roman"/>
          <w:sz w:val="28"/>
          <w:szCs w:val="28"/>
        </w:rPr>
        <w:tab/>
      </w:r>
      <w:r w:rsidR="00784BC7" w:rsidRPr="003E02B5">
        <w:rPr>
          <w:rFonts w:ascii="Times New Roman" w:hAnsi="Times New Roman"/>
          <w:sz w:val="28"/>
          <w:szCs w:val="28"/>
        </w:rPr>
        <w:t>1</w:t>
      </w:r>
      <w:r w:rsidR="00295803" w:rsidRPr="003E02B5">
        <w:rPr>
          <w:rFonts w:ascii="Times New Roman" w:hAnsi="Times New Roman"/>
          <w:sz w:val="28"/>
          <w:szCs w:val="28"/>
        </w:rPr>
        <w:t>5</w:t>
      </w:r>
      <w:r w:rsidR="007E1C1F" w:rsidRPr="003E02B5">
        <w:rPr>
          <w:rFonts w:ascii="Times New Roman" w:hAnsi="Times New Roman"/>
          <w:sz w:val="28"/>
          <w:szCs w:val="28"/>
        </w:rPr>
        <w:t xml:space="preserve">. </w:t>
      </w:r>
      <w:r w:rsidRPr="003E02B5">
        <w:rPr>
          <w:rFonts w:ascii="Times New Roman" w:hAnsi="Times New Roman"/>
          <w:sz w:val="28"/>
          <w:szCs w:val="28"/>
        </w:rPr>
        <w:t>Программы развития территорий на 2016-2020 годы не содержат количественные и качественные показатели, характеризующие влияние СЭЗ на социально-экономическое развитие региона, что не позволяет определить вклад от деятельности и развития СЭЗ.</w:t>
      </w:r>
    </w:p>
    <w:p w:rsidR="00B63803" w:rsidRPr="003E02B5" w:rsidRDefault="00B63803" w:rsidP="00B63803">
      <w:pPr>
        <w:pBdr>
          <w:bottom w:val="single" w:sz="4" w:space="0" w:color="FFFFFF"/>
        </w:pBdr>
        <w:spacing w:after="0" w:line="240" w:lineRule="auto"/>
        <w:ind w:firstLine="709"/>
        <w:jc w:val="both"/>
        <w:rPr>
          <w:rFonts w:ascii="Times New Roman" w:hAnsi="Times New Roman"/>
          <w:i/>
          <w:sz w:val="24"/>
          <w:szCs w:val="28"/>
        </w:rPr>
      </w:pPr>
      <w:r w:rsidRPr="003E02B5">
        <w:rPr>
          <w:rFonts w:ascii="Times New Roman" w:hAnsi="Times New Roman"/>
          <w:i/>
          <w:sz w:val="24"/>
          <w:szCs w:val="28"/>
        </w:rPr>
        <w:t xml:space="preserve">Более подробно по нарушениям и </w:t>
      </w:r>
      <w:r w:rsidR="007A219F" w:rsidRPr="003E02B5">
        <w:rPr>
          <w:rFonts w:ascii="Times New Roman" w:hAnsi="Times New Roman"/>
          <w:i/>
          <w:sz w:val="24"/>
          <w:szCs w:val="28"/>
        </w:rPr>
        <w:t>недостаткам,</w:t>
      </w:r>
      <w:r w:rsidR="00686226" w:rsidRPr="003E02B5">
        <w:rPr>
          <w:rFonts w:ascii="Times New Roman" w:hAnsi="Times New Roman"/>
          <w:i/>
          <w:sz w:val="24"/>
          <w:szCs w:val="28"/>
        </w:rPr>
        <w:t xml:space="preserve"> выявленным в</w:t>
      </w:r>
      <w:r w:rsidR="00187466" w:rsidRPr="003E02B5">
        <w:rPr>
          <w:rFonts w:ascii="Times New Roman" w:hAnsi="Times New Roman"/>
          <w:i/>
          <w:sz w:val="24"/>
          <w:szCs w:val="28"/>
        </w:rPr>
        <w:t xml:space="preserve"> Комитете,</w:t>
      </w:r>
      <w:r w:rsidR="00686226" w:rsidRPr="003E02B5">
        <w:rPr>
          <w:rFonts w:ascii="Times New Roman" w:hAnsi="Times New Roman"/>
          <w:i/>
          <w:sz w:val="24"/>
          <w:szCs w:val="28"/>
        </w:rPr>
        <w:t xml:space="preserve"> СЭЗ и </w:t>
      </w:r>
      <w:r w:rsidRPr="003E02B5">
        <w:rPr>
          <w:rFonts w:ascii="Times New Roman" w:hAnsi="Times New Roman"/>
          <w:i/>
          <w:sz w:val="24"/>
          <w:szCs w:val="28"/>
        </w:rPr>
        <w:t>Управляющих ко</w:t>
      </w:r>
      <w:r w:rsidR="00187466" w:rsidRPr="003E02B5">
        <w:rPr>
          <w:rFonts w:ascii="Times New Roman" w:hAnsi="Times New Roman"/>
          <w:i/>
          <w:sz w:val="24"/>
          <w:szCs w:val="28"/>
        </w:rPr>
        <w:t>мпаниях изложено в приложении №4.</w:t>
      </w:r>
    </w:p>
    <w:p w:rsidR="002C7556" w:rsidRPr="003E02B5" w:rsidRDefault="002C7556" w:rsidP="00B63803">
      <w:pPr>
        <w:pBdr>
          <w:bottom w:val="single" w:sz="4" w:space="0" w:color="FFFFFF"/>
        </w:pBdr>
        <w:spacing w:after="0" w:line="240" w:lineRule="auto"/>
        <w:ind w:firstLine="709"/>
        <w:jc w:val="both"/>
        <w:rPr>
          <w:rFonts w:ascii="Times New Roman" w:hAnsi="Times New Roman"/>
          <w:i/>
          <w:sz w:val="24"/>
          <w:szCs w:val="28"/>
        </w:rPr>
      </w:pPr>
    </w:p>
    <w:p w:rsidR="00BC08EA" w:rsidRPr="003E02B5" w:rsidRDefault="0022422B" w:rsidP="00DC7168">
      <w:pPr>
        <w:spacing w:after="0" w:line="240" w:lineRule="auto"/>
        <w:ind w:firstLine="709"/>
        <w:jc w:val="both"/>
        <w:rPr>
          <w:rFonts w:ascii="Times New Roman" w:hAnsi="Times New Roman"/>
          <w:b/>
          <w:sz w:val="28"/>
          <w:szCs w:val="28"/>
        </w:rPr>
      </w:pPr>
      <w:r w:rsidRPr="003E02B5">
        <w:rPr>
          <w:rFonts w:ascii="Times New Roman" w:hAnsi="Times New Roman"/>
          <w:b/>
          <w:sz w:val="28"/>
          <w:szCs w:val="28"/>
        </w:rPr>
        <w:t xml:space="preserve">2.2.4. </w:t>
      </w:r>
      <w:r w:rsidR="00BC08EA" w:rsidRPr="003E02B5">
        <w:rPr>
          <w:rFonts w:ascii="Times New Roman" w:hAnsi="Times New Roman"/>
          <w:b/>
          <w:sz w:val="28"/>
          <w:szCs w:val="28"/>
        </w:rPr>
        <w:t>Анализ предоставляемых налоговых и таможенных преференций участникам</w:t>
      </w:r>
      <w:r w:rsidR="00620940" w:rsidRPr="003E02B5">
        <w:rPr>
          <w:rFonts w:ascii="Times New Roman" w:hAnsi="Times New Roman"/>
          <w:b/>
          <w:sz w:val="28"/>
          <w:szCs w:val="28"/>
          <w:lang w:val="kk-KZ"/>
        </w:rPr>
        <w:t xml:space="preserve"> СЭЗ и уплаченных платежей в бюджет</w:t>
      </w:r>
      <w:r w:rsidR="00BC08EA" w:rsidRPr="003E02B5">
        <w:rPr>
          <w:rFonts w:ascii="Times New Roman" w:hAnsi="Times New Roman"/>
          <w:b/>
          <w:sz w:val="28"/>
          <w:szCs w:val="28"/>
        </w:rPr>
        <w:t>.</w:t>
      </w:r>
    </w:p>
    <w:p w:rsidR="006A35C4" w:rsidRPr="003E02B5" w:rsidRDefault="006A35C4" w:rsidP="00781B7D">
      <w:pPr>
        <w:spacing w:after="0" w:line="240" w:lineRule="auto"/>
        <w:ind w:firstLine="709"/>
        <w:jc w:val="both"/>
        <w:rPr>
          <w:rFonts w:ascii="Times New Roman" w:hAnsi="Times New Roman"/>
          <w:sz w:val="28"/>
          <w:szCs w:val="28"/>
          <w:lang w:eastAsia="ru-RU"/>
        </w:rPr>
      </w:pPr>
      <w:r w:rsidRPr="003E02B5">
        <w:rPr>
          <w:rFonts w:ascii="Times New Roman" w:hAnsi="Times New Roman"/>
          <w:sz w:val="28"/>
          <w:szCs w:val="28"/>
        </w:rPr>
        <w:t>В Республике Казахстан налоговые и таможенные льготы являются основным инструментом для нивелирования неблагоприятных условий и привлечения потенциальных инвесторов в СЭЗ, которое регулируется</w:t>
      </w:r>
      <w:r w:rsidRPr="003E02B5">
        <w:rPr>
          <w:rFonts w:ascii="Times New Roman" w:hAnsi="Times New Roman"/>
          <w:b/>
          <w:sz w:val="28"/>
          <w:szCs w:val="28"/>
          <w:lang w:eastAsia="ru-RU"/>
        </w:rPr>
        <w:t xml:space="preserve"> </w:t>
      </w:r>
      <w:r w:rsidRPr="003E02B5">
        <w:rPr>
          <w:rFonts w:ascii="Times New Roman" w:hAnsi="Times New Roman"/>
          <w:sz w:val="28"/>
          <w:szCs w:val="28"/>
          <w:lang w:eastAsia="ru-RU"/>
        </w:rPr>
        <w:t>таможенным и налоговым законодательством.</w:t>
      </w:r>
    </w:p>
    <w:p w:rsidR="006A35C4" w:rsidRPr="003E02B5" w:rsidRDefault="006A35C4" w:rsidP="00781B7D">
      <w:pPr>
        <w:spacing w:after="0" w:line="240" w:lineRule="auto"/>
        <w:ind w:firstLine="708"/>
        <w:jc w:val="both"/>
        <w:rPr>
          <w:rFonts w:ascii="Times New Roman" w:hAnsi="Times New Roman"/>
          <w:sz w:val="28"/>
          <w:szCs w:val="28"/>
        </w:rPr>
      </w:pPr>
      <w:bookmarkStart w:id="6" w:name="z631"/>
      <w:proofErr w:type="gramStart"/>
      <w:r w:rsidRPr="003E02B5">
        <w:rPr>
          <w:rFonts w:ascii="Times New Roman" w:hAnsi="Times New Roman"/>
          <w:sz w:val="28"/>
        </w:rPr>
        <w:t xml:space="preserve">По данным КГД за 2011-2020 годы </w:t>
      </w:r>
      <w:r w:rsidRPr="003E02B5">
        <w:rPr>
          <w:rFonts w:ascii="Times New Roman" w:hAnsi="Times New Roman"/>
          <w:b/>
          <w:sz w:val="28"/>
        </w:rPr>
        <w:t>на территорию СЭЗ</w:t>
      </w:r>
      <w:r w:rsidRPr="003E02B5">
        <w:rPr>
          <w:rFonts w:ascii="Times New Roman" w:hAnsi="Times New Roman"/>
          <w:sz w:val="28"/>
        </w:rPr>
        <w:t xml:space="preserve"> ввезены иностранные товары и оборудование </w:t>
      </w:r>
      <w:r w:rsidRPr="003E02B5">
        <w:rPr>
          <w:rFonts w:ascii="Times New Roman" w:hAnsi="Times New Roman"/>
          <w:b/>
          <w:sz w:val="28"/>
        </w:rPr>
        <w:t xml:space="preserve">без уплаты </w:t>
      </w:r>
      <w:bookmarkEnd w:id="6"/>
      <w:r w:rsidRPr="003E02B5">
        <w:rPr>
          <w:rFonts w:ascii="Times New Roman" w:hAnsi="Times New Roman"/>
          <w:b/>
          <w:sz w:val="28"/>
        </w:rPr>
        <w:t>таможенных пошлин</w:t>
      </w:r>
      <w:r w:rsidRPr="003E02B5">
        <w:rPr>
          <w:rFonts w:ascii="Times New Roman" w:hAnsi="Times New Roman"/>
          <w:sz w:val="28"/>
        </w:rPr>
        <w:t xml:space="preserve"> в сумме </w:t>
      </w:r>
      <w:r w:rsidRPr="003E02B5">
        <w:rPr>
          <w:rFonts w:ascii="Times New Roman" w:hAnsi="Times New Roman"/>
          <w:sz w:val="28"/>
          <w:szCs w:val="28"/>
        </w:rPr>
        <w:t xml:space="preserve">114 370,4 млн. тенге и НДС </w:t>
      </w:r>
      <w:r w:rsidRPr="003E02B5">
        <w:rPr>
          <w:rFonts w:ascii="Times New Roman" w:hAnsi="Times New Roman"/>
          <w:sz w:val="28"/>
          <w:szCs w:val="20"/>
        </w:rPr>
        <w:t>на импорт</w:t>
      </w:r>
      <w:r w:rsidRPr="003E02B5">
        <w:rPr>
          <w:rFonts w:ascii="Times New Roman" w:hAnsi="Times New Roman"/>
          <w:sz w:val="40"/>
          <w:szCs w:val="28"/>
        </w:rPr>
        <w:t xml:space="preserve"> </w:t>
      </w:r>
      <w:r w:rsidRPr="003E02B5">
        <w:rPr>
          <w:rFonts w:ascii="Times New Roman" w:hAnsi="Times New Roman"/>
          <w:sz w:val="28"/>
          <w:szCs w:val="28"/>
        </w:rPr>
        <w:t xml:space="preserve">-230 326,5 млн. тенге, из них доля строительных компаний СЭЗ «Астана – новый город» составляет 28,6% </w:t>
      </w:r>
      <w:r w:rsidRPr="003E02B5">
        <w:rPr>
          <w:rFonts w:ascii="Times New Roman" w:hAnsi="Times New Roman"/>
          <w:i/>
          <w:sz w:val="24"/>
          <w:szCs w:val="24"/>
        </w:rPr>
        <w:t xml:space="preserve">(пошлина 45 623,3 млн. тенге и НДС 53 002,9 млн. тенге). </w:t>
      </w:r>
      <w:proofErr w:type="gramEnd"/>
    </w:p>
    <w:p w:rsidR="006A35C4" w:rsidRPr="003E02B5" w:rsidRDefault="006A35C4" w:rsidP="00781B7D">
      <w:pPr>
        <w:spacing w:after="0" w:line="240" w:lineRule="auto"/>
        <w:ind w:firstLine="708"/>
        <w:jc w:val="both"/>
        <w:rPr>
          <w:rFonts w:ascii="Times New Roman" w:hAnsi="Times New Roman"/>
          <w:sz w:val="28"/>
          <w:szCs w:val="28"/>
        </w:rPr>
      </w:pPr>
      <w:r w:rsidRPr="003E02B5">
        <w:rPr>
          <w:rFonts w:ascii="Times New Roman" w:hAnsi="Times New Roman"/>
          <w:sz w:val="28"/>
          <w:szCs w:val="28"/>
        </w:rPr>
        <w:t xml:space="preserve">Максимальный объем освобождений от уплаты таможенных пошлин и НДС при ввозе импортных товаров приходится на 2017-2020 годы, которые составили 182 107 млн. тенге </w:t>
      </w:r>
      <w:r w:rsidR="00781B7D" w:rsidRPr="003E02B5">
        <w:rPr>
          <w:rFonts w:ascii="Times New Roman" w:hAnsi="Times New Roman"/>
          <w:sz w:val="28"/>
          <w:szCs w:val="28"/>
        </w:rPr>
        <w:t>или 52</w:t>
      </w:r>
      <w:r w:rsidRPr="003E02B5">
        <w:rPr>
          <w:rFonts w:ascii="Times New Roman" w:hAnsi="Times New Roman"/>
          <w:sz w:val="28"/>
          <w:szCs w:val="28"/>
        </w:rPr>
        <w:t>%.</w:t>
      </w:r>
    </w:p>
    <w:p w:rsidR="006A35C4" w:rsidRPr="003E02B5" w:rsidRDefault="006A35C4" w:rsidP="00781B7D">
      <w:pPr>
        <w:spacing w:after="0" w:line="240" w:lineRule="auto"/>
        <w:ind w:firstLine="709"/>
        <w:jc w:val="both"/>
        <w:rPr>
          <w:rFonts w:ascii="Times New Roman" w:hAnsi="Times New Roman"/>
          <w:sz w:val="28"/>
          <w:szCs w:val="28"/>
        </w:rPr>
      </w:pPr>
      <w:r w:rsidRPr="003E02B5">
        <w:rPr>
          <w:rFonts w:ascii="Times New Roman" w:hAnsi="Times New Roman"/>
          <w:sz w:val="28"/>
          <w:szCs w:val="28"/>
        </w:rPr>
        <w:lastRenderedPageBreak/>
        <w:t>В разрезе СЭЗ освобождения от уплаты таможенных пошлины и налогов распределились следующим образом.</w:t>
      </w:r>
    </w:p>
    <w:tbl>
      <w:tblPr>
        <w:tblStyle w:val="a9"/>
        <w:tblW w:w="0" w:type="auto"/>
        <w:tblInd w:w="108" w:type="dxa"/>
        <w:tblLook w:val="04A0" w:firstRow="1" w:lastRow="0" w:firstColumn="1" w:lastColumn="0" w:noHBand="0" w:noVBand="1"/>
      </w:tblPr>
      <w:tblGrid>
        <w:gridCol w:w="3828"/>
        <w:gridCol w:w="1559"/>
        <w:gridCol w:w="2410"/>
        <w:gridCol w:w="1842"/>
      </w:tblGrid>
      <w:tr w:rsidR="003E02B5" w:rsidRPr="003E02B5" w:rsidTr="002F3B5D">
        <w:trPr>
          <w:tblHeader/>
        </w:trPr>
        <w:tc>
          <w:tcPr>
            <w:tcW w:w="3828" w:type="dxa"/>
          </w:tcPr>
          <w:p w:rsidR="006A35C4" w:rsidRPr="003E02B5" w:rsidRDefault="006A35C4" w:rsidP="00781B7D">
            <w:pPr>
              <w:spacing w:after="0" w:line="240" w:lineRule="auto"/>
              <w:jc w:val="center"/>
              <w:rPr>
                <w:rFonts w:ascii="Times New Roman" w:hAnsi="Times New Roman"/>
                <w:b/>
              </w:rPr>
            </w:pPr>
            <w:r w:rsidRPr="003E02B5">
              <w:rPr>
                <w:rFonts w:ascii="Times New Roman" w:hAnsi="Times New Roman"/>
                <w:b/>
              </w:rPr>
              <w:t>СЭЗ</w:t>
            </w:r>
          </w:p>
        </w:tc>
        <w:tc>
          <w:tcPr>
            <w:tcW w:w="1559" w:type="dxa"/>
          </w:tcPr>
          <w:p w:rsidR="006A35C4" w:rsidRPr="003E02B5" w:rsidRDefault="006A35C4" w:rsidP="00781B7D">
            <w:pPr>
              <w:spacing w:after="0" w:line="240" w:lineRule="auto"/>
              <w:jc w:val="center"/>
              <w:rPr>
                <w:rFonts w:ascii="Times New Roman" w:hAnsi="Times New Roman"/>
                <w:b/>
              </w:rPr>
            </w:pPr>
            <w:r w:rsidRPr="003E02B5">
              <w:rPr>
                <w:rFonts w:ascii="Times New Roman" w:hAnsi="Times New Roman"/>
                <w:b/>
              </w:rPr>
              <w:t>Пошлина, млн. тенге</w:t>
            </w:r>
          </w:p>
        </w:tc>
        <w:tc>
          <w:tcPr>
            <w:tcW w:w="2410" w:type="dxa"/>
          </w:tcPr>
          <w:p w:rsidR="00781B7D" w:rsidRPr="003E02B5" w:rsidRDefault="006A35C4" w:rsidP="00781B7D">
            <w:pPr>
              <w:spacing w:after="0" w:line="240" w:lineRule="auto"/>
              <w:jc w:val="center"/>
              <w:rPr>
                <w:rFonts w:ascii="Times New Roman" w:hAnsi="Times New Roman"/>
                <w:b/>
              </w:rPr>
            </w:pPr>
            <w:r w:rsidRPr="003E02B5">
              <w:rPr>
                <w:rFonts w:ascii="Times New Roman" w:hAnsi="Times New Roman"/>
                <w:b/>
              </w:rPr>
              <w:t xml:space="preserve">НДС на импорт, </w:t>
            </w:r>
          </w:p>
          <w:p w:rsidR="006A35C4" w:rsidRPr="003E02B5" w:rsidRDefault="004F2FDA" w:rsidP="00781B7D">
            <w:pPr>
              <w:spacing w:after="0" w:line="240" w:lineRule="auto"/>
              <w:jc w:val="center"/>
              <w:rPr>
                <w:rFonts w:ascii="Times New Roman" w:hAnsi="Times New Roman"/>
                <w:b/>
              </w:rPr>
            </w:pPr>
            <w:r w:rsidRPr="003E02B5">
              <w:rPr>
                <w:rFonts w:ascii="Times New Roman" w:hAnsi="Times New Roman"/>
                <w:b/>
              </w:rPr>
              <w:t>млн. тенге</w:t>
            </w:r>
          </w:p>
        </w:tc>
        <w:tc>
          <w:tcPr>
            <w:tcW w:w="1842" w:type="dxa"/>
          </w:tcPr>
          <w:p w:rsidR="00781B7D" w:rsidRPr="003E02B5" w:rsidRDefault="006A35C4" w:rsidP="00781B7D">
            <w:pPr>
              <w:spacing w:after="0" w:line="240" w:lineRule="auto"/>
              <w:jc w:val="center"/>
              <w:rPr>
                <w:rFonts w:ascii="Times New Roman" w:hAnsi="Times New Roman"/>
                <w:b/>
              </w:rPr>
            </w:pPr>
            <w:r w:rsidRPr="003E02B5">
              <w:rPr>
                <w:rFonts w:ascii="Times New Roman" w:hAnsi="Times New Roman"/>
                <w:b/>
              </w:rPr>
              <w:t xml:space="preserve">Итого, </w:t>
            </w:r>
          </w:p>
          <w:p w:rsidR="006A35C4" w:rsidRPr="003E02B5" w:rsidRDefault="004F2FDA" w:rsidP="00781B7D">
            <w:pPr>
              <w:spacing w:after="0" w:line="240" w:lineRule="auto"/>
              <w:jc w:val="center"/>
              <w:rPr>
                <w:rFonts w:ascii="Times New Roman" w:hAnsi="Times New Roman"/>
                <w:b/>
              </w:rPr>
            </w:pPr>
            <w:r w:rsidRPr="003E02B5">
              <w:rPr>
                <w:rFonts w:ascii="Times New Roman" w:hAnsi="Times New Roman"/>
                <w:b/>
              </w:rPr>
              <w:t>млн. тенге</w:t>
            </w:r>
          </w:p>
        </w:tc>
      </w:tr>
      <w:tr w:rsidR="003E02B5" w:rsidRPr="003E02B5" w:rsidTr="006A35C4">
        <w:tc>
          <w:tcPr>
            <w:tcW w:w="3828" w:type="dxa"/>
          </w:tcPr>
          <w:p w:rsidR="006A35C4" w:rsidRPr="003E02B5" w:rsidRDefault="006A35C4" w:rsidP="00781B7D">
            <w:pPr>
              <w:spacing w:after="0" w:line="240" w:lineRule="auto"/>
              <w:jc w:val="both"/>
              <w:rPr>
                <w:rFonts w:ascii="Times New Roman" w:hAnsi="Times New Roman"/>
              </w:rPr>
            </w:pPr>
            <w:proofErr w:type="gramStart"/>
            <w:r w:rsidRPr="003E02B5">
              <w:rPr>
                <w:rFonts w:ascii="Times New Roman" w:hAnsi="Times New Roman"/>
              </w:rPr>
              <w:t>Астана-новый</w:t>
            </w:r>
            <w:proofErr w:type="gramEnd"/>
            <w:r w:rsidRPr="003E02B5">
              <w:rPr>
                <w:rFonts w:ascii="Times New Roman" w:hAnsi="Times New Roman"/>
              </w:rPr>
              <w:t xml:space="preserve"> город</w:t>
            </w:r>
          </w:p>
        </w:tc>
        <w:tc>
          <w:tcPr>
            <w:tcW w:w="1559"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73 572,3</w:t>
            </w:r>
          </w:p>
        </w:tc>
        <w:tc>
          <w:tcPr>
            <w:tcW w:w="2410"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126 378,9</w:t>
            </w:r>
          </w:p>
        </w:tc>
        <w:tc>
          <w:tcPr>
            <w:tcW w:w="1842"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199 951,2</w:t>
            </w:r>
          </w:p>
        </w:tc>
      </w:tr>
      <w:tr w:rsidR="003E02B5" w:rsidRPr="003E02B5" w:rsidTr="006A35C4">
        <w:tc>
          <w:tcPr>
            <w:tcW w:w="3828" w:type="dxa"/>
          </w:tcPr>
          <w:p w:rsidR="006A35C4" w:rsidRPr="003E02B5" w:rsidRDefault="006A35C4" w:rsidP="00781B7D">
            <w:pPr>
              <w:spacing w:after="0" w:line="240" w:lineRule="auto"/>
              <w:jc w:val="both"/>
              <w:rPr>
                <w:rFonts w:ascii="Times New Roman" w:hAnsi="Times New Roman"/>
              </w:rPr>
            </w:pPr>
            <w:r w:rsidRPr="003E02B5">
              <w:rPr>
                <w:rFonts w:ascii="Times New Roman" w:hAnsi="Times New Roman"/>
              </w:rPr>
              <w:t>Строительство левобережья</w:t>
            </w:r>
          </w:p>
        </w:tc>
        <w:tc>
          <w:tcPr>
            <w:tcW w:w="1559"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45 623,3</w:t>
            </w:r>
          </w:p>
        </w:tc>
        <w:tc>
          <w:tcPr>
            <w:tcW w:w="2410"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52 799,9</w:t>
            </w:r>
          </w:p>
        </w:tc>
        <w:tc>
          <w:tcPr>
            <w:tcW w:w="1842"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98 423,2</w:t>
            </w:r>
          </w:p>
        </w:tc>
      </w:tr>
      <w:tr w:rsidR="003E02B5" w:rsidRPr="003E02B5" w:rsidTr="006A35C4">
        <w:tc>
          <w:tcPr>
            <w:tcW w:w="3828" w:type="dxa"/>
          </w:tcPr>
          <w:p w:rsidR="006A35C4" w:rsidRPr="003E02B5" w:rsidRDefault="006A35C4" w:rsidP="00781B7D">
            <w:pPr>
              <w:spacing w:after="0" w:line="240" w:lineRule="auto"/>
              <w:jc w:val="both"/>
              <w:rPr>
                <w:rFonts w:ascii="Times New Roman" w:hAnsi="Times New Roman"/>
              </w:rPr>
            </w:pPr>
            <w:r w:rsidRPr="003E02B5">
              <w:rPr>
                <w:rFonts w:ascii="Times New Roman" w:hAnsi="Times New Roman"/>
              </w:rPr>
              <w:t>НИНТ</w:t>
            </w:r>
          </w:p>
        </w:tc>
        <w:tc>
          <w:tcPr>
            <w:tcW w:w="1559"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18 231,7</w:t>
            </w:r>
          </w:p>
        </w:tc>
        <w:tc>
          <w:tcPr>
            <w:tcW w:w="2410"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56 991,5</w:t>
            </w:r>
          </w:p>
        </w:tc>
        <w:tc>
          <w:tcPr>
            <w:tcW w:w="1842"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75 223,5</w:t>
            </w:r>
          </w:p>
        </w:tc>
      </w:tr>
      <w:tr w:rsidR="003E02B5" w:rsidRPr="003E02B5" w:rsidTr="006A35C4">
        <w:tc>
          <w:tcPr>
            <w:tcW w:w="3828" w:type="dxa"/>
          </w:tcPr>
          <w:p w:rsidR="006A35C4" w:rsidRPr="003E02B5" w:rsidRDefault="006A35C4" w:rsidP="00781B7D">
            <w:pPr>
              <w:spacing w:after="0" w:line="240" w:lineRule="auto"/>
              <w:jc w:val="both"/>
              <w:rPr>
                <w:rFonts w:ascii="Times New Roman" w:hAnsi="Times New Roman"/>
              </w:rPr>
            </w:pPr>
            <w:proofErr w:type="spellStart"/>
            <w:r w:rsidRPr="003E02B5">
              <w:rPr>
                <w:rFonts w:ascii="Times New Roman" w:hAnsi="Times New Roman"/>
              </w:rPr>
              <w:t>Морпорт</w:t>
            </w:r>
            <w:proofErr w:type="spellEnd"/>
            <w:r w:rsidRPr="003E02B5">
              <w:rPr>
                <w:rFonts w:ascii="Times New Roman" w:hAnsi="Times New Roman"/>
              </w:rPr>
              <w:t>-Актау</w:t>
            </w:r>
          </w:p>
        </w:tc>
        <w:tc>
          <w:tcPr>
            <w:tcW w:w="1559"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10 828,6</w:t>
            </w:r>
          </w:p>
        </w:tc>
        <w:tc>
          <w:tcPr>
            <w:tcW w:w="2410"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18 801,9</w:t>
            </w:r>
          </w:p>
        </w:tc>
        <w:tc>
          <w:tcPr>
            <w:tcW w:w="1842"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29 630,5</w:t>
            </w:r>
          </w:p>
        </w:tc>
      </w:tr>
      <w:tr w:rsidR="003E02B5" w:rsidRPr="003E02B5" w:rsidTr="006A35C4">
        <w:tc>
          <w:tcPr>
            <w:tcW w:w="3828" w:type="dxa"/>
          </w:tcPr>
          <w:p w:rsidR="006A35C4" w:rsidRPr="003E02B5" w:rsidRDefault="006A35C4" w:rsidP="00781B7D">
            <w:pPr>
              <w:spacing w:after="0" w:line="240" w:lineRule="auto"/>
              <w:jc w:val="both"/>
              <w:rPr>
                <w:rFonts w:ascii="Times New Roman" w:hAnsi="Times New Roman"/>
              </w:rPr>
            </w:pPr>
            <w:r w:rsidRPr="003E02B5">
              <w:rPr>
                <w:rFonts w:ascii="Times New Roman" w:hAnsi="Times New Roman"/>
              </w:rPr>
              <w:t>МЦПС Хоргос</w:t>
            </w:r>
          </w:p>
        </w:tc>
        <w:tc>
          <w:tcPr>
            <w:tcW w:w="1559"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868,9</w:t>
            </w:r>
          </w:p>
        </w:tc>
        <w:tc>
          <w:tcPr>
            <w:tcW w:w="2410"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1 876,9</w:t>
            </w:r>
          </w:p>
        </w:tc>
        <w:tc>
          <w:tcPr>
            <w:tcW w:w="1842"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2 745,9</w:t>
            </w:r>
          </w:p>
        </w:tc>
      </w:tr>
      <w:tr w:rsidR="003E02B5" w:rsidRPr="003E02B5" w:rsidTr="006A35C4">
        <w:tc>
          <w:tcPr>
            <w:tcW w:w="3828" w:type="dxa"/>
          </w:tcPr>
          <w:p w:rsidR="006A35C4" w:rsidRPr="003E02B5" w:rsidRDefault="006A35C4" w:rsidP="00781B7D">
            <w:pPr>
              <w:spacing w:after="0" w:line="240" w:lineRule="auto"/>
              <w:jc w:val="both"/>
              <w:rPr>
                <w:rFonts w:ascii="Times New Roman" w:hAnsi="Times New Roman"/>
              </w:rPr>
            </w:pPr>
            <w:proofErr w:type="spellStart"/>
            <w:r w:rsidRPr="003E02B5">
              <w:rPr>
                <w:rFonts w:ascii="Times New Roman" w:hAnsi="Times New Roman"/>
              </w:rPr>
              <w:t>Оңтү</w:t>
            </w:r>
            <w:proofErr w:type="gramStart"/>
            <w:r w:rsidRPr="003E02B5">
              <w:rPr>
                <w:rFonts w:ascii="Times New Roman" w:hAnsi="Times New Roman"/>
              </w:rPr>
              <w:t>ст</w:t>
            </w:r>
            <w:proofErr w:type="gramEnd"/>
            <w:r w:rsidRPr="003E02B5">
              <w:rPr>
                <w:rFonts w:ascii="Times New Roman" w:hAnsi="Times New Roman"/>
              </w:rPr>
              <w:t>ік</w:t>
            </w:r>
            <w:proofErr w:type="spellEnd"/>
          </w:p>
        </w:tc>
        <w:tc>
          <w:tcPr>
            <w:tcW w:w="1559"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3 347,4</w:t>
            </w:r>
          </w:p>
        </w:tc>
        <w:tc>
          <w:tcPr>
            <w:tcW w:w="2410"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7 195,8</w:t>
            </w:r>
          </w:p>
        </w:tc>
        <w:tc>
          <w:tcPr>
            <w:tcW w:w="1842"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10 543,3</w:t>
            </w:r>
          </w:p>
        </w:tc>
      </w:tr>
      <w:tr w:rsidR="003E02B5" w:rsidRPr="003E02B5" w:rsidTr="006A35C4">
        <w:tc>
          <w:tcPr>
            <w:tcW w:w="3828" w:type="dxa"/>
          </w:tcPr>
          <w:p w:rsidR="006A35C4" w:rsidRPr="003E02B5" w:rsidRDefault="006A35C4" w:rsidP="00781B7D">
            <w:pPr>
              <w:spacing w:after="0" w:line="240" w:lineRule="auto"/>
              <w:jc w:val="both"/>
              <w:rPr>
                <w:rFonts w:ascii="Times New Roman" w:hAnsi="Times New Roman"/>
              </w:rPr>
            </w:pPr>
            <w:r w:rsidRPr="003E02B5">
              <w:rPr>
                <w:rFonts w:ascii="Times New Roman" w:hAnsi="Times New Roman"/>
              </w:rPr>
              <w:t>Павлодар</w:t>
            </w:r>
          </w:p>
        </w:tc>
        <w:tc>
          <w:tcPr>
            <w:tcW w:w="1559"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354,7</w:t>
            </w:r>
          </w:p>
        </w:tc>
        <w:tc>
          <w:tcPr>
            <w:tcW w:w="2410"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1 716,9</w:t>
            </w:r>
          </w:p>
        </w:tc>
        <w:tc>
          <w:tcPr>
            <w:tcW w:w="1842"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2 071,7</w:t>
            </w:r>
          </w:p>
        </w:tc>
      </w:tr>
      <w:tr w:rsidR="003E02B5" w:rsidRPr="003E02B5" w:rsidTr="006A35C4">
        <w:tc>
          <w:tcPr>
            <w:tcW w:w="3828" w:type="dxa"/>
          </w:tcPr>
          <w:p w:rsidR="006A35C4" w:rsidRPr="003E02B5" w:rsidRDefault="006A35C4" w:rsidP="00781B7D">
            <w:pPr>
              <w:spacing w:after="0" w:line="240" w:lineRule="auto"/>
              <w:jc w:val="both"/>
              <w:rPr>
                <w:rFonts w:ascii="Times New Roman" w:hAnsi="Times New Roman"/>
              </w:rPr>
            </w:pPr>
            <w:r w:rsidRPr="003E02B5">
              <w:rPr>
                <w:rFonts w:ascii="Times New Roman" w:hAnsi="Times New Roman"/>
              </w:rPr>
              <w:t>ПИТ</w:t>
            </w:r>
          </w:p>
        </w:tc>
        <w:tc>
          <w:tcPr>
            <w:tcW w:w="1559"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1 562,5</w:t>
            </w:r>
          </w:p>
        </w:tc>
        <w:tc>
          <w:tcPr>
            <w:tcW w:w="2410"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3 952,3</w:t>
            </w:r>
          </w:p>
        </w:tc>
        <w:tc>
          <w:tcPr>
            <w:tcW w:w="1842"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5 514,7</w:t>
            </w:r>
          </w:p>
        </w:tc>
      </w:tr>
      <w:tr w:rsidR="003E02B5" w:rsidRPr="003E02B5" w:rsidTr="006A35C4">
        <w:tc>
          <w:tcPr>
            <w:tcW w:w="3828" w:type="dxa"/>
          </w:tcPr>
          <w:p w:rsidR="006A35C4" w:rsidRPr="003E02B5" w:rsidRDefault="006A35C4" w:rsidP="00781B7D">
            <w:pPr>
              <w:spacing w:after="0" w:line="240" w:lineRule="auto"/>
              <w:jc w:val="both"/>
              <w:rPr>
                <w:rFonts w:ascii="Times New Roman" w:hAnsi="Times New Roman"/>
              </w:rPr>
            </w:pPr>
            <w:proofErr w:type="spellStart"/>
            <w:r w:rsidRPr="003E02B5">
              <w:rPr>
                <w:rFonts w:ascii="Times New Roman" w:hAnsi="Times New Roman"/>
              </w:rPr>
              <w:t>Сарыарка</w:t>
            </w:r>
            <w:proofErr w:type="spellEnd"/>
          </w:p>
        </w:tc>
        <w:tc>
          <w:tcPr>
            <w:tcW w:w="1559"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1 524,1</w:t>
            </w:r>
          </w:p>
        </w:tc>
        <w:tc>
          <w:tcPr>
            <w:tcW w:w="2410"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6 016,3</w:t>
            </w:r>
          </w:p>
        </w:tc>
        <w:tc>
          <w:tcPr>
            <w:tcW w:w="1842"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7 540,4</w:t>
            </w:r>
          </w:p>
        </w:tc>
      </w:tr>
      <w:tr w:rsidR="003E02B5" w:rsidRPr="003E02B5" w:rsidTr="006A35C4">
        <w:tc>
          <w:tcPr>
            <w:tcW w:w="3828" w:type="dxa"/>
          </w:tcPr>
          <w:p w:rsidR="006A35C4" w:rsidRPr="003E02B5" w:rsidRDefault="006A35C4" w:rsidP="00781B7D">
            <w:pPr>
              <w:spacing w:after="0" w:line="240" w:lineRule="auto"/>
              <w:jc w:val="both"/>
              <w:rPr>
                <w:rFonts w:ascii="Times New Roman" w:hAnsi="Times New Roman"/>
              </w:rPr>
            </w:pPr>
            <w:r w:rsidRPr="003E02B5">
              <w:rPr>
                <w:rFonts w:ascii="Times New Roman" w:hAnsi="Times New Roman"/>
              </w:rPr>
              <w:t>Туркестан</w:t>
            </w:r>
          </w:p>
        </w:tc>
        <w:tc>
          <w:tcPr>
            <w:tcW w:w="1559"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3 770,2</w:t>
            </w:r>
          </w:p>
        </w:tc>
        <w:tc>
          <w:tcPr>
            <w:tcW w:w="2410"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7 182,2</w:t>
            </w:r>
          </w:p>
        </w:tc>
        <w:tc>
          <w:tcPr>
            <w:tcW w:w="1842"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10 952,4</w:t>
            </w:r>
          </w:p>
        </w:tc>
      </w:tr>
      <w:tr w:rsidR="003E02B5" w:rsidRPr="003E02B5" w:rsidTr="006A35C4">
        <w:tc>
          <w:tcPr>
            <w:tcW w:w="3828" w:type="dxa"/>
          </w:tcPr>
          <w:p w:rsidR="006A35C4" w:rsidRPr="003E02B5" w:rsidRDefault="006A35C4" w:rsidP="00781B7D">
            <w:pPr>
              <w:spacing w:after="0" w:line="240" w:lineRule="auto"/>
              <w:jc w:val="both"/>
              <w:rPr>
                <w:rFonts w:ascii="Times New Roman" w:hAnsi="Times New Roman"/>
              </w:rPr>
            </w:pPr>
            <w:proofErr w:type="spellStart"/>
            <w:r w:rsidRPr="003E02B5">
              <w:rPr>
                <w:rFonts w:ascii="Times New Roman" w:hAnsi="Times New Roman"/>
              </w:rPr>
              <w:t>Химпарк</w:t>
            </w:r>
            <w:proofErr w:type="spellEnd"/>
            <w:r w:rsidRPr="003E02B5">
              <w:rPr>
                <w:rFonts w:ascii="Times New Roman" w:hAnsi="Times New Roman"/>
              </w:rPr>
              <w:t xml:space="preserve"> </w:t>
            </w:r>
            <w:proofErr w:type="spellStart"/>
            <w:r w:rsidRPr="003E02B5">
              <w:rPr>
                <w:rFonts w:ascii="Times New Roman" w:hAnsi="Times New Roman"/>
              </w:rPr>
              <w:t>Тараз</w:t>
            </w:r>
            <w:proofErr w:type="spellEnd"/>
          </w:p>
        </w:tc>
        <w:tc>
          <w:tcPr>
            <w:tcW w:w="1559"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107,6</w:t>
            </w:r>
          </w:p>
        </w:tc>
        <w:tc>
          <w:tcPr>
            <w:tcW w:w="2410"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647,2</w:t>
            </w:r>
          </w:p>
        </w:tc>
        <w:tc>
          <w:tcPr>
            <w:tcW w:w="1842"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754,8</w:t>
            </w:r>
          </w:p>
        </w:tc>
      </w:tr>
      <w:tr w:rsidR="003E02B5" w:rsidRPr="003E02B5" w:rsidTr="006A35C4">
        <w:tc>
          <w:tcPr>
            <w:tcW w:w="3828" w:type="dxa"/>
          </w:tcPr>
          <w:p w:rsidR="006A35C4" w:rsidRPr="003E02B5" w:rsidRDefault="006A35C4" w:rsidP="00781B7D">
            <w:pPr>
              <w:spacing w:after="0" w:line="240" w:lineRule="auto"/>
              <w:jc w:val="both"/>
              <w:rPr>
                <w:rFonts w:ascii="Times New Roman" w:hAnsi="Times New Roman"/>
              </w:rPr>
            </w:pPr>
            <w:r w:rsidRPr="003E02B5">
              <w:rPr>
                <w:rFonts w:ascii="Times New Roman" w:hAnsi="Times New Roman"/>
              </w:rPr>
              <w:t>Хоргос Восточные ворота</w:t>
            </w:r>
          </w:p>
        </w:tc>
        <w:tc>
          <w:tcPr>
            <w:tcW w:w="1559"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204,2</w:t>
            </w:r>
          </w:p>
        </w:tc>
        <w:tc>
          <w:tcPr>
            <w:tcW w:w="2410"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555,5</w:t>
            </w:r>
          </w:p>
        </w:tc>
        <w:tc>
          <w:tcPr>
            <w:tcW w:w="1842" w:type="dxa"/>
          </w:tcPr>
          <w:p w:rsidR="006A35C4" w:rsidRPr="003E02B5" w:rsidRDefault="006A35C4" w:rsidP="00622282">
            <w:pPr>
              <w:spacing w:after="0" w:line="240" w:lineRule="auto"/>
              <w:jc w:val="right"/>
              <w:rPr>
                <w:rFonts w:ascii="Times New Roman" w:hAnsi="Times New Roman"/>
              </w:rPr>
            </w:pPr>
            <w:r w:rsidRPr="003E02B5">
              <w:rPr>
                <w:rFonts w:ascii="Times New Roman" w:hAnsi="Times New Roman"/>
              </w:rPr>
              <w:t>759,7</w:t>
            </w:r>
          </w:p>
        </w:tc>
      </w:tr>
    </w:tbl>
    <w:p w:rsidR="006A35C4" w:rsidRPr="003E02B5" w:rsidRDefault="006A35C4" w:rsidP="00781B7D">
      <w:pPr>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По таможенным декларациям сумма освобождений от НДС на </w:t>
      </w:r>
      <w:r w:rsidRPr="003E02B5">
        <w:rPr>
          <w:rFonts w:ascii="Times New Roman" w:hAnsi="Times New Roman"/>
          <w:b/>
          <w:sz w:val="28"/>
          <w:szCs w:val="28"/>
        </w:rPr>
        <w:t>товары ЕАЭС</w:t>
      </w:r>
      <w:r w:rsidRPr="003E02B5">
        <w:rPr>
          <w:rFonts w:ascii="Times New Roman" w:hAnsi="Times New Roman"/>
          <w:sz w:val="28"/>
          <w:szCs w:val="28"/>
        </w:rPr>
        <w:t xml:space="preserve"> ввозимые на территорию СЭЗ за 2011-2020 годы составляет 55 697,3 млн. тенге из них за 2017-2020 годы 53 731,6 млн. тенге. </w:t>
      </w:r>
    </w:p>
    <w:p w:rsidR="006A35C4" w:rsidRPr="003E02B5" w:rsidRDefault="006A35C4" w:rsidP="00781B7D">
      <w:pPr>
        <w:spacing w:after="0" w:line="240" w:lineRule="auto"/>
        <w:ind w:firstLine="709"/>
        <w:jc w:val="both"/>
        <w:rPr>
          <w:rFonts w:ascii="Times New Roman" w:hAnsi="Times New Roman"/>
          <w:sz w:val="28"/>
          <w:szCs w:val="28"/>
        </w:rPr>
      </w:pPr>
      <w:r w:rsidRPr="003E02B5">
        <w:rPr>
          <w:rFonts w:ascii="Times New Roman" w:hAnsi="Times New Roman"/>
          <w:sz w:val="28"/>
          <w:szCs w:val="28"/>
        </w:rPr>
        <w:t>Вместе с тем</w:t>
      </w:r>
      <w:r w:rsidR="00F75A73" w:rsidRPr="003E02B5">
        <w:rPr>
          <w:rFonts w:ascii="Times New Roman" w:hAnsi="Times New Roman"/>
          <w:sz w:val="28"/>
          <w:szCs w:val="28"/>
        </w:rPr>
        <w:t>,</w:t>
      </w:r>
      <w:r w:rsidRPr="003E02B5">
        <w:rPr>
          <w:rFonts w:ascii="Times New Roman" w:hAnsi="Times New Roman"/>
          <w:sz w:val="28"/>
          <w:szCs w:val="28"/>
        </w:rPr>
        <w:t xml:space="preserve"> ведение бумажного учета ввоза товаров ЕАЭС на территорию СЭЗ по уведомлениям</w:t>
      </w:r>
      <w:r w:rsidR="00781B7D" w:rsidRPr="003E02B5">
        <w:rPr>
          <w:rStyle w:val="af2"/>
          <w:rFonts w:ascii="Times New Roman" w:hAnsi="Times New Roman"/>
          <w:sz w:val="28"/>
          <w:szCs w:val="28"/>
        </w:rPr>
        <w:footnoteReference w:id="9"/>
      </w:r>
      <w:r w:rsidRPr="003E02B5">
        <w:rPr>
          <w:rFonts w:ascii="Times New Roman" w:hAnsi="Times New Roman"/>
          <w:sz w:val="28"/>
          <w:szCs w:val="28"/>
        </w:rPr>
        <w:t>, которое допускается без таможенного декларирования, привело к отсутствию в КГД полноценной информации</w:t>
      </w:r>
      <w:r w:rsidRPr="003E02B5">
        <w:t xml:space="preserve"> </w:t>
      </w:r>
      <w:r w:rsidRPr="003E02B5">
        <w:rPr>
          <w:rFonts w:ascii="Times New Roman" w:hAnsi="Times New Roman"/>
          <w:sz w:val="28"/>
          <w:szCs w:val="28"/>
        </w:rPr>
        <w:t xml:space="preserve">по освобождениям от уплаты НДС товаров ЕАЭС ввозимые на территорию </w:t>
      </w:r>
      <w:r w:rsidR="00781B7D" w:rsidRPr="003E02B5">
        <w:rPr>
          <w:rFonts w:ascii="Times New Roman" w:hAnsi="Times New Roman"/>
          <w:sz w:val="28"/>
          <w:szCs w:val="28"/>
        </w:rPr>
        <w:t xml:space="preserve">СЭЗ </w:t>
      </w:r>
      <w:r w:rsidR="00781B7D" w:rsidRPr="003E02B5">
        <w:rPr>
          <w:rFonts w:ascii="Times New Roman" w:hAnsi="Times New Roman"/>
          <w:i/>
          <w:sz w:val="24"/>
          <w:szCs w:val="24"/>
        </w:rPr>
        <w:t>(</w:t>
      </w:r>
      <w:r w:rsidRPr="003E02B5">
        <w:rPr>
          <w:rFonts w:ascii="Times New Roman" w:hAnsi="Times New Roman"/>
          <w:i/>
          <w:sz w:val="24"/>
          <w:szCs w:val="24"/>
        </w:rPr>
        <w:t>подпункт 8) статьи 399 и пункта 2 статьи 451 Налогового кодекса).</w:t>
      </w:r>
      <w:r w:rsidRPr="003E02B5">
        <w:rPr>
          <w:rFonts w:ascii="Times New Roman" w:hAnsi="Times New Roman"/>
          <w:sz w:val="28"/>
          <w:szCs w:val="28"/>
        </w:rPr>
        <w:t xml:space="preserve"> </w:t>
      </w:r>
    </w:p>
    <w:p w:rsidR="006A35C4" w:rsidRPr="003E02B5" w:rsidRDefault="006A35C4" w:rsidP="00781B7D">
      <w:pPr>
        <w:spacing w:after="0" w:line="240" w:lineRule="auto"/>
        <w:ind w:firstLine="708"/>
        <w:jc w:val="both"/>
        <w:rPr>
          <w:rFonts w:ascii="Times New Roman" w:eastAsia="Times New Roman" w:hAnsi="Times New Roman"/>
          <w:spacing w:val="-2"/>
          <w:sz w:val="28"/>
          <w:szCs w:val="28"/>
          <w:lang w:eastAsia="ru-RU"/>
        </w:rPr>
      </w:pPr>
      <w:proofErr w:type="gramStart"/>
      <w:r w:rsidRPr="003E02B5">
        <w:rPr>
          <w:rFonts w:ascii="Times New Roman" w:eastAsia="Times New Roman" w:hAnsi="Times New Roman"/>
          <w:spacing w:val="-2"/>
          <w:sz w:val="28"/>
          <w:szCs w:val="28"/>
          <w:lang w:eastAsia="ru-RU"/>
        </w:rPr>
        <w:t xml:space="preserve">Учитывая превалирование иностранных товаров в общей стоимости </w:t>
      </w:r>
      <w:r w:rsidRPr="003E02B5">
        <w:rPr>
          <w:rFonts w:ascii="Times New Roman" w:eastAsia="Times New Roman" w:hAnsi="Times New Roman"/>
          <w:b/>
          <w:spacing w:val="-2"/>
          <w:sz w:val="28"/>
          <w:szCs w:val="28"/>
          <w:lang w:eastAsia="ru-RU"/>
        </w:rPr>
        <w:t>выпускаемой</w:t>
      </w:r>
      <w:r w:rsidRPr="003E02B5">
        <w:rPr>
          <w:rFonts w:ascii="Times New Roman" w:eastAsia="Times New Roman" w:hAnsi="Times New Roman"/>
          <w:spacing w:val="-2"/>
          <w:sz w:val="28"/>
          <w:szCs w:val="28"/>
          <w:lang w:eastAsia="ru-RU"/>
        </w:rPr>
        <w:t xml:space="preserve"> продукции (</w:t>
      </w:r>
      <w:r w:rsidRPr="003E02B5">
        <w:rPr>
          <w:rFonts w:ascii="Times New Roman" w:eastAsia="Times New Roman" w:hAnsi="Times New Roman"/>
          <w:spacing w:val="-2"/>
          <w:sz w:val="24"/>
          <w:szCs w:val="24"/>
          <w:lang w:eastAsia="ru-RU"/>
        </w:rPr>
        <w:t>сборочные и простые операции</w:t>
      </w:r>
      <w:r w:rsidRPr="003E02B5">
        <w:rPr>
          <w:rFonts w:ascii="Times New Roman" w:eastAsia="Times New Roman" w:hAnsi="Times New Roman"/>
          <w:spacing w:val="-2"/>
          <w:sz w:val="28"/>
          <w:szCs w:val="28"/>
          <w:lang w:eastAsia="ru-RU"/>
        </w:rPr>
        <w:t>) участники СЭЗ на основании статьи 287 Предпринимательского кодекса массово заключили специальные</w:t>
      </w:r>
      <w:r w:rsidR="00F75A73" w:rsidRPr="003E02B5">
        <w:rPr>
          <w:rFonts w:ascii="Times New Roman" w:eastAsia="Times New Roman" w:hAnsi="Times New Roman"/>
          <w:spacing w:val="-2"/>
          <w:sz w:val="28"/>
          <w:szCs w:val="28"/>
          <w:lang w:eastAsia="ru-RU"/>
        </w:rPr>
        <w:t xml:space="preserve"> инвестиционные контракты (СИК)</w:t>
      </w:r>
      <w:r w:rsidR="000E0295" w:rsidRPr="003E02B5">
        <w:rPr>
          <w:rStyle w:val="af2"/>
          <w:rFonts w:ascii="Times New Roman" w:eastAsia="Times New Roman" w:hAnsi="Times New Roman"/>
          <w:spacing w:val="-2"/>
          <w:sz w:val="28"/>
          <w:szCs w:val="28"/>
          <w:lang w:eastAsia="ru-RU"/>
        </w:rPr>
        <w:footnoteReference w:id="10"/>
      </w:r>
      <w:r w:rsidR="00F75A73" w:rsidRPr="003E02B5">
        <w:rPr>
          <w:rFonts w:ascii="Times New Roman" w:eastAsia="Times New Roman" w:hAnsi="Times New Roman"/>
          <w:spacing w:val="-2"/>
          <w:sz w:val="28"/>
          <w:szCs w:val="28"/>
          <w:lang w:eastAsia="ru-RU"/>
        </w:rPr>
        <w:t xml:space="preserve"> </w:t>
      </w:r>
      <w:r w:rsidRPr="003E02B5">
        <w:rPr>
          <w:rFonts w:ascii="Times New Roman" w:eastAsia="Times New Roman" w:hAnsi="Times New Roman"/>
          <w:spacing w:val="-2"/>
          <w:sz w:val="28"/>
          <w:szCs w:val="28"/>
          <w:lang w:eastAsia="ru-RU"/>
        </w:rPr>
        <w:t>с уполномоченным органом предусматривающее льготы от уплаты таможенных пошлин и НДС</w:t>
      </w:r>
      <w:r w:rsidR="000E0295" w:rsidRPr="003E02B5">
        <w:rPr>
          <w:rStyle w:val="af2"/>
          <w:rFonts w:ascii="Times New Roman" w:eastAsia="Times New Roman" w:hAnsi="Times New Roman"/>
          <w:spacing w:val="-2"/>
          <w:sz w:val="28"/>
          <w:szCs w:val="28"/>
          <w:lang w:eastAsia="ru-RU"/>
        </w:rPr>
        <w:footnoteReference w:id="11"/>
      </w:r>
      <w:r w:rsidRPr="003E02B5">
        <w:rPr>
          <w:rFonts w:ascii="Times New Roman" w:eastAsia="Times New Roman" w:hAnsi="Times New Roman"/>
          <w:spacing w:val="-2"/>
          <w:sz w:val="28"/>
          <w:szCs w:val="28"/>
          <w:lang w:eastAsia="ru-RU"/>
        </w:rPr>
        <w:t xml:space="preserve"> с импортного сырья и (или) материа</w:t>
      </w:r>
      <w:r w:rsidR="00F75A73" w:rsidRPr="003E02B5">
        <w:rPr>
          <w:rFonts w:ascii="Times New Roman" w:eastAsia="Times New Roman" w:hAnsi="Times New Roman"/>
          <w:spacing w:val="-2"/>
          <w:sz w:val="28"/>
          <w:szCs w:val="28"/>
          <w:lang w:eastAsia="ru-RU"/>
        </w:rPr>
        <w:t>лов в составе готовой продукции, ч</w:t>
      </w:r>
      <w:r w:rsidRPr="003E02B5">
        <w:rPr>
          <w:rFonts w:ascii="Times New Roman" w:eastAsia="Times New Roman" w:hAnsi="Times New Roman"/>
          <w:spacing w:val="-2"/>
          <w:sz w:val="28"/>
          <w:szCs w:val="28"/>
          <w:lang w:eastAsia="ru-RU"/>
        </w:rPr>
        <w:t>то фактически нивелирует государственные меры по стимулированию производства с высокой добавленной стоимостью</w:t>
      </w:r>
      <w:proofErr w:type="gramEnd"/>
      <w:r w:rsidRPr="003E02B5">
        <w:rPr>
          <w:rFonts w:ascii="Times New Roman" w:eastAsia="Times New Roman" w:hAnsi="Times New Roman"/>
          <w:spacing w:val="-2"/>
          <w:sz w:val="28"/>
          <w:szCs w:val="28"/>
          <w:lang w:eastAsia="ru-RU"/>
        </w:rPr>
        <w:t xml:space="preserve"> и увеличения экспорта продукции СЭЗ.</w:t>
      </w:r>
    </w:p>
    <w:p w:rsidR="006A35C4" w:rsidRPr="003E02B5" w:rsidRDefault="006A35C4" w:rsidP="00781B7D">
      <w:pPr>
        <w:spacing w:after="0" w:line="240" w:lineRule="auto"/>
        <w:ind w:firstLine="708"/>
        <w:jc w:val="both"/>
        <w:rPr>
          <w:rFonts w:ascii="Times New Roman" w:hAnsi="Times New Roman"/>
          <w:sz w:val="28"/>
          <w:szCs w:val="28"/>
        </w:rPr>
      </w:pPr>
      <w:r w:rsidRPr="003E02B5">
        <w:rPr>
          <w:rFonts w:ascii="Times New Roman" w:eastAsia="Times New Roman" w:hAnsi="Times New Roman"/>
          <w:spacing w:val="-2"/>
          <w:sz w:val="28"/>
          <w:szCs w:val="28"/>
          <w:lang w:eastAsia="ru-RU"/>
        </w:rPr>
        <w:t>Так л</w:t>
      </w:r>
      <w:r w:rsidRPr="003E02B5">
        <w:rPr>
          <w:rFonts w:ascii="Times New Roman" w:hAnsi="Times New Roman"/>
          <w:sz w:val="28"/>
          <w:szCs w:val="28"/>
        </w:rPr>
        <w:t xml:space="preserve">ьготы по таможенным пошлинам и налогам предоставленных при </w:t>
      </w:r>
      <w:r w:rsidRPr="003E02B5">
        <w:rPr>
          <w:rFonts w:ascii="Times New Roman" w:hAnsi="Times New Roman"/>
          <w:b/>
          <w:sz w:val="28"/>
          <w:szCs w:val="28"/>
        </w:rPr>
        <w:t>вывозе готовой продукции с территории СЭЗ</w:t>
      </w:r>
      <w:r w:rsidRPr="003E02B5">
        <w:rPr>
          <w:rFonts w:ascii="Times New Roman" w:hAnsi="Times New Roman"/>
          <w:sz w:val="28"/>
          <w:szCs w:val="28"/>
        </w:rPr>
        <w:t xml:space="preserve"> на остальную территорию РК за 2011-2020 годы по данным КГД составляют 38 743,1 млн. тенге из них пошлина 16 021,2 млн. тенге, НДС- 22 721,9 млн. тенге. </w:t>
      </w:r>
    </w:p>
    <w:p w:rsidR="006A35C4" w:rsidRPr="003E02B5" w:rsidRDefault="006A35C4" w:rsidP="00781B7D">
      <w:pPr>
        <w:spacing w:after="0" w:line="240" w:lineRule="auto"/>
        <w:ind w:firstLine="708"/>
        <w:jc w:val="both"/>
        <w:rPr>
          <w:rFonts w:ascii="Times New Roman" w:hAnsi="Times New Roman"/>
          <w:sz w:val="28"/>
          <w:szCs w:val="28"/>
        </w:rPr>
      </w:pPr>
      <w:r w:rsidRPr="003E02B5">
        <w:rPr>
          <w:rFonts w:ascii="Times New Roman" w:hAnsi="Times New Roman"/>
          <w:sz w:val="28"/>
          <w:szCs w:val="28"/>
        </w:rPr>
        <w:t xml:space="preserve">За 2017-2020 годы объем таких льгот по таможенным пошлинам составил 16 014,9 млн. тенге, НДС-22 159,2 млн. тенге. </w:t>
      </w:r>
    </w:p>
    <w:p w:rsidR="006A35C4" w:rsidRPr="003E02B5" w:rsidRDefault="006A35C4" w:rsidP="00781B7D">
      <w:pPr>
        <w:spacing w:after="0" w:line="240" w:lineRule="auto"/>
        <w:ind w:firstLine="708"/>
        <w:jc w:val="both"/>
        <w:rPr>
          <w:rFonts w:ascii="Times New Roman" w:hAnsi="Times New Roman"/>
          <w:sz w:val="28"/>
          <w:szCs w:val="28"/>
        </w:rPr>
      </w:pPr>
      <w:r w:rsidRPr="003E02B5">
        <w:rPr>
          <w:rFonts w:ascii="Times New Roman" w:hAnsi="Times New Roman"/>
          <w:sz w:val="28"/>
          <w:szCs w:val="28"/>
        </w:rPr>
        <w:t xml:space="preserve">Установлены факты предоставления в 2018 году </w:t>
      </w:r>
      <w:r w:rsidR="002A6FA8" w:rsidRPr="003E02B5">
        <w:rPr>
          <w:rFonts w:ascii="Times New Roman" w:hAnsi="Times New Roman"/>
          <w:sz w:val="28"/>
          <w:szCs w:val="28"/>
        </w:rPr>
        <w:t xml:space="preserve">освобождений от </w:t>
      </w:r>
      <w:r w:rsidRPr="003E02B5">
        <w:rPr>
          <w:rFonts w:ascii="Times New Roman" w:hAnsi="Times New Roman"/>
          <w:sz w:val="28"/>
          <w:szCs w:val="28"/>
        </w:rPr>
        <w:t xml:space="preserve">НДС </w:t>
      </w:r>
      <w:r w:rsidRPr="003E02B5">
        <w:rPr>
          <w:rFonts w:ascii="Times New Roman" w:hAnsi="Times New Roman"/>
          <w:sz w:val="28"/>
          <w:szCs w:val="24"/>
        </w:rPr>
        <w:t>импорт</w:t>
      </w:r>
      <w:r w:rsidR="002A6FA8" w:rsidRPr="003E02B5">
        <w:rPr>
          <w:rFonts w:ascii="Times New Roman" w:hAnsi="Times New Roman"/>
          <w:sz w:val="28"/>
          <w:szCs w:val="24"/>
        </w:rPr>
        <w:t>а</w:t>
      </w:r>
      <w:r w:rsidRPr="003E02B5">
        <w:rPr>
          <w:rFonts w:ascii="Times New Roman" w:hAnsi="Times New Roman"/>
          <w:sz w:val="32"/>
          <w:szCs w:val="28"/>
        </w:rPr>
        <w:t xml:space="preserve"> </w:t>
      </w:r>
      <w:r w:rsidRPr="003E02B5">
        <w:rPr>
          <w:rFonts w:ascii="Times New Roman" w:hAnsi="Times New Roman"/>
          <w:sz w:val="28"/>
          <w:szCs w:val="28"/>
        </w:rPr>
        <w:t xml:space="preserve">товаров в составе готовой продукции на общую сумму 241 млн. тенге по 3 СИК, в которых в предмете контракта отсутствует данная преференция. В другом случае в 2019 году </w:t>
      </w:r>
      <w:r w:rsidR="003A4D3A" w:rsidRPr="003E02B5">
        <w:rPr>
          <w:rFonts w:ascii="Times New Roman" w:hAnsi="Times New Roman"/>
          <w:sz w:val="28"/>
          <w:szCs w:val="28"/>
        </w:rPr>
        <w:t>применено</w:t>
      </w:r>
      <w:r w:rsidRPr="003E02B5">
        <w:rPr>
          <w:rFonts w:ascii="Times New Roman" w:hAnsi="Times New Roman"/>
          <w:sz w:val="28"/>
          <w:szCs w:val="28"/>
        </w:rPr>
        <w:t xml:space="preserve"> освобождение </w:t>
      </w:r>
      <w:r w:rsidR="00FF1A3B" w:rsidRPr="003E02B5">
        <w:rPr>
          <w:rFonts w:ascii="Times New Roman" w:hAnsi="Times New Roman"/>
          <w:sz w:val="28"/>
          <w:szCs w:val="28"/>
        </w:rPr>
        <w:t xml:space="preserve">от обложения </w:t>
      </w:r>
      <w:r w:rsidRPr="003E02B5">
        <w:rPr>
          <w:rFonts w:ascii="Times New Roman" w:hAnsi="Times New Roman"/>
          <w:sz w:val="28"/>
          <w:szCs w:val="28"/>
        </w:rPr>
        <w:lastRenderedPageBreak/>
        <w:t>т</w:t>
      </w:r>
      <w:r w:rsidR="00FF1A3B" w:rsidRPr="003E02B5">
        <w:rPr>
          <w:rFonts w:ascii="Times New Roman" w:hAnsi="Times New Roman"/>
          <w:sz w:val="28"/>
          <w:szCs w:val="28"/>
        </w:rPr>
        <w:t>аможенными</w:t>
      </w:r>
      <w:r w:rsidR="002A6FA8" w:rsidRPr="003E02B5">
        <w:rPr>
          <w:rFonts w:ascii="Times New Roman" w:hAnsi="Times New Roman"/>
          <w:sz w:val="28"/>
          <w:szCs w:val="28"/>
        </w:rPr>
        <w:t xml:space="preserve"> пошлин</w:t>
      </w:r>
      <w:r w:rsidR="00FF1A3B" w:rsidRPr="003E02B5">
        <w:rPr>
          <w:rFonts w:ascii="Times New Roman" w:hAnsi="Times New Roman"/>
          <w:sz w:val="28"/>
          <w:szCs w:val="28"/>
        </w:rPr>
        <w:t>ами</w:t>
      </w:r>
      <w:r w:rsidR="002A6FA8" w:rsidRPr="003E02B5">
        <w:rPr>
          <w:rFonts w:ascii="Times New Roman" w:hAnsi="Times New Roman"/>
          <w:sz w:val="28"/>
          <w:szCs w:val="28"/>
        </w:rPr>
        <w:t xml:space="preserve"> и НДС импорта</w:t>
      </w:r>
      <w:r w:rsidRPr="003E02B5">
        <w:rPr>
          <w:rFonts w:ascii="Times New Roman" w:hAnsi="Times New Roman"/>
          <w:sz w:val="28"/>
          <w:szCs w:val="28"/>
        </w:rPr>
        <w:t xml:space="preserve"> </w:t>
      </w:r>
      <w:r w:rsidR="00FF1A3B" w:rsidRPr="003E02B5">
        <w:rPr>
          <w:rFonts w:ascii="Times New Roman" w:hAnsi="Times New Roman"/>
          <w:sz w:val="28"/>
          <w:szCs w:val="28"/>
        </w:rPr>
        <w:t xml:space="preserve">товаров </w:t>
      </w:r>
      <w:r w:rsidRPr="003E02B5">
        <w:rPr>
          <w:rFonts w:ascii="Times New Roman" w:hAnsi="Times New Roman"/>
          <w:sz w:val="28"/>
          <w:szCs w:val="28"/>
        </w:rPr>
        <w:t>в составе готовой продукции на сумму 144,7 млн. тенге, которые не указаны в СИК.</w:t>
      </w:r>
    </w:p>
    <w:p w:rsidR="006A35C4" w:rsidRPr="003E02B5" w:rsidRDefault="006A35C4" w:rsidP="00781B7D">
      <w:pPr>
        <w:spacing w:after="0" w:line="240" w:lineRule="auto"/>
        <w:ind w:firstLine="709"/>
        <w:jc w:val="both"/>
        <w:rPr>
          <w:rFonts w:ascii="Times New Roman" w:eastAsia="Times New Roman" w:hAnsi="Times New Roman"/>
          <w:bCs/>
          <w:sz w:val="28"/>
          <w:szCs w:val="28"/>
          <w:lang w:eastAsia="ru-RU"/>
        </w:rPr>
      </w:pPr>
      <w:bookmarkStart w:id="7" w:name="z23"/>
      <w:r w:rsidRPr="003E02B5">
        <w:rPr>
          <w:rFonts w:ascii="Times New Roman" w:eastAsia="Times New Roman" w:hAnsi="Times New Roman"/>
          <w:sz w:val="28"/>
          <w:szCs w:val="28"/>
        </w:rPr>
        <w:t>В соответствии со статьей 709 Налогового</w:t>
      </w:r>
      <w:bookmarkEnd w:id="7"/>
      <w:r w:rsidRPr="003E02B5">
        <w:rPr>
          <w:rFonts w:ascii="Times New Roman" w:eastAsia="Times New Roman" w:hAnsi="Times New Roman"/>
          <w:bCs/>
          <w:sz w:val="28"/>
          <w:szCs w:val="28"/>
          <w:lang w:eastAsia="ru-RU"/>
        </w:rPr>
        <w:t xml:space="preserve"> кодекса участники СЭЗ </w:t>
      </w:r>
      <w:r w:rsidRPr="003E02B5">
        <w:rPr>
          <w:rFonts w:ascii="Times New Roman" w:eastAsia="Times New Roman" w:hAnsi="Times New Roman"/>
          <w:b/>
          <w:bCs/>
          <w:sz w:val="28"/>
          <w:szCs w:val="28"/>
          <w:lang w:eastAsia="ru-RU"/>
        </w:rPr>
        <w:t>освобождены от уплаты КПН</w:t>
      </w:r>
      <w:r w:rsidRPr="003E02B5">
        <w:rPr>
          <w:rFonts w:ascii="Times New Roman" w:eastAsia="Times New Roman" w:hAnsi="Times New Roman"/>
          <w:bCs/>
          <w:sz w:val="28"/>
          <w:szCs w:val="28"/>
          <w:lang w:eastAsia="ru-RU"/>
        </w:rPr>
        <w:t xml:space="preserve"> по ПВД, </w:t>
      </w:r>
      <w:r w:rsidRPr="003E02B5">
        <w:rPr>
          <w:rFonts w:ascii="Times New Roman" w:eastAsia="Times New Roman" w:hAnsi="Times New Roman"/>
          <w:b/>
          <w:bCs/>
          <w:sz w:val="28"/>
          <w:szCs w:val="28"/>
          <w:lang w:eastAsia="ru-RU"/>
        </w:rPr>
        <w:t>земельного налога,</w:t>
      </w:r>
      <w:r w:rsidRPr="003E02B5">
        <w:rPr>
          <w:b/>
        </w:rPr>
        <w:t xml:space="preserve"> </w:t>
      </w:r>
      <w:r w:rsidRPr="003E02B5">
        <w:rPr>
          <w:rFonts w:ascii="Times New Roman" w:eastAsia="Times New Roman" w:hAnsi="Times New Roman"/>
          <w:b/>
          <w:bCs/>
          <w:sz w:val="28"/>
          <w:szCs w:val="28"/>
          <w:lang w:eastAsia="ru-RU"/>
        </w:rPr>
        <w:t>налога на имущество и платы за пользование земельными</w:t>
      </w:r>
      <w:r w:rsidRPr="003E02B5">
        <w:rPr>
          <w:rFonts w:ascii="Times New Roman" w:eastAsia="Times New Roman" w:hAnsi="Times New Roman"/>
          <w:bCs/>
          <w:sz w:val="28"/>
          <w:szCs w:val="28"/>
          <w:lang w:eastAsia="ru-RU"/>
        </w:rPr>
        <w:t xml:space="preserve"> участками</w:t>
      </w:r>
      <w:r w:rsidR="00F75A73" w:rsidRPr="003E02B5">
        <w:rPr>
          <w:rFonts w:ascii="Times New Roman" w:eastAsia="Times New Roman" w:hAnsi="Times New Roman"/>
          <w:bCs/>
          <w:sz w:val="28"/>
          <w:szCs w:val="28"/>
          <w:lang w:eastAsia="ru-RU"/>
        </w:rPr>
        <w:t>. П</w:t>
      </w:r>
      <w:r w:rsidRPr="003E02B5">
        <w:rPr>
          <w:rFonts w:ascii="Times New Roman" w:eastAsia="Times New Roman" w:hAnsi="Times New Roman"/>
          <w:bCs/>
          <w:sz w:val="28"/>
          <w:szCs w:val="28"/>
          <w:lang w:eastAsia="ru-RU"/>
        </w:rPr>
        <w:t xml:space="preserve">ри этом участники СЭЗ </w:t>
      </w:r>
      <w:proofErr w:type="gramStart"/>
      <w:r w:rsidRPr="003E02B5">
        <w:rPr>
          <w:rFonts w:ascii="Times New Roman" w:eastAsia="Times New Roman" w:hAnsi="Times New Roman"/>
          <w:bCs/>
          <w:sz w:val="28"/>
          <w:szCs w:val="28"/>
          <w:lang w:eastAsia="ru-RU"/>
        </w:rPr>
        <w:t>ПИТ</w:t>
      </w:r>
      <w:proofErr w:type="gramEnd"/>
      <w:r w:rsidRPr="003E02B5">
        <w:rPr>
          <w:rFonts w:ascii="Times New Roman" w:eastAsia="Times New Roman" w:hAnsi="Times New Roman"/>
          <w:bCs/>
          <w:sz w:val="28"/>
          <w:szCs w:val="28"/>
          <w:lang w:eastAsia="ru-RU"/>
        </w:rPr>
        <w:t xml:space="preserve"> освобождены от уплаты </w:t>
      </w:r>
      <w:proofErr w:type="spellStart"/>
      <w:r w:rsidRPr="003E02B5">
        <w:rPr>
          <w:rFonts w:ascii="Times New Roman" w:eastAsia="Times New Roman" w:hAnsi="Times New Roman"/>
          <w:b/>
          <w:bCs/>
          <w:sz w:val="28"/>
          <w:szCs w:val="28"/>
          <w:lang w:eastAsia="ru-RU"/>
        </w:rPr>
        <w:t>соцналога</w:t>
      </w:r>
      <w:proofErr w:type="spellEnd"/>
      <w:r w:rsidRPr="003E02B5">
        <w:rPr>
          <w:rFonts w:ascii="Times New Roman" w:eastAsia="Times New Roman" w:hAnsi="Times New Roman"/>
          <w:bCs/>
          <w:sz w:val="28"/>
          <w:szCs w:val="28"/>
          <w:lang w:eastAsia="ru-RU"/>
        </w:rPr>
        <w:t xml:space="preserve">. Кроме того, ввоз казахстанских товаров, отвечающим целям создания СЭЗ и полностью потребляемых при осуществлении деятельности облагается НДС по </w:t>
      </w:r>
      <w:r w:rsidRPr="003E02B5">
        <w:rPr>
          <w:rFonts w:ascii="Times New Roman" w:eastAsia="Times New Roman" w:hAnsi="Times New Roman"/>
          <w:b/>
          <w:bCs/>
          <w:sz w:val="28"/>
          <w:szCs w:val="28"/>
          <w:lang w:eastAsia="ru-RU"/>
        </w:rPr>
        <w:t>нулевой ставке</w:t>
      </w:r>
      <w:r w:rsidRPr="003E02B5">
        <w:rPr>
          <w:rFonts w:ascii="Times New Roman" w:eastAsia="Times New Roman" w:hAnsi="Times New Roman"/>
          <w:bCs/>
          <w:sz w:val="28"/>
          <w:szCs w:val="28"/>
          <w:lang w:eastAsia="ru-RU"/>
        </w:rPr>
        <w:t xml:space="preserve"> </w:t>
      </w:r>
      <w:r w:rsidRPr="003E02B5">
        <w:rPr>
          <w:rFonts w:ascii="Times New Roman" w:eastAsia="Times New Roman" w:hAnsi="Times New Roman"/>
          <w:bCs/>
          <w:i/>
          <w:sz w:val="24"/>
          <w:szCs w:val="28"/>
          <w:lang w:eastAsia="ru-RU"/>
        </w:rPr>
        <w:t>(статья 389 НК),</w:t>
      </w:r>
      <w:r w:rsidRPr="003E02B5">
        <w:rPr>
          <w:rFonts w:ascii="Times New Roman" w:eastAsia="Times New Roman" w:hAnsi="Times New Roman"/>
          <w:bCs/>
          <w:sz w:val="24"/>
          <w:szCs w:val="28"/>
          <w:lang w:eastAsia="ru-RU"/>
        </w:rPr>
        <w:t xml:space="preserve"> </w:t>
      </w:r>
      <w:r w:rsidRPr="003E02B5">
        <w:rPr>
          <w:rFonts w:ascii="Times New Roman" w:eastAsia="Times New Roman" w:hAnsi="Times New Roman"/>
          <w:bCs/>
          <w:sz w:val="28"/>
          <w:szCs w:val="28"/>
          <w:lang w:eastAsia="ru-RU"/>
        </w:rPr>
        <w:t xml:space="preserve">а также на основании статьи 394 Налогового кодекса реализация товаров, работ и услуг </w:t>
      </w:r>
      <w:r w:rsidRPr="003E02B5">
        <w:rPr>
          <w:rFonts w:ascii="Times New Roman" w:eastAsia="Times New Roman" w:hAnsi="Times New Roman"/>
          <w:b/>
          <w:bCs/>
          <w:sz w:val="28"/>
          <w:szCs w:val="28"/>
          <w:lang w:eastAsia="ru-RU"/>
        </w:rPr>
        <w:t>на территории</w:t>
      </w:r>
      <w:r w:rsidRPr="003E02B5">
        <w:rPr>
          <w:rFonts w:ascii="Times New Roman" w:eastAsia="Times New Roman" w:hAnsi="Times New Roman"/>
          <w:bCs/>
          <w:sz w:val="28"/>
          <w:szCs w:val="28"/>
          <w:lang w:eastAsia="ru-RU"/>
        </w:rPr>
        <w:t xml:space="preserve"> СЭЗ освобождена от уплаты </w:t>
      </w:r>
      <w:r w:rsidRPr="003E02B5">
        <w:rPr>
          <w:rFonts w:ascii="Times New Roman" w:eastAsia="Times New Roman" w:hAnsi="Times New Roman"/>
          <w:b/>
          <w:bCs/>
          <w:sz w:val="28"/>
          <w:szCs w:val="28"/>
          <w:lang w:eastAsia="ru-RU"/>
        </w:rPr>
        <w:t>НДС</w:t>
      </w:r>
      <w:r w:rsidRPr="003E02B5">
        <w:rPr>
          <w:rFonts w:ascii="Times New Roman" w:eastAsia="Times New Roman" w:hAnsi="Times New Roman"/>
          <w:bCs/>
          <w:sz w:val="28"/>
          <w:szCs w:val="28"/>
          <w:lang w:eastAsia="ru-RU"/>
        </w:rPr>
        <w:t>.</w:t>
      </w:r>
    </w:p>
    <w:p w:rsidR="006A35C4" w:rsidRPr="003E02B5" w:rsidRDefault="006A35C4" w:rsidP="00781B7D">
      <w:pPr>
        <w:tabs>
          <w:tab w:val="left" w:pos="993"/>
        </w:tabs>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По данным КГД льготы по </w:t>
      </w:r>
      <w:r w:rsidRPr="003E02B5">
        <w:rPr>
          <w:rFonts w:ascii="Times New Roman" w:hAnsi="Times New Roman"/>
          <w:b/>
          <w:sz w:val="28"/>
          <w:szCs w:val="28"/>
        </w:rPr>
        <w:t>налогам на собственность</w:t>
      </w:r>
      <w:r w:rsidRPr="003E02B5">
        <w:rPr>
          <w:rFonts w:ascii="Times New Roman" w:hAnsi="Times New Roman"/>
          <w:sz w:val="28"/>
          <w:szCs w:val="28"/>
        </w:rPr>
        <w:t xml:space="preserve"> до 2017 года не применялись, за 2017-2020 годы общая сумма льгот составила 16 986,5 млн.  тенге из них доля строительных компаний СЭЗ «</w:t>
      </w:r>
      <w:proofErr w:type="gramStart"/>
      <w:r w:rsidRPr="003E02B5">
        <w:rPr>
          <w:rFonts w:ascii="Times New Roman" w:hAnsi="Times New Roman"/>
          <w:sz w:val="28"/>
          <w:szCs w:val="28"/>
        </w:rPr>
        <w:t>Астана-новый</w:t>
      </w:r>
      <w:proofErr w:type="gramEnd"/>
      <w:r w:rsidRPr="003E02B5">
        <w:rPr>
          <w:rFonts w:ascii="Times New Roman" w:hAnsi="Times New Roman"/>
          <w:sz w:val="28"/>
          <w:szCs w:val="28"/>
        </w:rPr>
        <w:t xml:space="preserve"> город» 57%.</w:t>
      </w:r>
    </w:p>
    <w:p w:rsidR="006A35C4" w:rsidRPr="003E02B5" w:rsidRDefault="006A35C4" w:rsidP="00781B7D">
      <w:pPr>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Общая сумма </w:t>
      </w:r>
      <w:proofErr w:type="gramStart"/>
      <w:r w:rsidR="00B75D59" w:rsidRPr="003E02B5">
        <w:rPr>
          <w:rFonts w:ascii="Times New Roman" w:hAnsi="Times New Roman"/>
          <w:sz w:val="28"/>
          <w:szCs w:val="28"/>
        </w:rPr>
        <w:t>льгот,</w:t>
      </w:r>
      <w:r w:rsidRPr="003E02B5">
        <w:rPr>
          <w:rFonts w:ascii="Times New Roman" w:hAnsi="Times New Roman"/>
          <w:sz w:val="28"/>
          <w:szCs w:val="28"/>
        </w:rPr>
        <w:t xml:space="preserve"> предоставленных участникам СЭЗ по </w:t>
      </w:r>
      <w:r w:rsidR="000E0295" w:rsidRPr="003E02B5">
        <w:rPr>
          <w:rFonts w:ascii="Times New Roman" w:hAnsi="Times New Roman"/>
          <w:sz w:val="28"/>
          <w:szCs w:val="28"/>
        </w:rPr>
        <w:t>КПН</w:t>
      </w:r>
      <w:r w:rsidR="000E0295" w:rsidRPr="003E02B5">
        <w:t xml:space="preserve"> за</w:t>
      </w:r>
      <w:r w:rsidRPr="003E02B5">
        <w:rPr>
          <w:rFonts w:ascii="Times New Roman" w:hAnsi="Times New Roman"/>
          <w:sz w:val="28"/>
          <w:szCs w:val="28"/>
        </w:rPr>
        <w:t xml:space="preserve"> 2013-2019 годы составляет</w:t>
      </w:r>
      <w:proofErr w:type="gramEnd"/>
      <w:r w:rsidRPr="003E02B5">
        <w:rPr>
          <w:rFonts w:ascii="Times New Roman" w:hAnsi="Times New Roman"/>
          <w:sz w:val="28"/>
          <w:szCs w:val="28"/>
        </w:rPr>
        <w:t xml:space="preserve"> 76 809 млн. тенге, из них 12 302,9 млн. тенге строительным компаниями, по НДС </w:t>
      </w:r>
      <w:r w:rsidRPr="003E02B5">
        <w:rPr>
          <w:rFonts w:ascii="Times New Roman" w:hAnsi="Times New Roman"/>
          <w:sz w:val="28"/>
          <w:szCs w:val="24"/>
        </w:rPr>
        <w:t>на товары внутреннего потребления</w:t>
      </w:r>
      <w:r w:rsidRPr="003E02B5">
        <w:rPr>
          <w:rFonts w:ascii="Times New Roman" w:hAnsi="Times New Roman"/>
          <w:sz w:val="32"/>
          <w:szCs w:val="28"/>
        </w:rPr>
        <w:t xml:space="preserve"> </w:t>
      </w:r>
      <w:r w:rsidR="007B655F" w:rsidRPr="003E02B5">
        <w:rPr>
          <w:rFonts w:ascii="Times New Roman" w:hAnsi="Times New Roman"/>
          <w:sz w:val="28"/>
          <w:szCs w:val="28"/>
        </w:rPr>
        <w:t>4</w:t>
      </w:r>
      <w:r w:rsidRPr="003E02B5">
        <w:rPr>
          <w:rFonts w:ascii="Times New Roman" w:hAnsi="Times New Roman"/>
          <w:sz w:val="28"/>
          <w:szCs w:val="28"/>
        </w:rPr>
        <w:t> 587 млн. тенге. За 2017-2019 годы льгота КПН 44 401 млн. тенге, льготы по НДС за 2017-2020 годы 4 567 млн. тенге.</w:t>
      </w:r>
    </w:p>
    <w:p w:rsidR="006A35C4" w:rsidRPr="003E02B5" w:rsidRDefault="006A35C4" w:rsidP="00781B7D">
      <w:pPr>
        <w:tabs>
          <w:tab w:val="left" w:pos="993"/>
        </w:tabs>
        <w:spacing w:after="0" w:line="240" w:lineRule="auto"/>
        <w:ind w:firstLine="709"/>
        <w:jc w:val="both"/>
        <w:rPr>
          <w:rFonts w:ascii="Times New Roman" w:hAnsi="Times New Roman"/>
          <w:i/>
          <w:sz w:val="24"/>
          <w:szCs w:val="24"/>
        </w:rPr>
      </w:pPr>
      <w:r w:rsidRPr="003E02B5">
        <w:rPr>
          <w:rFonts w:ascii="Times New Roman" w:hAnsi="Times New Roman"/>
          <w:sz w:val="28"/>
          <w:szCs w:val="28"/>
        </w:rPr>
        <w:t xml:space="preserve">Между тем в направленной информации КИР в Канцелярию Премьер-Министра льготы по уплате КПН за 2013-2019 годы </w:t>
      </w:r>
      <w:r w:rsidR="00340C8E" w:rsidRPr="003E02B5">
        <w:rPr>
          <w:rFonts w:ascii="Times New Roman" w:hAnsi="Times New Roman"/>
          <w:sz w:val="28"/>
          <w:szCs w:val="28"/>
        </w:rPr>
        <w:t>выше</w:t>
      </w:r>
      <w:r w:rsidRPr="003E02B5">
        <w:rPr>
          <w:rFonts w:ascii="Times New Roman" w:hAnsi="Times New Roman"/>
          <w:sz w:val="28"/>
          <w:szCs w:val="28"/>
        </w:rPr>
        <w:t xml:space="preserve"> на 3 млрд. тенге и по НДС на </w:t>
      </w:r>
      <w:r w:rsidRPr="003E02B5">
        <w:rPr>
          <w:rFonts w:ascii="Times New Roman" w:hAnsi="Times New Roman"/>
          <w:b/>
          <w:sz w:val="28"/>
          <w:szCs w:val="28"/>
        </w:rPr>
        <w:t>1</w:t>
      </w:r>
      <w:r w:rsidR="0094261B" w:rsidRPr="003E02B5">
        <w:rPr>
          <w:rFonts w:ascii="Times New Roman" w:hAnsi="Times New Roman"/>
          <w:b/>
          <w:sz w:val="28"/>
          <w:szCs w:val="28"/>
        </w:rPr>
        <w:t> 357,4 млрд. тенге или в 29 раз</w:t>
      </w:r>
      <w:r w:rsidRPr="003E02B5">
        <w:rPr>
          <w:rFonts w:ascii="Times New Roman" w:hAnsi="Times New Roman"/>
          <w:sz w:val="28"/>
          <w:szCs w:val="28"/>
        </w:rPr>
        <w:t xml:space="preserve">, что существенно </w:t>
      </w:r>
      <w:r w:rsidR="00B11F50" w:rsidRPr="003E02B5">
        <w:rPr>
          <w:rFonts w:ascii="Times New Roman" w:hAnsi="Times New Roman"/>
          <w:sz w:val="28"/>
          <w:szCs w:val="28"/>
        </w:rPr>
        <w:t>изменяет</w:t>
      </w:r>
      <w:r w:rsidRPr="003E02B5">
        <w:rPr>
          <w:rFonts w:ascii="Times New Roman" w:hAnsi="Times New Roman"/>
          <w:sz w:val="28"/>
          <w:szCs w:val="28"/>
        </w:rPr>
        <w:t xml:space="preserve"> информацию об оценке не поступивших государственных доходов от деятельности СЭЗ.</w:t>
      </w:r>
    </w:p>
    <w:p w:rsidR="006A35C4" w:rsidRPr="003E02B5" w:rsidRDefault="006A35C4" w:rsidP="00781B7D">
      <w:pPr>
        <w:tabs>
          <w:tab w:val="left" w:pos="993"/>
        </w:tabs>
        <w:spacing w:after="0" w:line="240" w:lineRule="auto"/>
        <w:jc w:val="center"/>
        <w:rPr>
          <w:rFonts w:ascii="Times New Roman" w:hAnsi="Times New Roman"/>
          <w:i/>
          <w:sz w:val="24"/>
          <w:szCs w:val="24"/>
        </w:rPr>
      </w:pPr>
      <w:r w:rsidRPr="003E02B5">
        <w:rPr>
          <w:rFonts w:ascii="Times New Roman" w:hAnsi="Times New Roman"/>
          <w:i/>
          <w:sz w:val="24"/>
          <w:szCs w:val="24"/>
        </w:rPr>
        <w:t xml:space="preserve">Льготы по налогам в разрезе СЭЗ </w:t>
      </w:r>
    </w:p>
    <w:tbl>
      <w:tblPr>
        <w:tblStyle w:val="23"/>
        <w:tblW w:w="10172" w:type="dxa"/>
        <w:tblInd w:w="-318" w:type="dxa"/>
        <w:tblLayout w:type="fixed"/>
        <w:tblLook w:val="04A0" w:firstRow="1" w:lastRow="0" w:firstColumn="1" w:lastColumn="0" w:noHBand="0" w:noVBand="1"/>
      </w:tblPr>
      <w:tblGrid>
        <w:gridCol w:w="1985"/>
        <w:gridCol w:w="1332"/>
        <w:gridCol w:w="986"/>
        <w:gridCol w:w="1008"/>
        <w:gridCol w:w="1292"/>
        <w:gridCol w:w="1428"/>
        <w:gridCol w:w="1009"/>
        <w:gridCol w:w="1132"/>
      </w:tblGrid>
      <w:tr w:rsidR="003E02B5" w:rsidRPr="003E02B5" w:rsidTr="00781B7D">
        <w:trPr>
          <w:trHeight w:val="543"/>
        </w:trPr>
        <w:tc>
          <w:tcPr>
            <w:tcW w:w="1985" w:type="dxa"/>
          </w:tcPr>
          <w:p w:rsidR="006A35C4" w:rsidRPr="003E02B5" w:rsidRDefault="006A35C4" w:rsidP="00781B7D">
            <w:pPr>
              <w:tabs>
                <w:tab w:val="left" w:pos="993"/>
              </w:tabs>
              <w:spacing w:after="0" w:line="240" w:lineRule="auto"/>
              <w:jc w:val="center"/>
              <w:rPr>
                <w:rFonts w:ascii="Times New Roman" w:hAnsi="Times New Roman"/>
                <w:b/>
              </w:rPr>
            </w:pPr>
            <w:r w:rsidRPr="003E02B5">
              <w:rPr>
                <w:rFonts w:ascii="Times New Roman" w:hAnsi="Times New Roman"/>
                <w:b/>
              </w:rPr>
              <w:t>СЭЗ</w:t>
            </w:r>
          </w:p>
        </w:tc>
        <w:tc>
          <w:tcPr>
            <w:tcW w:w="1332" w:type="dxa"/>
          </w:tcPr>
          <w:p w:rsidR="006A35C4" w:rsidRPr="003E02B5" w:rsidRDefault="006A35C4" w:rsidP="00781B7D">
            <w:pPr>
              <w:tabs>
                <w:tab w:val="left" w:pos="993"/>
              </w:tabs>
              <w:spacing w:after="0" w:line="240" w:lineRule="auto"/>
              <w:jc w:val="center"/>
              <w:rPr>
                <w:rFonts w:ascii="Times New Roman" w:hAnsi="Times New Roman"/>
                <w:b/>
              </w:rPr>
            </w:pPr>
            <w:r w:rsidRPr="003E02B5">
              <w:rPr>
                <w:rFonts w:ascii="Times New Roman" w:hAnsi="Times New Roman"/>
                <w:b/>
              </w:rPr>
              <w:t>Налоги на собственность</w:t>
            </w:r>
          </w:p>
        </w:tc>
        <w:tc>
          <w:tcPr>
            <w:tcW w:w="986" w:type="dxa"/>
          </w:tcPr>
          <w:p w:rsidR="006A35C4" w:rsidRPr="003E02B5" w:rsidRDefault="006A35C4" w:rsidP="00781B7D">
            <w:pPr>
              <w:tabs>
                <w:tab w:val="left" w:pos="993"/>
              </w:tabs>
              <w:spacing w:after="0" w:line="240" w:lineRule="auto"/>
              <w:jc w:val="center"/>
              <w:rPr>
                <w:rFonts w:ascii="Times New Roman" w:hAnsi="Times New Roman"/>
                <w:b/>
              </w:rPr>
            </w:pPr>
            <w:r w:rsidRPr="003E02B5">
              <w:rPr>
                <w:rFonts w:ascii="Times New Roman" w:hAnsi="Times New Roman"/>
                <w:b/>
              </w:rPr>
              <w:t>КПН</w:t>
            </w:r>
          </w:p>
        </w:tc>
        <w:tc>
          <w:tcPr>
            <w:tcW w:w="1008" w:type="dxa"/>
          </w:tcPr>
          <w:p w:rsidR="006A35C4" w:rsidRPr="003E02B5" w:rsidRDefault="006A35C4" w:rsidP="00781B7D">
            <w:pPr>
              <w:tabs>
                <w:tab w:val="left" w:pos="993"/>
              </w:tabs>
              <w:spacing w:after="0" w:line="240" w:lineRule="auto"/>
              <w:jc w:val="center"/>
              <w:rPr>
                <w:rFonts w:ascii="Times New Roman" w:hAnsi="Times New Roman"/>
                <w:b/>
              </w:rPr>
            </w:pPr>
            <w:r w:rsidRPr="003E02B5">
              <w:rPr>
                <w:rFonts w:ascii="Times New Roman" w:hAnsi="Times New Roman"/>
                <w:b/>
              </w:rPr>
              <w:t xml:space="preserve">НДС </w:t>
            </w:r>
            <w:r w:rsidRPr="003E02B5">
              <w:rPr>
                <w:rFonts w:ascii="Times New Roman" w:hAnsi="Times New Roman"/>
                <w:b/>
                <w:sz w:val="16"/>
                <w:szCs w:val="16"/>
              </w:rPr>
              <w:t xml:space="preserve">на </w:t>
            </w:r>
            <w:proofErr w:type="spellStart"/>
            <w:r w:rsidRPr="003E02B5">
              <w:rPr>
                <w:rFonts w:ascii="Times New Roman" w:hAnsi="Times New Roman"/>
                <w:b/>
                <w:sz w:val="16"/>
                <w:szCs w:val="16"/>
              </w:rPr>
              <w:t>твп</w:t>
            </w:r>
            <w:proofErr w:type="spellEnd"/>
          </w:p>
        </w:tc>
        <w:tc>
          <w:tcPr>
            <w:tcW w:w="1292" w:type="dxa"/>
          </w:tcPr>
          <w:p w:rsidR="006A35C4" w:rsidRPr="003E02B5" w:rsidRDefault="006A35C4" w:rsidP="00781B7D">
            <w:pPr>
              <w:tabs>
                <w:tab w:val="left" w:pos="993"/>
              </w:tabs>
              <w:spacing w:after="0" w:line="240" w:lineRule="auto"/>
              <w:jc w:val="center"/>
              <w:rPr>
                <w:rFonts w:ascii="Times New Roman" w:hAnsi="Times New Roman"/>
                <w:b/>
              </w:rPr>
            </w:pPr>
            <w:r w:rsidRPr="003E02B5">
              <w:rPr>
                <w:rFonts w:ascii="Times New Roman" w:hAnsi="Times New Roman"/>
                <w:b/>
              </w:rPr>
              <w:t xml:space="preserve">НДС </w:t>
            </w:r>
            <w:r w:rsidRPr="003E02B5">
              <w:rPr>
                <w:rFonts w:ascii="Times New Roman" w:hAnsi="Times New Roman"/>
                <w:b/>
                <w:sz w:val="16"/>
                <w:szCs w:val="16"/>
              </w:rPr>
              <w:t>на импорт с ЕАЭС</w:t>
            </w:r>
          </w:p>
        </w:tc>
        <w:tc>
          <w:tcPr>
            <w:tcW w:w="1428" w:type="dxa"/>
          </w:tcPr>
          <w:p w:rsidR="006A35C4" w:rsidRPr="003E02B5" w:rsidRDefault="006A35C4" w:rsidP="00781B7D">
            <w:pPr>
              <w:tabs>
                <w:tab w:val="left" w:pos="993"/>
              </w:tabs>
              <w:spacing w:after="0" w:line="240" w:lineRule="auto"/>
              <w:jc w:val="center"/>
              <w:rPr>
                <w:rFonts w:ascii="Times New Roman" w:hAnsi="Times New Roman"/>
                <w:b/>
              </w:rPr>
            </w:pPr>
            <w:r w:rsidRPr="003E02B5">
              <w:rPr>
                <w:rFonts w:ascii="Times New Roman" w:hAnsi="Times New Roman"/>
                <w:b/>
              </w:rPr>
              <w:t>Таможенные пошлины</w:t>
            </w:r>
          </w:p>
        </w:tc>
        <w:tc>
          <w:tcPr>
            <w:tcW w:w="1009" w:type="dxa"/>
          </w:tcPr>
          <w:p w:rsidR="006A35C4" w:rsidRPr="003E02B5" w:rsidRDefault="006A35C4" w:rsidP="00781B7D">
            <w:pPr>
              <w:tabs>
                <w:tab w:val="left" w:pos="993"/>
              </w:tabs>
              <w:spacing w:after="0" w:line="240" w:lineRule="auto"/>
              <w:jc w:val="center"/>
              <w:rPr>
                <w:rFonts w:ascii="Times New Roman" w:hAnsi="Times New Roman"/>
                <w:b/>
              </w:rPr>
            </w:pPr>
            <w:r w:rsidRPr="003E02B5">
              <w:rPr>
                <w:rFonts w:ascii="Times New Roman" w:hAnsi="Times New Roman"/>
                <w:b/>
              </w:rPr>
              <w:t>НДС на импорт</w:t>
            </w:r>
          </w:p>
        </w:tc>
        <w:tc>
          <w:tcPr>
            <w:tcW w:w="1132" w:type="dxa"/>
          </w:tcPr>
          <w:p w:rsidR="006A35C4" w:rsidRPr="003E02B5" w:rsidRDefault="006A35C4" w:rsidP="00781B7D">
            <w:pPr>
              <w:tabs>
                <w:tab w:val="left" w:pos="993"/>
              </w:tabs>
              <w:spacing w:after="0" w:line="240" w:lineRule="auto"/>
              <w:jc w:val="center"/>
              <w:rPr>
                <w:rFonts w:ascii="Times New Roman" w:hAnsi="Times New Roman"/>
                <w:b/>
              </w:rPr>
            </w:pPr>
            <w:r w:rsidRPr="003E02B5">
              <w:rPr>
                <w:rFonts w:ascii="Times New Roman" w:hAnsi="Times New Roman"/>
                <w:b/>
              </w:rPr>
              <w:t>Итого</w:t>
            </w:r>
          </w:p>
        </w:tc>
      </w:tr>
      <w:tr w:rsidR="003E02B5" w:rsidRPr="003E02B5" w:rsidTr="00781B7D">
        <w:trPr>
          <w:trHeight w:val="18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lang w:eastAsia="ru-RU"/>
              </w:rPr>
            </w:pPr>
            <w:r w:rsidRPr="003E02B5">
              <w:rPr>
                <w:rFonts w:ascii="Times New Roman" w:hAnsi="Times New Roman"/>
                <w:lang w:eastAsia="ru-RU"/>
              </w:rPr>
              <w:t xml:space="preserve">Астана </w:t>
            </w:r>
            <w:proofErr w:type="spellStart"/>
            <w:r w:rsidRPr="003E02B5">
              <w:rPr>
                <w:rFonts w:ascii="Times New Roman" w:hAnsi="Times New Roman"/>
                <w:lang w:eastAsia="ru-RU"/>
              </w:rPr>
              <w:t>технополис</w:t>
            </w:r>
            <w:proofErr w:type="spellEnd"/>
          </w:p>
        </w:tc>
        <w:tc>
          <w:tcPr>
            <w:tcW w:w="1332" w:type="dxa"/>
          </w:tcPr>
          <w:p w:rsidR="006A35C4" w:rsidRPr="003E02B5" w:rsidRDefault="006A35C4" w:rsidP="0094261B">
            <w:pPr>
              <w:tabs>
                <w:tab w:val="left" w:pos="993"/>
              </w:tabs>
              <w:spacing w:after="0" w:line="240" w:lineRule="auto"/>
              <w:jc w:val="right"/>
              <w:rPr>
                <w:rFonts w:ascii="Times New Roman" w:hAnsi="Times New Roman"/>
              </w:rPr>
            </w:pPr>
          </w:p>
        </w:tc>
        <w:tc>
          <w:tcPr>
            <w:tcW w:w="986"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18</w:t>
            </w:r>
          </w:p>
        </w:tc>
        <w:tc>
          <w:tcPr>
            <w:tcW w:w="100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1,1</w:t>
            </w:r>
          </w:p>
        </w:tc>
        <w:tc>
          <w:tcPr>
            <w:tcW w:w="1292" w:type="dxa"/>
          </w:tcPr>
          <w:p w:rsidR="006A35C4" w:rsidRPr="003E02B5" w:rsidRDefault="006A35C4" w:rsidP="0094261B">
            <w:pPr>
              <w:tabs>
                <w:tab w:val="left" w:pos="993"/>
              </w:tabs>
              <w:spacing w:after="0" w:line="240" w:lineRule="auto"/>
              <w:jc w:val="right"/>
              <w:rPr>
                <w:rFonts w:ascii="Times New Roman" w:hAnsi="Times New Roman"/>
              </w:rPr>
            </w:pPr>
          </w:p>
        </w:tc>
        <w:tc>
          <w:tcPr>
            <w:tcW w:w="1428" w:type="dxa"/>
          </w:tcPr>
          <w:p w:rsidR="006A35C4" w:rsidRPr="003E02B5" w:rsidRDefault="006A35C4" w:rsidP="0094261B">
            <w:pPr>
              <w:tabs>
                <w:tab w:val="left" w:pos="993"/>
              </w:tabs>
              <w:spacing w:after="0" w:line="240" w:lineRule="auto"/>
              <w:jc w:val="right"/>
              <w:rPr>
                <w:rFonts w:ascii="Times New Roman" w:hAnsi="Times New Roman"/>
              </w:rPr>
            </w:pPr>
          </w:p>
        </w:tc>
        <w:tc>
          <w:tcPr>
            <w:tcW w:w="1009" w:type="dxa"/>
          </w:tcPr>
          <w:p w:rsidR="006A35C4" w:rsidRPr="003E02B5" w:rsidRDefault="006A35C4" w:rsidP="0094261B">
            <w:pPr>
              <w:tabs>
                <w:tab w:val="left" w:pos="993"/>
              </w:tabs>
              <w:spacing w:after="0" w:line="240" w:lineRule="auto"/>
              <w:jc w:val="right"/>
              <w:rPr>
                <w:rFonts w:ascii="Times New Roman" w:hAnsi="Times New Roman"/>
              </w:rPr>
            </w:pPr>
          </w:p>
        </w:tc>
        <w:tc>
          <w:tcPr>
            <w:tcW w:w="11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19,1</w:t>
            </w:r>
          </w:p>
        </w:tc>
      </w:tr>
      <w:tr w:rsidR="003E02B5" w:rsidRPr="003E02B5" w:rsidTr="00781B7D">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rPr>
            </w:pPr>
            <w:r w:rsidRPr="003E02B5">
              <w:rPr>
                <w:rFonts w:ascii="Times New Roman" w:hAnsi="Times New Roman"/>
                <w:lang w:eastAsia="ru-RU"/>
              </w:rPr>
              <w:t>ПИТ</w:t>
            </w:r>
          </w:p>
        </w:tc>
        <w:tc>
          <w:tcPr>
            <w:tcW w:w="13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110,8</w:t>
            </w:r>
          </w:p>
        </w:tc>
        <w:tc>
          <w:tcPr>
            <w:tcW w:w="986"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13 620</w:t>
            </w:r>
          </w:p>
        </w:tc>
        <w:tc>
          <w:tcPr>
            <w:tcW w:w="100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2 065</w:t>
            </w:r>
          </w:p>
        </w:tc>
        <w:tc>
          <w:tcPr>
            <w:tcW w:w="129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108,8</w:t>
            </w:r>
          </w:p>
        </w:tc>
        <w:tc>
          <w:tcPr>
            <w:tcW w:w="142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474,7</w:t>
            </w:r>
          </w:p>
        </w:tc>
        <w:tc>
          <w:tcPr>
            <w:tcW w:w="1009"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642,6</w:t>
            </w:r>
          </w:p>
        </w:tc>
        <w:tc>
          <w:tcPr>
            <w:tcW w:w="11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17 021,9</w:t>
            </w:r>
          </w:p>
        </w:tc>
      </w:tr>
      <w:tr w:rsidR="003E02B5" w:rsidRPr="003E02B5" w:rsidTr="00781B7D">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rPr>
            </w:pPr>
            <w:r w:rsidRPr="003E02B5">
              <w:rPr>
                <w:rFonts w:ascii="Times New Roman" w:hAnsi="Times New Roman"/>
                <w:lang w:eastAsia="ru-RU"/>
              </w:rPr>
              <w:t>Астана новый город</w:t>
            </w:r>
          </w:p>
        </w:tc>
        <w:tc>
          <w:tcPr>
            <w:tcW w:w="13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13 242,7</w:t>
            </w:r>
          </w:p>
        </w:tc>
        <w:tc>
          <w:tcPr>
            <w:tcW w:w="986"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56 621</w:t>
            </w:r>
          </w:p>
        </w:tc>
        <w:tc>
          <w:tcPr>
            <w:tcW w:w="100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2 312</w:t>
            </w:r>
          </w:p>
        </w:tc>
        <w:tc>
          <w:tcPr>
            <w:tcW w:w="129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44 058,1</w:t>
            </w:r>
          </w:p>
        </w:tc>
        <w:tc>
          <w:tcPr>
            <w:tcW w:w="142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9 070,7</w:t>
            </w:r>
          </w:p>
        </w:tc>
        <w:tc>
          <w:tcPr>
            <w:tcW w:w="1009"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12 199,2</w:t>
            </w:r>
          </w:p>
        </w:tc>
        <w:tc>
          <w:tcPr>
            <w:tcW w:w="11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137 503,7</w:t>
            </w:r>
          </w:p>
        </w:tc>
      </w:tr>
      <w:tr w:rsidR="003E02B5" w:rsidRPr="003E02B5" w:rsidTr="00781B7D">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lang w:eastAsia="ru-RU"/>
              </w:rPr>
            </w:pPr>
            <w:r w:rsidRPr="003E02B5">
              <w:rPr>
                <w:rFonts w:ascii="Times New Roman" w:hAnsi="Times New Roman"/>
                <w:lang w:eastAsia="ru-RU"/>
              </w:rPr>
              <w:t>строительство</w:t>
            </w:r>
          </w:p>
        </w:tc>
        <w:tc>
          <w:tcPr>
            <w:tcW w:w="1332" w:type="dxa"/>
          </w:tcPr>
          <w:p w:rsidR="006A35C4" w:rsidRPr="003E02B5" w:rsidRDefault="006A35C4" w:rsidP="0094261B">
            <w:pPr>
              <w:tabs>
                <w:tab w:val="left" w:pos="993"/>
              </w:tabs>
              <w:spacing w:after="0" w:line="240" w:lineRule="auto"/>
              <w:jc w:val="right"/>
              <w:rPr>
                <w:rFonts w:ascii="Times New Roman" w:hAnsi="Times New Roman"/>
              </w:rPr>
            </w:pPr>
          </w:p>
        </w:tc>
        <w:tc>
          <w:tcPr>
            <w:tcW w:w="986"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12 302,9</w:t>
            </w:r>
          </w:p>
        </w:tc>
        <w:tc>
          <w:tcPr>
            <w:tcW w:w="1008" w:type="dxa"/>
          </w:tcPr>
          <w:p w:rsidR="006A35C4" w:rsidRPr="003E02B5" w:rsidRDefault="006A35C4" w:rsidP="0094261B">
            <w:pPr>
              <w:tabs>
                <w:tab w:val="left" w:pos="993"/>
              </w:tabs>
              <w:spacing w:after="0" w:line="240" w:lineRule="auto"/>
              <w:jc w:val="right"/>
              <w:rPr>
                <w:rFonts w:ascii="Times New Roman" w:hAnsi="Times New Roman"/>
              </w:rPr>
            </w:pPr>
          </w:p>
        </w:tc>
        <w:tc>
          <w:tcPr>
            <w:tcW w:w="1292" w:type="dxa"/>
          </w:tcPr>
          <w:p w:rsidR="006A35C4" w:rsidRPr="003E02B5" w:rsidRDefault="006A35C4" w:rsidP="0094261B">
            <w:pPr>
              <w:tabs>
                <w:tab w:val="left" w:pos="993"/>
              </w:tabs>
              <w:spacing w:after="0" w:line="240" w:lineRule="auto"/>
              <w:jc w:val="right"/>
              <w:rPr>
                <w:rFonts w:ascii="Times New Roman" w:hAnsi="Times New Roman"/>
              </w:rPr>
            </w:pPr>
          </w:p>
        </w:tc>
        <w:tc>
          <w:tcPr>
            <w:tcW w:w="1428" w:type="dxa"/>
          </w:tcPr>
          <w:p w:rsidR="006A35C4" w:rsidRPr="003E02B5" w:rsidRDefault="006A35C4" w:rsidP="0094261B">
            <w:pPr>
              <w:tabs>
                <w:tab w:val="left" w:pos="993"/>
              </w:tabs>
              <w:spacing w:after="0" w:line="240" w:lineRule="auto"/>
              <w:jc w:val="right"/>
              <w:rPr>
                <w:rFonts w:ascii="Times New Roman" w:hAnsi="Times New Roman"/>
              </w:rPr>
            </w:pPr>
          </w:p>
        </w:tc>
        <w:tc>
          <w:tcPr>
            <w:tcW w:w="1009" w:type="dxa"/>
          </w:tcPr>
          <w:p w:rsidR="006A35C4" w:rsidRPr="003E02B5" w:rsidRDefault="006A35C4" w:rsidP="0094261B">
            <w:pPr>
              <w:tabs>
                <w:tab w:val="left" w:pos="993"/>
              </w:tabs>
              <w:spacing w:after="0" w:line="240" w:lineRule="auto"/>
              <w:jc w:val="right"/>
              <w:rPr>
                <w:rFonts w:ascii="Times New Roman" w:hAnsi="Times New Roman"/>
              </w:rPr>
            </w:pPr>
          </w:p>
        </w:tc>
        <w:tc>
          <w:tcPr>
            <w:tcW w:w="11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12 302,9</w:t>
            </w:r>
          </w:p>
        </w:tc>
      </w:tr>
      <w:tr w:rsidR="003E02B5" w:rsidRPr="003E02B5" w:rsidTr="00781B7D">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rPr>
            </w:pPr>
            <w:r w:rsidRPr="003E02B5">
              <w:rPr>
                <w:rFonts w:ascii="Times New Roman" w:hAnsi="Times New Roman"/>
                <w:lang w:eastAsia="ru-RU"/>
              </w:rPr>
              <w:t>НИНТ</w:t>
            </w:r>
          </w:p>
        </w:tc>
        <w:tc>
          <w:tcPr>
            <w:tcW w:w="13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667</w:t>
            </w:r>
          </w:p>
        </w:tc>
        <w:tc>
          <w:tcPr>
            <w:tcW w:w="986"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0</w:t>
            </w:r>
          </w:p>
        </w:tc>
        <w:tc>
          <w:tcPr>
            <w:tcW w:w="100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0</w:t>
            </w:r>
          </w:p>
        </w:tc>
        <w:tc>
          <w:tcPr>
            <w:tcW w:w="129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1 049,8</w:t>
            </w:r>
          </w:p>
        </w:tc>
        <w:tc>
          <w:tcPr>
            <w:tcW w:w="142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275,8</w:t>
            </w:r>
          </w:p>
        </w:tc>
        <w:tc>
          <w:tcPr>
            <w:tcW w:w="1009"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456,6</w:t>
            </w:r>
          </w:p>
        </w:tc>
        <w:tc>
          <w:tcPr>
            <w:tcW w:w="11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2 449,2</w:t>
            </w:r>
          </w:p>
        </w:tc>
      </w:tr>
      <w:tr w:rsidR="003E02B5" w:rsidRPr="003E02B5" w:rsidTr="00781B7D">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rPr>
            </w:pPr>
            <w:r w:rsidRPr="003E02B5">
              <w:rPr>
                <w:rFonts w:ascii="Times New Roman" w:hAnsi="Times New Roman"/>
                <w:lang w:eastAsia="ru-RU"/>
              </w:rPr>
              <w:t>Хоргос Восточные Ворота</w:t>
            </w:r>
          </w:p>
        </w:tc>
        <w:tc>
          <w:tcPr>
            <w:tcW w:w="13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0,7</w:t>
            </w:r>
          </w:p>
        </w:tc>
        <w:tc>
          <w:tcPr>
            <w:tcW w:w="986"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20</w:t>
            </w:r>
          </w:p>
        </w:tc>
        <w:tc>
          <w:tcPr>
            <w:tcW w:w="100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0</w:t>
            </w:r>
          </w:p>
        </w:tc>
        <w:tc>
          <w:tcPr>
            <w:tcW w:w="129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652,9</w:t>
            </w:r>
          </w:p>
        </w:tc>
        <w:tc>
          <w:tcPr>
            <w:tcW w:w="142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91,7</w:t>
            </w:r>
          </w:p>
        </w:tc>
        <w:tc>
          <w:tcPr>
            <w:tcW w:w="1009"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231,3</w:t>
            </w:r>
          </w:p>
        </w:tc>
        <w:tc>
          <w:tcPr>
            <w:tcW w:w="11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996,6</w:t>
            </w:r>
          </w:p>
        </w:tc>
      </w:tr>
      <w:tr w:rsidR="003E02B5" w:rsidRPr="003E02B5" w:rsidTr="00781B7D">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lang w:eastAsia="ru-RU"/>
              </w:rPr>
            </w:pPr>
            <w:proofErr w:type="spellStart"/>
            <w:r w:rsidRPr="003E02B5">
              <w:rPr>
                <w:rFonts w:ascii="Times New Roman" w:hAnsi="Times New Roman"/>
                <w:lang w:eastAsia="ru-RU"/>
              </w:rPr>
              <w:t>Оңтүстік</w:t>
            </w:r>
            <w:proofErr w:type="spellEnd"/>
          </w:p>
        </w:tc>
        <w:tc>
          <w:tcPr>
            <w:tcW w:w="13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307,9</w:t>
            </w:r>
          </w:p>
        </w:tc>
        <w:tc>
          <w:tcPr>
            <w:tcW w:w="986"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66</w:t>
            </w:r>
          </w:p>
        </w:tc>
        <w:tc>
          <w:tcPr>
            <w:tcW w:w="100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13</w:t>
            </w:r>
          </w:p>
        </w:tc>
        <w:tc>
          <w:tcPr>
            <w:tcW w:w="129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841,3</w:t>
            </w:r>
          </w:p>
        </w:tc>
        <w:tc>
          <w:tcPr>
            <w:tcW w:w="142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3 045,5</w:t>
            </w:r>
          </w:p>
        </w:tc>
        <w:tc>
          <w:tcPr>
            <w:tcW w:w="1009"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3 199,4</w:t>
            </w:r>
          </w:p>
        </w:tc>
        <w:tc>
          <w:tcPr>
            <w:tcW w:w="11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7 473,1</w:t>
            </w:r>
          </w:p>
        </w:tc>
      </w:tr>
      <w:tr w:rsidR="003E02B5" w:rsidRPr="003E02B5" w:rsidTr="00781B7D">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lang w:eastAsia="ru-RU"/>
              </w:rPr>
            </w:pPr>
            <w:r w:rsidRPr="003E02B5">
              <w:rPr>
                <w:rFonts w:ascii="Times New Roman" w:hAnsi="Times New Roman"/>
                <w:lang w:eastAsia="ru-RU"/>
              </w:rPr>
              <w:t>Туркестан</w:t>
            </w:r>
          </w:p>
        </w:tc>
        <w:tc>
          <w:tcPr>
            <w:tcW w:w="13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1,2</w:t>
            </w:r>
          </w:p>
        </w:tc>
        <w:tc>
          <w:tcPr>
            <w:tcW w:w="986"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9</w:t>
            </w:r>
          </w:p>
        </w:tc>
        <w:tc>
          <w:tcPr>
            <w:tcW w:w="100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0</w:t>
            </w:r>
          </w:p>
        </w:tc>
        <w:tc>
          <w:tcPr>
            <w:tcW w:w="129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42</w:t>
            </w:r>
          </w:p>
        </w:tc>
        <w:tc>
          <w:tcPr>
            <w:tcW w:w="1428" w:type="dxa"/>
          </w:tcPr>
          <w:p w:rsidR="006A35C4" w:rsidRPr="003E02B5" w:rsidRDefault="006A35C4" w:rsidP="0094261B">
            <w:pPr>
              <w:tabs>
                <w:tab w:val="left" w:pos="993"/>
              </w:tabs>
              <w:spacing w:after="0" w:line="240" w:lineRule="auto"/>
              <w:jc w:val="right"/>
              <w:rPr>
                <w:rFonts w:ascii="Times New Roman" w:hAnsi="Times New Roman"/>
              </w:rPr>
            </w:pPr>
          </w:p>
        </w:tc>
        <w:tc>
          <w:tcPr>
            <w:tcW w:w="1009" w:type="dxa"/>
          </w:tcPr>
          <w:p w:rsidR="006A35C4" w:rsidRPr="003E02B5" w:rsidRDefault="006A35C4" w:rsidP="0094261B">
            <w:pPr>
              <w:tabs>
                <w:tab w:val="left" w:pos="993"/>
              </w:tabs>
              <w:spacing w:after="0" w:line="240" w:lineRule="auto"/>
              <w:jc w:val="right"/>
              <w:rPr>
                <w:rFonts w:ascii="Times New Roman" w:hAnsi="Times New Roman"/>
              </w:rPr>
            </w:pPr>
          </w:p>
        </w:tc>
        <w:tc>
          <w:tcPr>
            <w:tcW w:w="11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52,2</w:t>
            </w:r>
          </w:p>
        </w:tc>
      </w:tr>
      <w:tr w:rsidR="003E02B5" w:rsidRPr="003E02B5" w:rsidTr="00781B7D">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lang w:eastAsia="ru-RU"/>
              </w:rPr>
            </w:pPr>
            <w:proofErr w:type="spellStart"/>
            <w:r w:rsidRPr="003E02B5">
              <w:rPr>
                <w:rFonts w:ascii="Times New Roman" w:hAnsi="Times New Roman"/>
                <w:lang w:eastAsia="ru-RU"/>
              </w:rPr>
              <w:t>Химпарк</w:t>
            </w:r>
            <w:proofErr w:type="spellEnd"/>
            <w:r w:rsidRPr="003E02B5">
              <w:rPr>
                <w:rFonts w:ascii="Times New Roman" w:hAnsi="Times New Roman"/>
                <w:lang w:eastAsia="ru-RU"/>
              </w:rPr>
              <w:t xml:space="preserve"> </w:t>
            </w:r>
            <w:proofErr w:type="spellStart"/>
            <w:r w:rsidRPr="003E02B5">
              <w:rPr>
                <w:rFonts w:ascii="Times New Roman" w:hAnsi="Times New Roman"/>
                <w:lang w:eastAsia="ru-RU"/>
              </w:rPr>
              <w:t>Тараз</w:t>
            </w:r>
            <w:proofErr w:type="spellEnd"/>
          </w:p>
        </w:tc>
        <w:tc>
          <w:tcPr>
            <w:tcW w:w="13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105,2</w:t>
            </w:r>
          </w:p>
        </w:tc>
        <w:tc>
          <w:tcPr>
            <w:tcW w:w="986"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0</w:t>
            </w:r>
          </w:p>
        </w:tc>
        <w:tc>
          <w:tcPr>
            <w:tcW w:w="100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0</w:t>
            </w:r>
          </w:p>
        </w:tc>
        <w:tc>
          <w:tcPr>
            <w:tcW w:w="129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23,1</w:t>
            </w:r>
          </w:p>
        </w:tc>
        <w:tc>
          <w:tcPr>
            <w:tcW w:w="1428" w:type="dxa"/>
          </w:tcPr>
          <w:p w:rsidR="006A35C4" w:rsidRPr="003E02B5" w:rsidRDefault="006A35C4" w:rsidP="0094261B">
            <w:pPr>
              <w:tabs>
                <w:tab w:val="left" w:pos="993"/>
              </w:tabs>
              <w:spacing w:after="0" w:line="240" w:lineRule="auto"/>
              <w:jc w:val="right"/>
              <w:rPr>
                <w:rFonts w:ascii="Times New Roman" w:hAnsi="Times New Roman"/>
              </w:rPr>
            </w:pPr>
          </w:p>
        </w:tc>
        <w:tc>
          <w:tcPr>
            <w:tcW w:w="1009" w:type="dxa"/>
          </w:tcPr>
          <w:p w:rsidR="006A35C4" w:rsidRPr="003E02B5" w:rsidRDefault="006A35C4" w:rsidP="0094261B">
            <w:pPr>
              <w:tabs>
                <w:tab w:val="left" w:pos="993"/>
              </w:tabs>
              <w:spacing w:after="0" w:line="240" w:lineRule="auto"/>
              <w:jc w:val="right"/>
              <w:rPr>
                <w:rFonts w:ascii="Times New Roman" w:hAnsi="Times New Roman"/>
              </w:rPr>
            </w:pPr>
          </w:p>
        </w:tc>
        <w:tc>
          <w:tcPr>
            <w:tcW w:w="11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128,3</w:t>
            </w:r>
          </w:p>
        </w:tc>
      </w:tr>
      <w:tr w:rsidR="003E02B5" w:rsidRPr="003E02B5" w:rsidTr="00781B7D">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rPr>
            </w:pPr>
            <w:proofErr w:type="spellStart"/>
            <w:r w:rsidRPr="003E02B5">
              <w:rPr>
                <w:rFonts w:ascii="Times New Roman" w:hAnsi="Times New Roman"/>
                <w:lang w:eastAsia="ru-RU"/>
              </w:rPr>
              <w:t>Сарыарка</w:t>
            </w:r>
            <w:proofErr w:type="spellEnd"/>
          </w:p>
        </w:tc>
        <w:tc>
          <w:tcPr>
            <w:tcW w:w="13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361,3</w:t>
            </w:r>
          </w:p>
        </w:tc>
        <w:tc>
          <w:tcPr>
            <w:tcW w:w="986"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3 489</w:t>
            </w:r>
          </w:p>
        </w:tc>
        <w:tc>
          <w:tcPr>
            <w:tcW w:w="100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58</w:t>
            </w:r>
          </w:p>
        </w:tc>
        <w:tc>
          <w:tcPr>
            <w:tcW w:w="129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2 216,2</w:t>
            </w:r>
          </w:p>
        </w:tc>
        <w:tc>
          <w:tcPr>
            <w:tcW w:w="142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856,1</w:t>
            </w:r>
          </w:p>
        </w:tc>
        <w:tc>
          <w:tcPr>
            <w:tcW w:w="1009"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831,5</w:t>
            </w:r>
          </w:p>
        </w:tc>
        <w:tc>
          <w:tcPr>
            <w:tcW w:w="11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7 812,1</w:t>
            </w:r>
          </w:p>
        </w:tc>
      </w:tr>
      <w:tr w:rsidR="003E02B5" w:rsidRPr="003E02B5" w:rsidTr="00781B7D">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rPr>
            </w:pPr>
            <w:proofErr w:type="spellStart"/>
            <w:r w:rsidRPr="003E02B5">
              <w:rPr>
                <w:rFonts w:ascii="Times New Roman" w:hAnsi="Times New Roman"/>
                <w:lang w:eastAsia="ru-RU"/>
              </w:rPr>
              <w:t>Морпорт</w:t>
            </w:r>
            <w:proofErr w:type="spellEnd"/>
            <w:r w:rsidRPr="003E02B5">
              <w:rPr>
                <w:rFonts w:ascii="Times New Roman" w:hAnsi="Times New Roman"/>
                <w:lang w:eastAsia="ru-RU"/>
              </w:rPr>
              <w:t>-Актау</w:t>
            </w:r>
          </w:p>
        </w:tc>
        <w:tc>
          <w:tcPr>
            <w:tcW w:w="13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2 100,2</w:t>
            </w:r>
          </w:p>
        </w:tc>
        <w:tc>
          <w:tcPr>
            <w:tcW w:w="986"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1 522</w:t>
            </w:r>
          </w:p>
        </w:tc>
        <w:tc>
          <w:tcPr>
            <w:tcW w:w="100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3</w:t>
            </w:r>
          </w:p>
        </w:tc>
        <w:tc>
          <w:tcPr>
            <w:tcW w:w="129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1 415,2</w:t>
            </w:r>
          </w:p>
        </w:tc>
        <w:tc>
          <w:tcPr>
            <w:tcW w:w="142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2 225,7</w:t>
            </w:r>
          </w:p>
        </w:tc>
        <w:tc>
          <w:tcPr>
            <w:tcW w:w="1009"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4 075,4</w:t>
            </w:r>
          </w:p>
        </w:tc>
        <w:tc>
          <w:tcPr>
            <w:tcW w:w="11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11 341,5</w:t>
            </w:r>
          </w:p>
        </w:tc>
      </w:tr>
      <w:tr w:rsidR="003E02B5" w:rsidRPr="003E02B5" w:rsidTr="00781B7D">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rPr>
            </w:pPr>
            <w:r w:rsidRPr="003E02B5">
              <w:rPr>
                <w:rFonts w:ascii="Times New Roman" w:hAnsi="Times New Roman"/>
                <w:lang w:eastAsia="ru-RU"/>
              </w:rPr>
              <w:t>Павлодар</w:t>
            </w:r>
          </w:p>
        </w:tc>
        <w:tc>
          <w:tcPr>
            <w:tcW w:w="13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530,4</w:t>
            </w:r>
          </w:p>
        </w:tc>
        <w:tc>
          <w:tcPr>
            <w:tcW w:w="986"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1 394</w:t>
            </w:r>
          </w:p>
        </w:tc>
        <w:tc>
          <w:tcPr>
            <w:tcW w:w="100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17</w:t>
            </w:r>
          </w:p>
        </w:tc>
        <w:tc>
          <w:tcPr>
            <w:tcW w:w="129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5 289,5</w:t>
            </w:r>
          </w:p>
        </w:tc>
        <w:tc>
          <w:tcPr>
            <w:tcW w:w="1428" w:type="dxa"/>
          </w:tcPr>
          <w:p w:rsidR="006A35C4" w:rsidRPr="003E02B5" w:rsidRDefault="006A35C4" w:rsidP="0094261B">
            <w:pPr>
              <w:tabs>
                <w:tab w:val="left" w:pos="993"/>
              </w:tabs>
              <w:spacing w:after="0" w:line="240" w:lineRule="auto"/>
              <w:jc w:val="right"/>
              <w:rPr>
                <w:rFonts w:ascii="Times New Roman" w:hAnsi="Times New Roman"/>
              </w:rPr>
            </w:pPr>
          </w:p>
        </w:tc>
        <w:tc>
          <w:tcPr>
            <w:tcW w:w="1009" w:type="dxa"/>
          </w:tcPr>
          <w:p w:rsidR="006A35C4" w:rsidRPr="003E02B5" w:rsidRDefault="006A35C4" w:rsidP="0094261B">
            <w:pPr>
              <w:tabs>
                <w:tab w:val="left" w:pos="993"/>
              </w:tabs>
              <w:spacing w:after="0" w:line="240" w:lineRule="auto"/>
              <w:jc w:val="right"/>
              <w:rPr>
                <w:rFonts w:ascii="Times New Roman" w:hAnsi="Times New Roman"/>
              </w:rPr>
            </w:pPr>
          </w:p>
        </w:tc>
        <w:tc>
          <w:tcPr>
            <w:tcW w:w="11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7 230,9</w:t>
            </w:r>
          </w:p>
        </w:tc>
      </w:tr>
      <w:tr w:rsidR="003E02B5" w:rsidRPr="003E02B5" w:rsidTr="00781B7D">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rPr>
            </w:pPr>
            <w:r w:rsidRPr="003E02B5">
              <w:rPr>
                <w:rFonts w:ascii="Times New Roman" w:hAnsi="Times New Roman"/>
                <w:lang w:eastAsia="ru-RU"/>
              </w:rPr>
              <w:t>МЦПС-Хоргос</w:t>
            </w:r>
          </w:p>
        </w:tc>
        <w:tc>
          <w:tcPr>
            <w:tcW w:w="13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3,4</w:t>
            </w:r>
          </w:p>
        </w:tc>
        <w:tc>
          <w:tcPr>
            <w:tcW w:w="986"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52</w:t>
            </w:r>
          </w:p>
        </w:tc>
        <w:tc>
          <w:tcPr>
            <w:tcW w:w="1008"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119,6</w:t>
            </w:r>
          </w:p>
        </w:tc>
        <w:tc>
          <w:tcPr>
            <w:tcW w:w="1292" w:type="dxa"/>
          </w:tcPr>
          <w:p w:rsidR="006A35C4" w:rsidRPr="003E02B5" w:rsidRDefault="006A35C4" w:rsidP="0094261B">
            <w:pPr>
              <w:tabs>
                <w:tab w:val="left" w:pos="993"/>
              </w:tabs>
              <w:spacing w:after="0" w:line="240" w:lineRule="auto"/>
              <w:jc w:val="right"/>
              <w:rPr>
                <w:rFonts w:ascii="Times New Roman" w:hAnsi="Times New Roman"/>
              </w:rPr>
            </w:pPr>
          </w:p>
        </w:tc>
        <w:tc>
          <w:tcPr>
            <w:tcW w:w="1428" w:type="dxa"/>
          </w:tcPr>
          <w:p w:rsidR="006A35C4" w:rsidRPr="003E02B5" w:rsidRDefault="006A35C4" w:rsidP="0094261B">
            <w:pPr>
              <w:tabs>
                <w:tab w:val="left" w:pos="993"/>
              </w:tabs>
              <w:spacing w:after="0" w:line="240" w:lineRule="auto"/>
              <w:jc w:val="right"/>
              <w:rPr>
                <w:rFonts w:ascii="Times New Roman" w:hAnsi="Times New Roman"/>
              </w:rPr>
            </w:pPr>
          </w:p>
        </w:tc>
        <w:tc>
          <w:tcPr>
            <w:tcW w:w="1009" w:type="dxa"/>
          </w:tcPr>
          <w:p w:rsidR="006A35C4" w:rsidRPr="003E02B5" w:rsidRDefault="006A35C4" w:rsidP="0094261B">
            <w:pPr>
              <w:tabs>
                <w:tab w:val="left" w:pos="993"/>
              </w:tabs>
              <w:spacing w:after="0" w:line="240" w:lineRule="auto"/>
              <w:jc w:val="right"/>
              <w:rPr>
                <w:rFonts w:ascii="Times New Roman" w:hAnsi="Times New Roman"/>
              </w:rPr>
            </w:pPr>
          </w:p>
        </w:tc>
        <w:tc>
          <w:tcPr>
            <w:tcW w:w="1132" w:type="dxa"/>
          </w:tcPr>
          <w:p w:rsidR="006A35C4" w:rsidRPr="003E02B5" w:rsidRDefault="006A35C4" w:rsidP="0094261B">
            <w:pPr>
              <w:tabs>
                <w:tab w:val="left" w:pos="993"/>
              </w:tabs>
              <w:spacing w:after="0" w:line="240" w:lineRule="auto"/>
              <w:jc w:val="right"/>
              <w:rPr>
                <w:rFonts w:ascii="Times New Roman" w:hAnsi="Times New Roman"/>
              </w:rPr>
            </w:pPr>
            <w:r w:rsidRPr="003E02B5">
              <w:rPr>
                <w:rFonts w:ascii="Times New Roman" w:hAnsi="Times New Roman"/>
              </w:rPr>
              <w:t>175</w:t>
            </w:r>
          </w:p>
        </w:tc>
      </w:tr>
    </w:tbl>
    <w:p w:rsidR="006A35C4" w:rsidRPr="003E02B5" w:rsidRDefault="006A35C4" w:rsidP="00781B7D">
      <w:pPr>
        <w:spacing w:after="0" w:line="240" w:lineRule="auto"/>
        <w:ind w:firstLine="709"/>
        <w:jc w:val="both"/>
        <w:rPr>
          <w:rFonts w:ascii="Times New Roman" w:hAnsi="Times New Roman"/>
          <w:sz w:val="28"/>
        </w:rPr>
      </w:pPr>
      <w:r w:rsidRPr="003E02B5">
        <w:rPr>
          <w:rFonts w:ascii="Times New Roman" w:hAnsi="Times New Roman"/>
          <w:sz w:val="28"/>
        </w:rPr>
        <w:t xml:space="preserve">В соответствии Законом РК от 25 декабря 2017 года о введении в действие </w:t>
      </w:r>
      <w:r w:rsidR="0094261B" w:rsidRPr="003E02B5">
        <w:rPr>
          <w:rFonts w:ascii="Times New Roman" w:hAnsi="Times New Roman"/>
          <w:sz w:val="28"/>
        </w:rPr>
        <w:t>Налогового кодекса</w:t>
      </w:r>
      <w:r w:rsidRPr="003E02B5">
        <w:rPr>
          <w:rFonts w:ascii="Times New Roman" w:hAnsi="Times New Roman"/>
          <w:sz w:val="28"/>
        </w:rPr>
        <w:t xml:space="preserve"> </w:t>
      </w:r>
      <w:r w:rsidRPr="003E02B5">
        <w:rPr>
          <w:rFonts w:ascii="Times New Roman" w:hAnsi="Times New Roman"/>
          <w:b/>
          <w:sz w:val="28"/>
        </w:rPr>
        <w:t>до 1 января 2020 года</w:t>
      </w:r>
      <w:r w:rsidRPr="003E02B5">
        <w:rPr>
          <w:rFonts w:ascii="Times New Roman" w:hAnsi="Times New Roman"/>
          <w:sz w:val="28"/>
        </w:rPr>
        <w:t xml:space="preserve"> строительные компании на основании пункта 4 статьи 709 Налогового кодекса по доходам полученных от </w:t>
      </w:r>
      <w:r w:rsidRPr="003E02B5">
        <w:rPr>
          <w:rFonts w:ascii="Times New Roman" w:hAnsi="Times New Roman"/>
          <w:b/>
          <w:sz w:val="28"/>
        </w:rPr>
        <w:t xml:space="preserve">реализации </w:t>
      </w:r>
      <w:proofErr w:type="gramStart"/>
      <w:r w:rsidRPr="003E02B5">
        <w:rPr>
          <w:rFonts w:ascii="Times New Roman" w:hAnsi="Times New Roman"/>
          <w:sz w:val="28"/>
        </w:rPr>
        <w:t xml:space="preserve">объектов, </w:t>
      </w:r>
      <w:r w:rsidRPr="003E02B5">
        <w:rPr>
          <w:rFonts w:ascii="Times New Roman" w:hAnsi="Times New Roman"/>
          <w:b/>
          <w:sz w:val="28"/>
        </w:rPr>
        <w:t>являющих результатом</w:t>
      </w:r>
      <w:r w:rsidRPr="003E02B5">
        <w:rPr>
          <w:rFonts w:ascii="Times New Roman" w:hAnsi="Times New Roman"/>
          <w:sz w:val="28"/>
        </w:rPr>
        <w:t xml:space="preserve"> осуществления ПВД </w:t>
      </w:r>
      <w:r w:rsidRPr="003E02B5">
        <w:rPr>
          <w:rFonts w:ascii="Times New Roman" w:hAnsi="Times New Roman"/>
          <w:b/>
          <w:sz w:val="28"/>
        </w:rPr>
        <w:t>имели</w:t>
      </w:r>
      <w:proofErr w:type="gramEnd"/>
      <w:r w:rsidRPr="003E02B5">
        <w:rPr>
          <w:rFonts w:ascii="Times New Roman" w:hAnsi="Times New Roman"/>
          <w:b/>
          <w:sz w:val="28"/>
        </w:rPr>
        <w:t xml:space="preserve"> право</w:t>
      </w:r>
      <w:r w:rsidRPr="003E02B5">
        <w:rPr>
          <w:rFonts w:ascii="Times New Roman" w:hAnsi="Times New Roman"/>
          <w:sz w:val="28"/>
        </w:rPr>
        <w:t xml:space="preserve"> на освобождение от уплаты КПН. </w:t>
      </w:r>
    </w:p>
    <w:p w:rsidR="006A35C4" w:rsidRPr="003E02B5" w:rsidRDefault="006A35C4" w:rsidP="00781B7D">
      <w:pPr>
        <w:spacing w:after="0" w:line="240" w:lineRule="auto"/>
        <w:ind w:firstLine="709"/>
        <w:jc w:val="both"/>
        <w:rPr>
          <w:rFonts w:ascii="Times New Roman" w:hAnsi="Times New Roman"/>
          <w:sz w:val="28"/>
        </w:rPr>
      </w:pPr>
      <w:r w:rsidRPr="003E02B5">
        <w:rPr>
          <w:rFonts w:ascii="Times New Roman" w:hAnsi="Times New Roman"/>
          <w:sz w:val="28"/>
        </w:rPr>
        <w:lastRenderedPageBreak/>
        <w:t>Вместе с тем</w:t>
      </w:r>
      <w:r w:rsidR="0094261B" w:rsidRPr="003E02B5">
        <w:rPr>
          <w:rFonts w:ascii="Times New Roman" w:hAnsi="Times New Roman"/>
          <w:sz w:val="28"/>
        </w:rPr>
        <w:t>,</w:t>
      </w:r>
      <w:r w:rsidRPr="003E02B5">
        <w:rPr>
          <w:rFonts w:ascii="Times New Roman" w:hAnsi="Times New Roman"/>
          <w:sz w:val="28"/>
        </w:rPr>
        <w:t xml:space="preserve"> в предмете типового договора об осуществлении деятельности в качестве участника СЭЗ для строительных компаний, сроком прекращения договора определялась датой обеспечения ввода в эксплуатацию объекта </w:t>
      </w:r>
      <w:r w:rsidRPr="003E02B5">
        <w:rPr>
          <w:rFonts w:ascii="Times New Roman" w:hAnsi="Times New Roman"/>
          <w:i/>
          <w:sz w:val="24"/>
        </w:rPr>
        <w:t>(завершения ПВД)</w:t>
      </w:r>
      <w:r w:rsidRPr="003E02B5">
        <w:rPr>
          <w:rFonts w:ascii="Times New Roman" w:hAnsi="Times New Roman"/>
          <w:sz w:val="24"/>
        </w:rPr>
        <w:t xml:space="preserve"> </w:t>
      </w:r>
      <w:r w:rsidRPr="003E02B5">
        <w:rPr>
          <w:rFonts w:ascii="Times New Roman" w:hAnsi="Times New Roman"/>
          <w:sz w:val="28"/>
        </w:rPr>
        <w:t xml:space="preserve">и соответственно прекращения применения льгот по КПН </w:t>
      </w:r>
      <w:r w:rsidRPr="003E02B5">
        <w:rPr>
          <w:rFonts w:ascii="Times New Roman" w:hAnsi="Times New Roman"/>
          <w:i/>
          <w:sz w:val="24"/>
        </w:rPr>
        <w:t>(статья 708 НК).</w:t>
      </w:r>
    </w:p>
    <w:p w:rsidR="006A35C4" w:rsidRPr="003E02B5" w:rsidRDefault="006A35C4" w:rsidP="00781B7D">
      <w:pPr>
        <w:spacing w:after="0" w:line="240" w:lineRule="auto"/>
        <w:ind w:firstLine="709"/>
        <w:jc w:val="both"/>
        <w:rPr>
          <w:rFonts w:ascii="Times New Roman" w:hAnsi="Times New Roman"/>
          <w:sz w:val="28"/>
        </w:rPr>
      </w:pPr>
      <w:r w:rsidRPr="003E02B5">
        <w:rPr>
          <w:rFonts w:ascii="Times New Roman" w:hAnsi="Times New Roman"/>
          <w:sz w:val="28"/>
        </w:rPr>
        <w:t>Тем самым</w:t>
      </w:r>
      <w:r w:rsidR="00E32669" w:rsidRPr="003E02B5">
        <w:rPr>
          <w:rFonts w:ascii="Times New Roman" w:hAnsi="Times New Roman"/>
          <w:sz w:val="28"/>
        </w:rPr>
        <w:t>,</w:t>
      </w:r>
      <w:r w:rsidRPr="003E02B5">
        <w:rPr>
          <w:rFonts w:ascii="Times New Roman" w:hAnsi="Times New Roman"/>
          <w:sz w:val="28"/>
        </w:rPr>
        <w:t xml:space="preserve"> утверждение в таком виде ПВД «</w:t>
      </w:r>
      <w:r w:rsidRPr="003E02B5">
        <w:rPr>
          <w:rFonts w:ascii="Times New Roman" w:hAnsi="Times New Roman"/>
          <w:i/>
          <w:sz w:val="28"/>
        </w:rPr>
        <w:t>строительство и ввод в эксплуатацию объектов инфраструктуры, административного и жилого комплексов в соответствии с ПСД</w:t>
      </w:r>
      <w:r w:rsidRPr="003E02B5">
        <w:rPr>
          <w:rFonts w:ascii="Times New Roman" w:hAnsi="Times New Roman"/>
          <w:sz w:val="28"/>
        </w:rPr>
        <w:t xml:space="preserve">» </w:t>
      </w:r>
      <w:r w:rsidRPr="003E02B5">
        <w:rPr>
          <w:rFonts w:ascii="Times New Roman" w:hAnsi="Times New Roman"/>
          <w:b/>
          <w:sz w:val="28"/>
        </w:rPr>
        <w:t>исключало</w:t>
      </w:r>
      <w:r w:rsidRPr="003E02B5">
        <w:rPr>
          <w:rFonts w:ascii="Times New Roman" w:hAnsi="Times New Roman"/>
          <w:sz w:val="28"/>
        </w:rPr>
        <w:t xml:space="preserve"> </w:t>
      </w:r>
      <w:r w:rsidRPr="003E02B5">
        <w:rPr>
          <w:rFonts w:ascii="Times New Roman" w:hAnsi="Times New Roman"/>
          <w:b/>
          <w:sz w:val="28"/>
        </w:rPr>
        <w:t xml:space="preserve">льготы по уплате </w:t>
      </w:r>
      <w:r w:rsidRPr="003E02B5">
        <w:rPr>
          <w:rFonts w:ascii="Times New Roman" w:hAnsi="Times New Roman"/>
          <w:b/>
          <w:sz w:val="28"/>
          <w:szCs w:val="28"/>
        </w:rPr>
        <w:t>КПН</w:t>
      </w:r>
      <w:r w:rsidRPr="003E02B5">
        <w:rPr>
          <w:rFonts w:ascii="Times New Roman" w:hAnsi="Times New Roman"/>
          <w:sz w:val="28"/>
          <w:szCs w:val="28"/>
        </w:rPr>
        <w:t xml:space="preserve"> от прибыли</w:t>
      </w:r>
      <w:r w:rsidRPr="003E02B5">
        <w:rPr>
          <w:rFonts w:ascii="Times New Roman" w:hAnsi="Times New Roman"/>
          <w:sz w:val="28"/>
        </w:rPr>
        <w:t xml:space="preserve"> от реализации помещений, квартир </w:t>
      </w:r>
      <w:r w:rsidRPr="003E02B5">
        <w:rPr>
          <w:rFonts w:ascii="Times New Roman" w:hAnsi="Times New Roman"/>
          <w:b/>
          <w:sz w:val="28"/>
        </w:rPr>
        <w:t>после завершения ПВД</w:t>
      </w:r>
      <w:r w:rsidRPr="003E02B5">
        <w:rPr>
          <w:rFonts w:ascii="Times New Roman" w:hAnsi="Times New Roman"/>
          <w:sz w:val="28"/>
        </w:rPr>
        <w:t xml:space="preserve">. </w:t>
      </w:r>
    </w:p>
    <w:p w:rsidR="006A35C4" w:rsidRPr="003E02B5" w:rsidRDefault="006A35C4" w:rsidP="00781B7D">
      <w:pPr>
        <w:spacing w:after="0" w:line="240" w:lineRule="auto"/>
        <w:ind w:firstLine="709"/>
        <w:jc w:val="both"/>
        <w:rPr>
          <w:rFonts w:ascii="Times New Roman" w:hAnsi="Times New Roman"/>
          <w:sz w:val="28"/>
        </w:rPr>
      </w:pPr>
      <w:r w:rsidRPr="003E02B5">
        <w:rPr>
          <w:rFonts w:ascii="Times New Roman" w:hAnsi="Times New Roman"/>
          <w:sz w:val="28"/>
        </w:rPr>
        <w:t>В этой связи</w:t>
      </w:r>
      <w:r w:rsidR="0094261B" w:rsidRPr="003E02B5">
        <w:rPr>
          <w:rFonts w:ascii="Times New Roman" w:hAnsi="Times New Roman"/>
          <w:sz w:val="28"/>
        </w:rPr>
        <w:t>,</w:t>
      </w:r>
      <w:r w:rsidRPr="003E02B5">
        <w:rPr>
          <w:rFonts w:ascii="Times New Roman" w:hAnsi="Times New Roman"/>
          <w:sz w:val="28"/>
        </w:rPr>
        <w:t xml:space="preserve"> строительные компании для получения предусмотренной льготы по КПН с соблюдением условий, определенных статьей 708 Налогового кодекса, необоснованно продлевали сроки договоров при наличии актов ввода в эксплуатации объектов или затягивали сроки уведомления управляющей компании о наличии этих актов.  </w:t>
      </w:r>
    </w:p>
    <w:p w:rsidR="00606536" w:rsidRPr="003E02B5" w:rsidRDefault="006A35C4" w:rsidP="00781B7D">
      <w:pPr>
        <w:spacing w:after="0" w:line="240" w:lineRule="auto"/>
        <w:ind w:firstLine="709"/>
        <w:jc w:val="both"/>
        <w:rPr>
          <w:rFonts w:ascii="Times New Roman" w:hAnsi="Times New Roman"/>
          <w:sz w:val="28"/>
        </w:rPr>
      </w:pPr>
      <w:r w:rsidRPr="003E02B5">
        <w:rPr>
          <w:rFonts w:ascii="Times New Roman" w:hAnsi="Times New Roman"/>
          <w:sz w:val="28"/>
        </w:rPr>
        <w:t>По данным КГД строительными компаниями допустившие такие нарушения условий договоров за 2017-2019 годы полу</w:t>
      </w:r>
      <w:r w:rsidR="00606536" w:rsidRPr="003E02B5">
        <w:rPr>
          <w:rFonts w:ascii="Times New Roman" w:hAnsi="Times New Roman"/>
          <w:sz w:val="28"/>
        </w:rPr>
        <w:t>чены льготы по КПН в сумме 2 402</w:t>
      </w:r>
      <w:r w:rsidRPr="003E02B5">
        <w:rPr>
          <w:rFonts w:ascii="Times New Roman" w:hAnsi="Times New Roman"/>
          <w:sz w:val="28"/>
        </w:rPr>
        <w:t xml:space="preserve"> млн. тенге из них</w:t>
      </w:r>
      <w:r w:rsidRPr="003E02B5">
        <w:t xml:space="preserve"> </w:t>
      </w:r>
      <w:r w:rsidRPr="003E02B5">
        <w:rPr>
          <w:rFonts w:ascii="Times New Roman" w:hAnsi="Times New Roman"/>
          <w:sz w:val="28"/>
        </w:rPr>
        <w:t>ТОО «</w:t>
      </w:r>
      <w:r w:rsidRPr="003E02B5">
        <w:rPr>
          <w:rFonts w:ascii="Times New Roman" w:hAnsi="Times New Roman"/>
          <w:sz w:val="28"/>
          <w:lang w:val="en-US"/>
        </w:rPr>
        <w:t>Premier</w:t>
      </w:r>
      <w:r w:rsidRPr="003E02B5">
        <w:rPr>
          <w:rFonts w:ascii="Times New Roman" w:hAnsi="Times New Roman"/>
          <w:sz w:val="28"/>
        </w:rPr>
        <w:t xml:space="preserve"> </w:t>
      </w:r>
      <w:r w:rsidR="000E0295" w:rsidRPr="003E02B5">
        <w:rPr>
          <w:rFonts w:ascii="Times New Roman" w:hAnsi="Times New Roman"/>
          <w:sz w:val="28"/>
          <w:lang w:val="en-US"/>
        </w:rPr>
        <w:t>Palace</w:t>
      </w:r>
      <w:r w:rsidR="000E0295" w:rsidRPr="003E02B5">
        <w:rPr>
          <w:rFonts w:ascii="Times New Roman" w:hAnsi="Times New Roman"/>
          <w:sz w:val="28"/>
        </w:rPr>
        <w:t xml:space="preserve">» - </w:t>
      </w:r>
      <w:r w:rsidR="00606536" w:rsidRPr="003E02B5">
        <w:rPr>
          <w:rFonts w:ascii="Times New Roman" w:hAnsi="Times New Roman"/>
          <w:sz w:val="28"/>
        </w:rPr>
        <w:t>1 403</w:t>
      </w:r>
      <w:r w:rsidRPr="003E02B5">
        <w:rPr>
          <w:rFonts w:ascii="Times New Roman" w:hAnsi="Times New Roman"/>
          <w:sz w:val="28"/>
        </w:rPr>
        <w:t xml:space="preserve"> млн. тенге,</w:t>
      </w:r>
      <w:r w:rsidR="0094261B" w:rsidRPr="003E02B5">
        <w:rPr>
          <w:rFonts w:ascii="Times New Roman" w:hAnsi="Times New Roman"/>
          <w:sz w:val="28"/>
        </w:rPr>
        <w:t xml:space="preserve"> ТОО «</w:t>
      </w:r>
      <w:r w:rsidRPr="003E02B5">
        <w:rPr>
          <w:rFonts w:ascii="Times New Roman" w:hAnsi="Times New Roman"/>
          <w:sz w:val="28"/>
          <w:lang w:val="en-US"/>
        </w:rPr>
        <w:t>Barcelona</w:t>
      </w:r>
      <w:r w:rsidR="0094261B" w:rsidRPr="003E02B5">
        <w:rPr>
          <w:rFonts w:ascii="Times New Roman" w:hAnsi="Times New Roman"/>
          <w:sz w:val="28"/>
        </w:rPr>
        <w:t xml:space="preserve">» </w:t>
      </w:r>
      <w:r w:rsidR="00606536" w:rsidRPr="003E02B5">
        <w:rPr>
          <w:rFonts w:ascii="Times New Roman" w:hAnsi="Times New Roman"/>
          <w:sz w:val="28"/>
        </w:rPr>
        <w:t>-</w:t>
      </w:r>
      <w:r w:rsidR="0094261B" w:rsidRPr="003E02B5">
        <w:rPr>
          <w:rFonts w:ascii="Times New Roman" w:hAnsi="Times New Roman"/>
          <w:sz w:val="28"/>
        </w:rPr>
        <w:t xml:space="preserve"> </w:t>
      </w:r>
      <w:r w:rsidR="00606536" w:rsidRPr="003E02B5">
        <w:rPr>
          <w:rFonts w:ascii="Times New Roman" w:hAnsi="Times New Roman"/>
          <w:sz w:val="28"/>
        </w:rPr>
        <w:t>999</w:t>
      </w:r>
      <w:r w:rsidRPr="003E02B5">
        <w:rPr>
          <w:rFonts w:ascii="Times New Roman" w:hAnsi="Times New Roman"/>
          <w:sz w:val="28"/>
        </w:rPr>
        <w:t xml:space="preserve"> млн. тенге. </w:t>
      </w:r>
    </w:p>
    <w:p w:rsidR="006A35C4" w:rsidRPr="003E02B5" w:rsidRDefault="006A35C4" w:rsidP="00606536">
      <w:pPr>
        <w:spacing w:after="0" w:line="240" w:lineRule="auto"/>
        <w:ind w:firstLine="709"/>
        <w:jc w:val="both"/>
        <w:rPr>
          <w:rFonts w:ascii="Times New Roman" w:hAnsi="Times New Roman"/>
          <w:sz w:val="28"/>
          <w:szCs w:val="28"/>
        </w:rPr>
      </w:pPr>
      <w:r w:rsidRPr="003E02B5">
        <w:rPr>
          <w:rFonts w:ascii="Times New Roman" w:hAnsi="Times New Roman"/>
          <w:sz w:val="28"/>
        </w:rPr>
        <w:t xml:space="preserve"> </w:t>
      </w:r>
      <w:r w:rsidRPr="003E02B5">
        <w:rPr>
          <w:rFonts w:ascii="Times New Roman" w:hAnsi="Times New Roman"/>
          <w:sz w:val="28"/>
          <w:szCs w:val="28"/>
        </w:rPr>
        <w:t xml:space="preserve">В п. 14 ст. 5 </w:t>
      </w:r>
      <w:proofErr w:type="gramStart"/>
      <w:r w:rsidRPr="003E02B5">
        <w:rPr>
          <w:rFonts w:ascii="Times New Roman" w:hAnsi="Times New Roman"/>
          <w:sz w:val="28"/>
          <w:szCs w:val="28"/>
        </w:rPr>
        <w:t>типового договора, утвержденного Приказом МИИР от 19 июля 2019 года № 522 сохранены</w:t>
      </w:r>
      <w:proofErr w:type="gramEnd"/>
      <w:r w:rsidRPr="003E02B5">
        <w:rPr>
          <w:rFonts w:ascii="Times New Roman" w:hAnsi="Times New Roman"/>
          <w:sz w:val="28"/>
          <w:szCs w:val="28"/>
        </w:rPr>
        <w:t xml:space="preserve"> обязанности Управляющей компании</w:t>
      </w:r>
      <w:r w:rsidRPr="003E02B5">
        <w:rPr>
          <w:sz w:val="28"/>
          <w:szCs w:val="28"/>
        </w:rPr>
        <w:t xml:space="preserve"> </w:t>
      </w:r>
      <w:r w:rsidRPr="003E02B5">
        <w:rPr>
          <w:rFonts w:ascii="Times New Roman" w:hAnsi="Times New Roman"/>
          <w:sz w:val="28"/>
          <w:szCs w:val="28"/>
        </w:rPr>
        <w:t xml:space="preserve">выдачи по запросу органов </w:t>
      </w:r>
      <w:proofErr w:type="spellStart"/>
      <w:r w:rsidRPr="003E02B5">
        <w:rPr>
          <w:rFonts w:ascii="Times New Roman" w:hAnsi="Times New Roman"/>
          <w:sz w:val="28"/>
          <w:szCs w:val="28"/>
        </w:rPr>
        <w:t>госдоходов</w:t>
      </w:r>
      <w:proofErr w:type="spellEnd"/>
      <w:r w:rsidRPr="003E02B5">
        <w:rPr>
          <w:rFonts w:ascii="Times New Roman" w:hAnsi="Times New Roman"/>
          <w:sz w:val="28"/>
          <w:szCs w:val="28"/>
        </w:rPr>
        <w:t xml:space="preserve">, подтверждения фактического потребления ввезенных товаров на территорию СЭЗ, которые </w:t>
      </w:r>
      <w:r w:rsidRPr="003E02B5">
        <w:rPr>
          <w:rFonts w:ascii="Times New Roman" w:hAnsi="Times New Roman"/>
          <w:sz w:val="28"/>
          <w:szCs w:val="28"/>
          <w:lang w:val="kk-KZ"/>
        </w:rPr>
        <w:t xml:space="preserve">отменены </w:t>
      </w:r>
      <w:r w:rsidRPr="003E02B5">
        <w:rPr>
          <w:rFonts w:ascii="Times New Roman" w:hAnsi="Times New Roman"/>
          <w:sz w:val="28"/>
          <w:szCs w:val="28"/>
        </w:rPr>
        <w:t>в действующем Налоговом Кодексе и Законе о СЭЗ</w:t>
      </w:r>
      <w:r w:rsidRPr="003E02B5">
        <w:rPr>
          <w:rFonts w:ascii="Times New Roman" w:hAnsi="Times New Roman"/>
          <w:i/>
          <w:sz w:val="24"/>
          <w:szCs w:val="28"/>
        </w:rPr>
        <w:t>.</w:t>
      </w:r>
    </w:p>
    <w:p w:rsidR="006A35C4" w:rsidRPr="003E02B5" w:rsidRDefault="006A35C4" w:rsidP="00781B7D">
      <w:pPr>
        <w:spacing w:after="0" w:line="240" w:lineRule="auto"/>
        <w:ind w:firstLine="709"/>
        <w:jc w:val="both"/>
        <w:rPr>
          <w:rFonts w:ascii="Times New Roman" w:hAnsi="Times New Roman"/>
          <w:sz w:val="28"/>
          <w:szCs w:val="28"/>
        </w:rPr>
      </w:pPr>
      <w:r w:rsidRPr="003E02B5">
        <w:rPr>
          <w:rFonts w:ascii="Times New Roman" w:hAnsi="Times New Roman"/>
          <w:sz w:val="28"/>
          <w:szCs w:val="28"/>
        </w:rPr>
        <w:t>Таможенный контроль выполнения участником СЭЗ условий договора в части подтверждения использования импортных товаров в завершенных строительных объектах проводится по перечню отчетных документов, утвержденных Приказом</w:t>
      </w:r>
      <w:r w:rsidRPr="003E02B5">
        <w:t xml:space="preserve"> </w:t>
      </w:r>
      <w:r w:rsidRPr="003E02B5">
        <w:rPr>
          <w:rFonts w:ascii="Times New Roman" w:hAnsi="Times New Roman"/>
          <w:sz w:val="28"/>
          <w:szCs w:val="28"/>
        </w:rPr>
        <w:t xml:space="preserve">Министра финансов РК от 20 февраля 2018 года № 247, в котором не предусмотрена информация из ПСД для сверки </w:t>
      </w:r>
      <w:r w:rsidRPr="003E02B5">
        <w:rPr>
          <w:rFonts w:ascii="Times New Roman" w:hAnsi="Times New Roman"/>
          <w:sz w:val="28"/>
          <w:szCs w:val="28"/>
          <w:lang w:val="kk-KZ"/>
        </w:rPr>
        <w:t xml:space="preserve">обоснованности ввоза </w:t>
      </w:r>
      <w:r w:rsidRPr="003E02B5">
        <w:rPr>
          <w:rFonts w:ascii="Times New Roman" w:hAnsi="Times New Roman"/>
          <w:sz w:val="28"/>
          <w:szCs w:val="28"/>
        </w:rPr>
        <w:t xml:space="preserve">объемов строительных материалов. </w:t>
      </w:r>
    </w:p>
    <w:p w:rsidR="006A35C4" w:rsidRPr="003E02B5" w:rsidRDefault="006A35C4" w:rsidP="00781B7D">
      <w:pPr>
        <w:spacing w:after="0" w:line="240" w:lineRule="auto"/>
        <w:ind w:firstLine="709"/>
        <w:jc w:val="both"/>
        <w:rPr>
          <w:rFonts w:ascii="Times New Roman" w:hAnsi="Times New Roman"/>
          <w:sz w:val="28"/>
          <w:szCs w:val="28"/>
        </w:rPr>
      </w:pPr>
      <w:r w:rsidRPr="003E02B5">
        <w:rPr>
          <w:rFonts w:ascii="Times New Roman" w:hAnsi="Times New Roman"/>
          <w:sz w:val="28"/>
          <w:szCs w:val="28"/>
        </w:rPr>
        <w:t>При этом</w:t>
      </w:r>
      <w:proofErr w:type="gramStart"/>
      <w:r w:rsidR="0094261B" w:rsidRPr="003E02B5">
        <w:rPr>
          <w:rFonts w:ascii="Times New Roman" w:hAnsi="Times New Roman"/>
          <w:sz w:val="28"/>
          <w:szCs w:val="28"/>
        </w:rPr>
        <w:t>,</w:t>
      </w:r>
      <w:proofErr w:type="gramEnd"/>
      <w:r w:rsidRPr="003E02B5">
        <w:rPr>
          <w:rFonts w:ascii="Times New Roman" w:hAnsi="Times New Roman"/>
          <w:sz w:val="28"/>
          <w:szCs w:val="28"/>
        </w:rPr>
        <w:t xml:space="preserve"> мерами таможенного контроля при ввозе/вывозе товаров с территории СЭЗ в соответствии СУР охвачено не более 4% от количества таможенных деклараций и 1,4% объема товаров (44 млн. дол. </w:t>
      </w:r>
      <w:proofErr w:type="gramStart"/>
      <w:r w:rsidRPr="003E02B5">
        <w:rPr>
          <w:rFonts w:ascii="Times New Roman" w:hAnsi="Times New Roman"/>
          <w:sz w:val="28"/>
          <w:szCs w:val="28"/>
        </w:rPr>
        <w:t xml:space="preserve">США). </w:t>
      </w:r>
      <w:proofErr w:type="gramEnd"/>
    </w:p>
    <w:p w:rsidR="006A35C4" w:rsidRPr="003E02B5" w:rsidRDefault="006A35C4" w:rsidP="00781B7D">
      <w:pPr>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Сумма уплаченных платежей в бюджет за 2013-2020 </w:t>
      </w:r>
      <w:r w:rsidR="00622282" w:rsidRPr="003E02B5">
        <w:rPr>
          <w:rFonts w:ascii="Times New Roman" w:hAnsi="Times New Roman"/>
          <w:sz w:val="28"/>
          <w:szCs w:val="28"/>
        </w:rPr>
        <w:t xml:space="preserve">годы </w:t>
      </w:r>
      <w:r w:rsidR="00622282" w:rsidRPr="003E02B5">
        <w:rPr>
          <w:rStyle w:val="af2"/>
          <w:rFonts w:ascii="Times New Roman" w:hAnsi="Times New Roman"/>
          <w:sz w:val="28"/>
          <w:szCs w:val="28"/>
          <w:vertAlign w:val="baseline"/>
        </w:rPr>
        <w:t>390</w:t>
      </w:r>
      <w:r w:rsidR="00622282" w:rsidRPr="003E02B5">
        <w:rPr>
          <w:rFonts w:ascii="Times New Roman" w:hAnsi="Times New Roman"/>
          <w:sz w:val="28"/>
          <w:szCs w:val="28"/>
        </w:rPr>
        <w:t> </w:t>
      </w:r>
      <w:r w:rsidRPr="003E02B5">
        <w:rPr>
          <w:rFonts w:ascii="Times New Roman" w:hAnsi="Times New Roman"/>
          <w:sz w:val="28"/>
          <w:szCs w:val="28"/>
        </w:rPr>
        <w:t>656</w:t>
      </w:r>
      <w:r w:rsidR="00622282" w:rsidRPr="003E02B5">
        <w:rPr>
          <w:rFonts w:ascii="Times New Roman" w:hAnsi="Times New Roman"/>
          <w:sz w:val="28"/>
          <w:szCs w:val="28"/>
        </w:rPr>
        <w:t>,0</w:t>
      </w:r>
      <w:r w:rsidRPr="003E02B5">
        <w:rPr>
          <w:rFonts w:ascii="Times New Roman" w:hAnsi="Times New Roman"/>
          <w:sz w:val="28"/>
          <w:szCs w:val="28"/>
        </w:rPr>
        <w:t xml:space="preserve"> млн. тенге из них </w:t>
      </w:r>
      <w:r w:rsidRPr="003E02B5">
        <w:rPr>
          <w:rFonts w:ascii="Times New Roman" w:hAnsi="Times New Roman"/>
          <w:b/>
          <w:sz w:val="28"/>
          <w:szCs w:val="28"/>
        </w:rPr>
        <w:t>119 625</w:t>
      </w:r>
      <w:r w:rsidRPr="003E02B5">
        <w:rPr>
          <w:rFonts w:ascii="Times New Roman" w:hAnsi="Times New Roman"/>
          <w:sz w:val="28"/>
          <w:szCs w:val="28"/>
        </w:rPr>
        <w:t xml:space="preserve"> млн. тенге </w:t>
      </w:r>
      <w:r w:rsidRPr="003E02B5">
        <w:rPr>
          <w:rFonts w:ascii="Times New Roman" w:hAnsi="Times New Roman"/>
          <w:b/>
          <w:sz w:val="28"/>
          <w:szCs w:val="28"/>
        </w:rPr>
        <w:t>строительными компаниями</w:t>
      </w:r>
      <w:r w:rsidRPr="003E02B5">
        <w:rPr>
          <w:rFonts w:ascii="Times New Roman" w:hAnsi="Times New Roman"/>
          <w:sz w:val="28"/>
          <w:szCs w:val="28"/>
        </w:rPr>
        <w:t xml:space="preserve"> СЭЗ «Астана новый город», за 2017-2020 годы 251 566 млн. тенге из них строительными компаниями 57 632 млн. тенге.</w:t>
      </w:r>
    </w:p>
    <w:p w:rsidR="006A35C4" w:rsidRPr="003E02B5" w:rsidRDefault="006A35C4" w:rsidP="00781B7D">
      <w:pPr>
        <w:spacing w:after="0" w:line="240" w:lineRule="auto"/>
        <w:ind w:firstLine="709"/>
        <w:jc w:val="both"/>
        <w:rPr>
          <w:rFonts w:ascii="Times New Roman" w:hAnsi="Times New Roman"/>
          <w:i/>
          <w:sz w:val="28"/>
          <w:szCs w:val="28"/>
          <w:lang w:val="kk-KZ"/>
        </w:rPr>
      </w:pPr>
      <w:r w:rsidRPr="003E02B5">
        <w:rPr>
          <w:rFonts w:ascii="Times New Roman" w:hAnsi="Times New Roman"/>
          <w:i/>
          <w:sz w:val="24"/>
          <w:szCs w:val="28"/>
        </w:rPr>
        <w:t>Информация по пла</w:t>
      </w:r>
      <w:r w:rsidR="009E0F8B" w:rsidRPr="003E02B5">
        <w:rPr>
          <w:rFonts w:ascii="Times New Roman" w:hAnsi="Times New Roman"/>
          <w:i/>
          <w:sz w:val="24"/>
          <w:szCs w:val="28"/>
        </w:rPr>
        <w:t>тежам в бюджет за 2013-2020г</w:t>
      </w:r>
      <w:r w:rsidRPr="003E02B5">
        <w:rPr>
          <w:rFonts w:ascii="Times New Roman" w:hAnsi="Times New Roman"/>
          <w:i/>
          <w:sz w:val="24"/>
          <w:szCs w:val="28"/>
        </w:rPr>
        <w:t xml:space="preserve"> в разрезе СЭЗ </w:t>
      </w:r>
      <w:r w:rsidRPr="003E02B5">
        <w:rPr>
          <w:rFonts w:ascii="Times New Roman" w:hAnsi="Times New Roman"/>
          <w:i/>
          <w:sz w:val="24"/>
          <w:szCs w:val="28"/>
          <w:lang w:val="kk-KZ"/>
        </w:rPr>
        <w:t>и видов платежей</w:t>
      </w:r>
      <w:proofErr w:type="gramStart"/>
      <w:r w:rsidRPr="003E02B5">
        <w:rPr>
          <w:rFonts w:ascii="Times New Roman" w:hAnsi="Times New Roman"/>
          <w:i/>
          <w:sz w:val="24"/>
          <w:szCs w:val="28"/>
          <w:lang w:val="kk-KZ"/>
        </w:rPr>
        <w:t>.</w:t>
      </w:r>
      <w:proofErr w:type="gramEnd"/>
      <w:r w:rsidRPr="003E02B5">
        <w:rPr>
          <w:rFonts w:ascii="Times New Roman" w:hAnsi="Times New Roman"/>
          <w:i/>
          <w:sz w:val="24"/>
          <w:szCs w:val="28"/>
          <w:lang w:val="kk-KZ"/>
        </w:rPr>
        <w:t xml:space="preserve">         </w:t>
      </w:r>
      <w:r w:rsidRPr="003E02B5">
        <w:rPr>
          <w:rFonts w:ascii="Times New Roman" w:hAnsi="Times New Roman"/>
          <w:i/>
          <w:sz w:val="28"/>
          <w:szCs w:val="28"/>
          <w:lang w:val="kk-KZ"/>
        </w:rPr>
        <w:t xml:space="preserve">                                                                                                       </w:t>
      </w:r>
      <w:proofErr w:type="gramStart"/>
      <w:r w:rsidRPr="003E02B5">
        <w:rPr>
          <w:rFonts w:ascii="Times New Roman" w:hAnsi="Times New Roman"/>
          <w:i/>
          <w:sz w:val="20"/>
          <w:szCs w:val="20"/>
          <w:lang w:val="kk-KZ"/>
        </w:rPr>
        <w:t>м</w:t>
      </w:r>
      <w:proofErr w:type="gramEnd"/>
      <w:r w:rsidRPr="003E02B5">
        <w:rPr>
          <w:rFonts w:ascii="Times New Roman" w:hAnsi="Times New Roman"/>
          <w:i/>
          <w:sz w:val="20"/>
          <w:szCs w:val="20"/>
          <w:lang w:val="kk-KZ"/>
        </w:rPr>
        <w:t>лн. тенге</w:t>
      </w:r>
    </w:p>
    <w:tbl>
      <w:tblPr>
        <w:tblStyle w:val="23"/>
        <w:tblW w:w="10773" w:type="dxa"/>
        <w:tblInd w:w="-572" w:type="dxa"/>
        <w:tblLayout w:type="fixed"/>
        <w:tblLook w:val="04A0" w:firstRow="1" w:lastRow="0" w:firstColumn="1" w:lastColumn="0" w:noHBand="0" w:noVBand="1"/>
      </w:tblPr>
      <w:tblGrid>
        <w:gridCol w:w="1956"/>
        <w:gridCol w:w="879"/>
        <w:gridCol w:w="964"/>
        <w:gridCol w:w="992"/>
        <w:gridCol w:w="1021"/>
        <w:gridCol w:w="992"/>
        <w:gridCol w:w="993"/>
        <w:gridCol w:w="992"/>
        <w:gridCol w:w="992"/>
        <w:gridCol w:w="992"/>
      </w:tblGrid>
      <w:tr w:rsidR="003E02B5" w:rsidRPr="003E02B5" w:rsidTr="000E0295">
        <w:trPr>
          <w:trHeight w:val="543"/>
          <w:tblHeader/>
        </w:trPr>
        <w:tc>
          <w:tcPr>
            <w:tcW w:w="1956" w:type="dxa"/>
            <w:vAlign w:val="center"/>
          </w:tcPr>
          <w:p w:rsidR="006A35C4" w:rsidRPr="003E02B5" w:rsidRDefault="006A35C4" w:rsidP="000E0295">
            <w:pPr>
              <w:tabs>
                <w:tab w:val="left" w:pos="993"/>
              </w:tabs>
              <w:spacing w:after="0" w:line="240" w:lineRule="auto"/>
              <w:jc w:val="center"/>
              <w:rPr>
                <w:rFonts w:ascii="Times New Roman" w:hAnsi="Times New Roman"/>
                <w:b/>
                <w:sz w:val="20"/>
                <w:szCs w:val="20"/>
              </w:rPr>
            </w:pPr>
            <w:r w:rsidRPr="003E02B5">
              <w:rPr>
                <w:rFonts w:ascii="Times New Roman" w:hAnsi="Times New Roman"/>
                <w:b/>
                <w:sz w:val="20"/>
                <w:szCs w:val="20"/>
              </w:rPr>
              <w:t>СЭЗ</w:t>
            </w:r>
          </w:p>
        </w:tc>
        <w:tc>
          <w:tcPr>
            <w:tcW w:w="879" w:type="dxa"/>
            <w:vAlign w:val="center"/>
          </w:tcPr>
          <w:p w:rsidR="006A35C4" w:rsidRPr="003E02B5" w:rsidRDefault="006A35C4" w:rsidP="000E0295">
            <w:pPr>
              <w:tabs>
                <w:tab w:val="left" w:pos="993"/>
              </w:tabs>
              <w:spacing w:after="0" w:line="240" w:lineRule="auto"/>
              <w:jc w:val="center"/>
              <w:rPr>
                <w:rFonts w:ascii="Times New Roman" w:hAnsi="Times New Roman"/>
                <w:b/>
                <w:sz w:val="20"/>
                <w:szCs w:val="20"/>
              </w:rPr>
            </w:pPr>
            <w:r w:rsidRPr="003E02B5">
              <w:rPr>
                <w:rFonts w:ascii="Times New Roman" w:hAnsi="Times New Roman"/>
                <w:b/>
                <w:sz w:val="20"/>
                <w:szCs w:val="20"/>
              </w:rPr>
              <w:t>Налоги на собственность</w:t>
            </w:r>
          </w:p>
        </w:tc>
        <w:tc>
          <w:tcPr>
            <w:tcW w:w="964" w:type="dxa"/>
            <w:vAlign w:val="center"/>
          </w:tcPr>
          <w:p w:rsidR="006A35C4" w:rsidRPr="003E02B5" w:rsidRDefault="006A35C4" w:rsidP="000E0295">
            <w:pPr>
              <w:tabs>
                <w:tab w:val="left" w:pos="993"/>
              </w:tabs>
              <w:spacing w:after="0" w:line="240" w:lineRule="auto"/>
              <w:jc w:val="center"/>
              <w:rPr>
                <w:rFonts w:ascii="Times New Roman" w:hAnsi="Times New Roman"/>
                <w:b/>
                <w:sz w:val="20"/>
                <w:szCs w:val="20"/>
              </w:rPr>
            </w:pPr>
            <w:r w:rsidRPr="003E02B5">
              <w:rPr>
                <w:rFonts w:ascii="Times New Roman" w:hAnsi="Times New Roman"/>
                <w:b/>
                <w:sz w:val="20"/>
                <w:szCs w:val="20"/>
              </w:rPr>
              <w:t>КПН</w:t>
            </w:r>
          </w:p>
        </w:tc>
        <w:tc>
          <w:tcPr>
            <w:tcW w:w="992" w:type="dxa"/>
            <w:vAlign w:val="center"/>
          </w:tcPr>
          <w:p w:rsidR="006A35C4" w:rsidRPr="003E02B5" w:rsidRDefault="006A35C4" w:rsidP="000E0295">
            <w:pPr>
              <w:tabs>
                <w:tab w:val="left" w:pos="993"/>
              </w:tabs>
              <w:spacing w:after="0" w:line="240" w:lineRule="auto"/>
              <w:jc w:val="center"/>
              <w:rPr>
                <w:rFonts w:ascii="Times New Roman" w:hAnsi="Times New Roman"/>
                <w:b/>
                <w:sz w:val="20"/>
                <w:szCs w:val="20"/>
              </w:rPr>
            </w:pPr>
            <w:r w:rsidRPr="003E02B5">
              <w:rPr>
                <w:rFonts w:ascii="Times New Roman" w:hAnsi="Times New Roman"/>
                <w:b/>
                <w:sz w:val="20"/>
                <w:szCs w:val="20"/>
              </w:rPr>
              <w:t>ИПН</w:t>
            </w:r>
          </w:p>
        </w:tc>
        <w:tc>
          <w:tcPr>
            <w:tcW w:w="1021" w:type="dxa"/>
            <w:vAlign w:val="center"/>
          </w:tcPr>
          <w:p w:rsidR="006A35C4" w:rsidRPr="003E02B5" w:rsidRDefault="006A35C4" w:rsidP="000E0295">
            <w:pPr>
              <w:tabs>
                <w:tab w:val="left" w:pos="993"/>
              </w:tabs>
              <w:spacing w:after="0" w:line="240" w:lineRule="auto"/>
              <w:jc w:val="center"/>
              <w:rPr>
                <w:rFonts w:ascii="Times New Roman" w:hAnsi="Times New Roman"/>
                <w:b/>
                <w:sz w:val="20"/>
                <w:szCs w:val="20"/>
              </w:rPr>
            </w:pPr>
            <w:proofErr w:type="spellStart"/>
            <w:r w:rsidRPr="003E02B5">
              <w:rPr>
                <w:rFonts w:ascii="Times New Roman" w:hAnsi="Times New Roman"/>
                <w:b/>
                <w:sz w:val="20"/>
                <w:szCs w:val="20"/>
              </w:rPr>
              <w:t>Соцналог</w:t>
            </w:r>
            <w:proofErr w:type="spellEnd"/>
          </w:p>
        </w:tc>
        <w:tc>
          <w:tcPr>
            <w:tcW w:w="992" w:type="dxa"/>
            <w:vAlign w:val="center"/>
          </w:tcPr>
          <w:p w:rsidR="006A35C4" w:rsidRPr="003E02B5" w:rsidRDefault="006A35C4" w:rsidP="000E0295">
            <w:pPr>
              <w:tabs>
                <w:tab w:val="left" w:pos="993"/>
              </w:tabs>
              <w:spacing w:after="0" w:line="240" w:lineRule="auto"/>
              <w:jc w:val="center"/>
              <w:rPr>
                <w:rFonts w:ascii="Times New Roman" w:hAnsi="Times New Roman"/>
                <w:b/>
                <w:sz w:val="20"/>
                <w:szCs w:val="20"/>
              </w:rPr>
            </w:pPr>
            <w:r w:rsidRPr="003E02B5">
              <w:rPr>
                <w:rFonts w:ascii="Times New Roman" w:hAnsi="Times New Roman"/>
                <w:b/>
                <w:sz w:val="20"/>
                <w:szCs w:val="20"/>
              </w:rPr>
              <w:t xml:space="preserve">НДС на </w:t>
            </w:r>
            <w:proofErr w:type="spellStart"/>
            <w:r w:rsidRPr="003E02B5">
              <w:rPr>
                <w:rFonts w:ascii="Times New Roman" w:hAnsi="Times New Roman"/>
                <w:b/>
                <w:sz w:val="20"/>
                <w:szCs w:val="20"/>
              </w:rPr>
              <w:t>твп</w:t>
            </w:r>
            <w:proofErr w:type="spellEnd"/>
          </w:p>
        </w:tc>
        <w:tc>
          <w:tcPr>
            <w:tcW w:w="993" w:type="dxa"/>
            <w:vAlign w:val="center"/>
          </w:tcPr>
          <w:p w:rsidR="006A35C4" w:rsidRPr="003E02B5" w:rsidRDefault="006A35C4" w:rsidP="000E0295">
            <w:pPr>
              <w:tabs>
                <w:tab w:val="left" w:pos="993"/>
              </w:tabs>
              <w:spacing w:after="0" w:line="240" w:lineRule="auto"/>
              <w:jc w:val="center"/>
              <w:rPr>
                <w:rFonts w:ascii="Times New Roman" w:hAnsi="Times New Roman"/>
                <w:b/>
                <w:sz w:val="20"/>
                <w:szCs w:val="20"/>
              </w:rPr>
            </w:pPr>
            <w:r w:rsidRPr="003E02B5">
              <w:rPr>
                <w:rFonts w:ascii="Times New Roman" w:hAnsi="Times New Roman"/>
                <w:b/>
                <w:sz w:val="20"/>
                <w:szCs w:val="20"/>
              </w:rPr>
              <w:t>НДС на импорт с ЕАЭС</w:t>
            </w:r>
          </w:p>
        </w:tc>
        <w:tc>
          <w:tcPr>
            <w:tcW w:w="992" w:type="dxa"/>
            <w:vAlign w:val="center"/>
          </w:tcPr>
          <w:p w:rsidR="006A35C4" w:rsidRPr="003E02B5" w:rsidRDefault="006A35C4" w:rsidP="000E0295">
            <w:pPr>
              <w:tabs>
                <w:tab w:val="left" w:pos="993"/>
              </w:tabs>
              <w:spacing w:after="0" w:line="240" w:lineRule="auto"/>
              <w:jc w:val="center"/>
              <w:rPr>
                <w:rFonts w:ascii="Times New Roman" w:hAnsi="Times New Roman"/>
                <w:b/>
                <w:sz w:val="20"/>
                <w:szCs w:val="20"/>
              </w:rPr>
            </w:pPr>
            <w:r w:rsidRPr="003E02B5">
              <w:rPr>
                <w:rFonts w:ascii="Times New Roman" w:hAnsi="Times New Roman"/>
                <w:b/>
                <w:sz w:val="20"/>
                <w:szCs w:val="20"/>
              </w:rPr>
              <w:t>Таможенные пошлины</w:t>
            </w:r>
          </w:p>
        </w:tc>
        <w:tc>
          <w:tcPr>
            <w:tcW w:w="992" w:type="dxa"/>
            <w:vAlign w:val="center"/>
          </w:tcPr>
          <w:p w:rsidR="006A35C4" w:rsidRPr="003E02B5" w:rsidRDefault="006A35C4" w:rsidP="000E0295">
            <w:pPr>
              <w:tabs>
                <w:tab w:val="left" w:pos="993"/>
              </w:tabs>
              <w:spacing w:after="0" w:line="240" w:lineRule="auto"/>
              <w:jc w:val="center"/>
              <w:rPr>
                <w:rFonts w:ascii="Times New Roman" w:hAnsi="Times New Roman"/>
                <w:b/>
                <w:sz w:val="20"/>
                <w:szCs w:val="20"/>
              </w:rPr>
            </w:pPr>
            <w:r w:rsidRPr="003E02B5">
              <w:rPr>
                <w:rFonts w:ascii="Times New Roman" w:hAnsi="Times New Roman"/>
                <w:b/>
                <w:sz w:val="20"/>
                <w:szCs w:val="20"/>
              </w:rPr>
              <w:t>НДС на импорт</w:t>
            </w:r>
          </w:p>
        </w:tc>
        <w:tc>
          <w:tcPr>
            <w:tcW w:w="992" w:type="dxa"/>
            <w:vAlign w:val="center"/>
          </w:tcPr>
          <w:p w:rsidR="006A35C4" w:rsidRPr="003E02B5" w:rsidRDefault="006A35C4" w:rsidP="000E0295">
            <w:pPr>
              <w:tabs>
                <w:tab w:val="left" w:pos="993"/>
              </w:tabs>
              <w:spacing w:after="0" w:line="240" w:lineRule="auto"/>
              <w:jc w:val="center"/>
              <w:rPr>
                <w:rFonts w:ascii="Times New Roman" w:hAnsi="Times New Roman"/>
                <w:b/>
                <w:sz w:val="20"/>
                <w:szCs w:val="20"/>
              </w:rPr>
            </w:pPr>
            <w:r w:rsidRPr="003E02B5">
              <w:rPr>
                <w:rFonts w:ascii="Times New Roman" w:hAnsi="Times New Roman"/>
                <w:b/>
                <w:sz w:val="20"/>
                <w:szCs w:val="20"/>
              </w:rPr>
              <w:t>Итого</w:t>
            </w:r>
          </w:p>
        </w:tc>
      </w:tr>
      <w:tr w:rsidR="003E02B5" w:rsidRPr="003E02B5" w:rsidTr="006A35C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sz w:val="20"/>
                <w:szCs w:val="20"/>
                <w:lang w:eastAsia="ru-RU"/>
              </w:rPr>
            </w:pPr>
            <w:r w:rsidRPr="003E02B5">
              <w:rPr>
                <w:rFonts w:ascii="Times New Roman" w:hAnsi="Times New Roman"/>
                <w:sz w:val="20"/>
                <w:szCs w:val="20"/>
                <w:lang w:eastAsia="ru-RU"/>
              </w:rPr>
              <w:t xml:space="preserve">Астана </w:t>
            </w:r>
            <w:proofErr w:type="spellStart"/>
            <w:r w:rsidRPr="003E02B5">
              <w:rPr>
                <w:rFonts w:ascii="Times New Roman" w:hAnsi="Times New Roman"/>
                <w:sz w:val="20"/>
                <w:szCs w:val="20"/>
                <w:lang w:eastAsia="ru-RU"/>
              </w:rPr>
              <w:t>технополис</w:t>
            </w:r>
            <w:proofErr w:type="spellEnd"/>
          </w:p>
        </w:tc>
        <w:tc>
          <w:tcPr>
            <w:tcW w:w="879"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0,9</w:t>
            </w:r>
          </w:p>
        </w:tc>
        <w:tc>
          <w:tcPr>
            <w:tcW w:w="964"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79,9</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82,5</w:t>
            </w:r>
          </w:p>
        </w:tc>
        <w:tc>
          <w:tcPr>
            <w:tcW w:w="1021"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45,8</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214,3</w:t>
            </w:r>
          </w:p>
        </w:tc>
        <w:tc>
          <w:tcPr>
            <w:tcW w:w="993"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20,7</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0,9</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0,9</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445,9</w:t>
            </w:r>
          </w:p>
        </w:tc>
      </w:tr>
      <w:tr w:rsidR="003E02B5" w:rsidRPr="003E02B5" w:rsidTr="006A35C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sz w:val="20"/>
                <w:szCs w:val="20"/>
              </w:rPr>
            </w:pPr>
            <w:r w:rsidRPr="003E02B5">
              <w:rPr>
                <w:rFonts w:ascii="Times New Roman" w:hAnsi="Times New Roman"/>
                <w:sz w:val="20"/>
                <w:szCs w:val="20"/>
                <w:lang w:eastAsia="ru-RU"/>
              </w:rPr>
              <w:t>ПИТ</w:t>
            </w:r>
          </w:p>
        </w:tc>
        <w:tc>
          <w:tcPr>
            <w:tcW w:w="879"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8 749,0</w:t>
            </w:r>
          </w:p>
        </w:tc>
        <w:tc>
          <w:tcPr>
            <w:tcW w:w="964"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15 983,9</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14 781,0</w:t>
            </w:r>
          </w:p>
        </w:tc>
        <w:tc>
          <w:tcPr>
            <w:tcW w:w="1021"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10 031,3</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34 639,1</w:t>
            </w:r>
          </w:p>
        </w:tc>
        <w:tc>
          <w:tcPr>
            <w:tcW w:w="993"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3 392,7</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284,4</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6 999,1</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94 860,5</w:t>
            </w:r>
          </w:p>
        </w:tc>
      </w:tr>
      <w:tr w:rsidR="003E02B5" w:rsidRPr="003E02B5" w:rsidTr="006A35C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sz w:val="20"/>
                <w:szCs w:val="20"/>
              </w:rPr>
            </w:pPr>
            <w:r w:rsidRPr="003E02B5">
              <w:rPr>
                <w:rFonts w:ascii="Times New Roman" w:hAnsi="Times New Roman"/>
                <w:sz w:val="20"/>
                <w:szCs w:val="20"/>
                <w:lang w:eastAsia="ru-RU"/>
              </w:rPr>
              <w:t>Астана новый город</w:t>
            </w:r>
          </w:p>
        </w:tc>
        <w:tc>
          <w:tcPr>
            <w:tcW w:w="879" w:type="dxa"/>
          </w:tcPr>
          <w:p w:rsidR="006A35C4" w:rsidRPr="003E02B5" w:rsidRDefault="006A35C4" w:rsidP="0094261B">
            <w:pPr>
              <w:tabs>
                <w:tab w:val="left" w:pos="993"/>
              </w:tabs>
              <w:spacing w:after="0" w:line="240" w:lineRule="auto"/>
              <w:jc w:val="right"/>
              <w:rPr>
                <w:rFonts w:ascii="Times New Roman" w:hAnsi="Times New Roman"/>
                <w:sz w:val="18"/>
                <w:szCs w:val="18"/>
              </w:rPr>
            </w:pPr>
            <w:r w:rsidRPr="003E02B5">
              <w:rPr>
                <w:rFonts w:ascii="Times New Roman" w:hAnsi="Times New Roman"/>
                <w:sz w:val="18"/>
                <w:szCs w:val="18"/>
              </w:rPr>
              <w:t>6 289,2</w:t>
            </w:r>
          </w:p>
        </w:tc>
        <w:tc>
          <w:tcPr>
            <w:tcW w:w="964" w:type="dxa"/>
          </w:tcPr>
          <w:p w:rsidR="006A35C4" w:rsidRPr="003E02B5" w:rsidRDefault="006A35C4" w:rsidP="0094261B">
            <w:pPr>
              <w:tabs>
                <w:tab w:val="left" w:pos="993"/>
              </w:tabs>
              <w:spacing w:after="0" w:line="240" w:lineRule="auto"/>
              <w:jc w:val="right"/>
              <w:rPr>
                <w:rFonts w:ascii="Times New Roman" w:hAnsi="Times New Roman"/>
                <w:sz w:val="18"/>
                <w:szCs w:val="18"/>
              </w:rPr>
            </w:pPr>
            <w:r w:rsidRPr="003E02B5">
              <w:rPr>
                <w:rFonts w:ascii="Times New Roman" w:hAnsi="Times New Roman"/>
                <w:sz w:val="18"/>
                <w:szCs w:val="18"/>
              </w:rPr>
              <w:t>22 363,4</w:t>
            </w:r>
          </w:p>
        </w:tc>
        <w:tc>
          <w:tcPr>
            <w:tcW w:w="992" w:type="dxa"/>
          </w:tcPr>
          <w:p w:rsidR="006A35C4" w:rsidRPr="003E02B5" w:rsidRDefault="006A35C4" w:rsidP="0094261B">
            <w:pPr>
              <w:tabs>
                <w:tab w:val="left" w:pos="993"/>
              </w:tabs>
              <w:spacing w:after="0" w:line="240" w:lineRule="auto"/>
              <w:jc w:val="right"/>
              <w:rPr>
                <w:rFonts w:ascii="Times New Roman" w:hAnsi="Times New Roman"/>
                <w:sz w:val="18"/>
                <w:szCs w:val="18"/>
              </w:rPr>
            </w:pPr>
            <w:r w:rsidRPr="003E02B5">
              <w:rPr>
                <w:rFonts w:ascii="Times New Roman" w:hAnsi="Times New Roman"/>
                <w:sz w:val="18"/>
                <w:szCs w:val="18"/>
              </w:rPr>
              <w:t>12 847,5</w:t>
            </w:r>
          </w:p>
        </w:tc>
        <w:tc>
          <w:tcPr>
            <w:tcW w:w="1021" w:type="dxa"/>
          </w:tcPr>
          <w:p w:rsidR="006A35C4" w:rsidRPr="003E02B5" w:rsidRDefault="006A35C4" w:rsidP="0094261B">
            <w:pPr>
              <w:tabs>
                <w:tab w:val="left" w:pos="993"/>
              </w:tabs>
              <w:spacing w:after="0" w:line="240" w:lineRule="auto"/>
              <w:jc w:val="right"/>
              <w:rPr>
                <w:rFonts w:ascii="Times New Roman" w:hAnsi="Times New Roman"/>
                <w:sz w:val="18"/>
                <w:szCs w:val="18"/>
              </w:rPr>
            </w:pPr>
            <w:r w:rsidRPr="003E02B5">
              <w:rPr>
                <w:rFonts w:ascii="Times New Roman" w:hAnsi="Times New Roman"/>
                <w:sz w:val="18"/>
                <w:szCs w:val="18"/>
              </w:rPr>
              <w:t>9 782,4</w:t>
            </w:r>
          </w:p>
        </w:tc>
        <w:tc>
          <w:tcPr>
            <w:tcW w:w="992" w:type="dxa"/>
          </w:tcPr>
          <w:p w:rsidR="006A35C4" w:rsidRPr="003E02B5" w:rsidRDefault="006A35C4" w:rsidP="0094261B">
            <w:pPr>
              <w:tabs>
                <w:tab w:val="left" w:pos="993"/>
              </w:tabs>
              <w:spacing w:after="0" w:line="240" w:lineRule="auto"/>
              <w:jc w:val="right"/>
              <w:rPr>
                <w:rFonts w:ascii="Times New Roman" w:hAnsi="Times New Roman"/>
                <w:sz w:val="18"/>
                <w:szCs w:val="18"/>
              </w:rPr>
            </w:pPr>
            <w:r w:rsidRPr="003E02B5">
              <w:rPr>
                <w:rFonts w:ascii="Times New Roman" w:hAnsi="Times New Roman"/>
                <w:sz w:val="18"/>
                <w:szCs w:val="18"/>
              </w:rPr>
              <w:t>142 333,4</w:t>
            </w:r>
          </w:p>
        </w:tc>
        <w:tc>
          <w:tcPr>
            <w:tcW w:w="993" w:type="dxa"/>
          </w:tcPr>
          <w:p w:rsidR="006A35C4" w:rsidRPr="003E02B5" w:rsidRDefault="006A35C4" w:rsidP="0094261B">
            <w:pPr>
              <w:tabs>
                <w:tab w:val="left" w:pos="993"/>
              </w:tabs>
              <w:spacing w:after="0" w:line="240" w:lineRule="auto"/>
              <w:jc w:val="right"/>
              <w:rPr>
                <w:rFonts w:ascii="Times New Roman" w:hAnsi="Times New Roman"/>
                <w:sz w:val="18"/>
                <w:szCs w:val="18"/>
              </w:rPr>
            </w:pPr>
            <w:r w:rsidRPr="003E02B5">
              <w:rPr>
                <w:rFonts w:ascii="Times New Roman" w:hAnsi="Times New Roman"/>
                <w:sz w:val="18"/>
                <w:szCs w:val="18"/>
              </w:rPr>
              <w:t>8 215,1</w:t>
            </w:r>
          </w:p>
        </w:tc>
        <w:tc>
          <w:tcPr>
            <w:tcW w:w="992" w:type="dxa"/>
          </w:tcPr>
          <w:p w:rsidR="006A35C4" w:rsidRPr="003E02B5" w:rsidRDefault="006A35C4" w:rsidP="0094261B">
            <w:pPr>
              <w:tabs>
                <w:tab w:val="left" w:pos="993"/>
              </w:tabs>
              <w:spacing w:after="0" w:line="240" w:lineRule="auto"/>
              <w:jc w:val="right"/>
              <w:rPr>
                <w:rFonts w:ascii="Times New Roman" w:hAnsi="Times New Roman"/>
                <w:sz w:val="18"/>
                <w:szCs w:val="18"/>
              </w:rPr>
            </w:pPr>
            <w:r w:rsidRPr="003E02B5">
              <w:rPr>
                <w:rFonts w:ascii="Times New Roman" w:hAnsi="Times New Roman"/>
                <w:sz w:val="18"/>
                <w:szCs w:val="18"/>
              </w:rPr>
              <w:t>1 543,3</w:t>
            </w:r>
          </w:p>
        </w:tc>
        <w:tc>
          <w:tcPr>
            <w:tcW w:w="992" w:type="dxa"/>
          </w:tcPr>
          <w:p w:rsidR="006A35C4" w:rsidRPr="003E02B5" w:rsidRDefault="006A35C4" w:rsidP="0094261B">
            <w:pPr>
              <w:tabs>
                <w:tab w:val="left" w:pos="993"/>
              </w:tabs>
              <w:spacing w:after="0" w:line="240" w:lineRule="auto"/>
              <w:jc w:val="right"/>
              <w:rPr>
                <w:rFonts w:ascii="Times New Roman" w:hAnsi="Times New Roman"/>
                <w:sz w:val="18"/>
                <w:szCs w:val="18"/>
              </w:rPr>
            </w:pPr>
            <w:r w:rsidRPr="003E02B5">
              <w:rPr>
                <w:rFonts w:ascii="Times New Roman" w:hAnsi="Times New Roman"/>
                <w:sz w:val="18"/>
                <w:szCs w:val="18"/>
              </w:rPr>
              <w:t>23 516,2</w:t>
            </w:r>
          </w:p>
        </w:tc>
        <w:tc>
          <w:tcPr>
            <w:tcW w:w="992" w:type="dxa"/>
          </w:tcPr>
          <w:p w:rsidR="006A35C4" w:rsidRPr="003E02B5" w:rsidRDefault="006A35C4" w:rsidP="0094261B">
            <w:pPr>
              <w:tabs>
                <w:tab w:val="left" w:pos="993"/>
              </w:tabs>
              <w:spacing w:after="0" w:line="240" w:lineRule="auto"/>
              <w:jc w:val="right"/>
              <w:rPr>
                <w:rFonts w:ascii="Times New Roman" w:hAnsi="Times New Roman"/>
                <w:sz w:val="18"/>
                <w:szCs w:val="18"/>
              </w:rPr>
            </w:pPr>
            <w:r w:rsidRPr="003E02B5">
              <w:rPr>
                <w:rFonts w:ascii="Times New Roman" w:hAnsi="Times New Roman"/>
                <w:sz w:val="18"/>
                <w:szCs w:val="18"/>
              </w:rPr>
              <w:t>226 890,5</w:t>
            </w:r>
          </w:p>
        </w:tc>
      </w:tr>
      <w:tr w:rsidR="003E02B5" w:rsidRPr="003E02B5" w:rsidTr="006A35C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sz w:val="20"/>
                <w:szCs w:val="20"/>
                <w:lang w:eastAsia="ru-RU"/>
              </w:rPr>
            </w:pPr>
            <w:r w:rsidRPr="003E02B5">
              <w:rPr>
                <w:rFonts w:ascii="Times New Roman" w:hAnsi="Times New Roman"/>
                <w:sz w:val="20"/>
                <w:szCs w:val="20"/>
                <w:lang w:eastAsia="ru-RU"/>
              </w:rPr>
              <w:t>строительство</w:t>
            </w:r>
          </w:p>
        </w:tc>
        <w:tc>
          <w:tcPr>
            <w:tcW w:w="879"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2 456</w:t>
            </w:r>
          </w:p>
        </w:tc>
        <w:tc>
          <w:tcPr>
            <w:tcW w:w="964"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11 848</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6 916</w:t>
            </w:r>
          </w:p>
        </w:tc>
        <w:tc>
          <w:tcPr>
            <w:tcW w:w="1021"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5 087</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78 156</w:t>
            </w:r>
          </w:p>
        </w:tc>
        <w:tc>
          <w:tcPr>
            <w:tcW w:w="993"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3 668</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749</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10 744</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119 624</w:t>
            </w:r>
          </w:p>
        </w:tc>
      </w:tr>
      <w:tr w:rsidR="003E02B5" w:rsidRPr="003E02B5" w:rsidTr="006A35C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sz w:val="20"/>
                <w:szCs w:val="20"/>
              </w:rPr>
            </w:pPr>
            <w:r w:rsidRPr="003E02B5">
              <w:rPr>
                <w:rFonts w:ascii="Times New Roman" w:hAnsi="Times New Roman"/>
                <w:sz w:val="20"/>
                <w:szCs w:val="20"/>
                <w:lang w:eastAsia="ru-RU"/>
              </w:rPr>
              <w:t>НИНТ</w:t>
            </w:r>
          </w:p>
        </w:tc>
        <w:tc>
          <w:tcPr>
            <w:tcW w:w="879"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1 413,2</w:t>
            </w:r>
          </w:p>
        </w:tc>
        <w:tc>
          <w:tcPr>
            <w:tcW w:w="964"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8 389,5</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2 285,5</w:t>
            </w:r>
          </w:p>
        </w:tc>
        <w:tc>
          <w:tcPr>
            <w:tcW w:w="1021"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2 091,8</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1 835</w:t>
            </w:r>
          </w:p>
        </w:tc>
        <w:tc>
          <w:tcPr>
            <w:tcW w:w="993"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49,2</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92,2</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126,5</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16 282,9</w:t>
            </w:r>
          </w:p>
        </w:tc>
      </w:tr>
      <w:tr w:rsidR="003E02B5" w:rsidRPr="003E02B5" w:rsidTr="006A35C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sz w:val="20"/>
                <w:szCs w:val="20"/>
              </w:rPr>
            </w:pPr>
            <w:r w:rsidRPr="003E02B5">
              <w:rPr>
                <w:rFonts w:ascii="Times New Roman" w:hAnsi="Times New Roman"/>
                <w:sz w:val="20"/>
                <w:szCs w:val="20"/>
                <w:lang w:eastAsia="ru-RU"/>
              </w:rPr>
              <w:t xml:space="preserve">Хоргос Восточные </w:t>
            </w:r>
            <w:r w:rsidRPr="003E02B5">
              <w:rPr>
                <w:rFonts w:ascii="Times New Roman" w:hAnsi="Times New Roman"/>
                <w:sz w:val="20"/>
                <w:szCs w:val="20"/>
                <w:lang w:eastAsia="ru-RU"/>
              </w:rPr>
              <w:lastRenderedPageBreak/>
              <w:t>Ворота</w:t>
            </w:r>
          </w:p>
        </w:tc>
        <w:tc>
          <w:tcPr>
            <w:tcW w:w="879"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lastRenderedPageBreak/>
              <w:t>7,0</w:t>
            </w:r>
          </w:p>
        </w:tc>
        <w:tc>
          <w:tcPr>
            <w:tcW w:w="964"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45,8</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342,5</w:t>
            </w:r>
          </w:p>
        </w:tc>
        <w:tc>
          <w:tcPr>
            <w:tcW w:w="1021"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257,0</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357,1</w:t>
            </w:r>
          </w:p>
        </w:tc>
        <w:tc>
          <w:tcPr>
            <w:tcW w:w="993"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22,0</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19,6</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440,9</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1 491,9</w:t>
            </w:r>
          </w:p>
        </w:tc>
      </w:tr>
      <w:tr w:rsidR="003E02B5" w:rsidRPr="003E02B5" w:rsidTr="006A35C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sz w:val="20"/>
                <w:szCs w:val="20"/>
                <w:lang w:eastAsia="ru-RU"/>
              </w:rPr>
            </w:pPr>
            <w:proofErr w:type="spellStart"/>
            <w:r w:rsidRPr="003E02B5">
              <w:rPr>
                <w:rFonts w:ascii="Times New Roman" w:hAnsi="Times New Roman"/>
                <w:sz w:val="20"/>
                <w:szCs w:val="20"/>
                <w:lang w:eastAsia="ru-RU"/>
              </w:rPr>
              <w:lastRenderedPageBreak/>
              <w:t>Оңтүстік</w:t>
            </w:r>
            <w:proofErr w:type="spellEnd"/>
          </w:p>
        </w:tc>
        <w:tc>
          <w:tcPr>
            <w:tcW w:w="879"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281,1</w:t>
            </w:r>
          </w:p>
        </w:tc>
        <w:tc>
          <w:tcPr>
            <w:tcW w:w="964"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206,2</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541,6</w:t>
            </w:r>
          </w:p>
        </w:tc>
        <w:tc>
          <w:tcPr>
            <w:tcW w:w="1021"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550,2</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1 652,2</w:t>
            </w:r>
          </w:p>
        </w:tc>
        <w:tc>
          <w:tcPr>
            <w:tcW w:w="993"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73,9</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247,1</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1 370,9</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4 923,2</w:t>
            </w:r>
          </w:p>
        </w:tc>
      </w:tr>
      <w:tr w:rsidR="003E02B5" w:rsidRPr="003E02B5" w:rsidTr="006A35C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sz w:val="20"/>
                <w:szCs w:val="20"/>
                <w:lang w:eastAsia="ru-RU"/>
              </w:rPr>
            </w:pPr>
            <w:r w:rsidRPr="003E02B5">
              <w:rPr>
                <w:rFonts w:ascii="Times New Roman" w:hAnsi="Times New Roman"/>
                <w:sz w:val="20"/>
                <w:szCs w:val="20"/>
                <w:lang w:eastAsia="ru-RU"/>
              </w:rPr>
              <w:t>Туркестан</w:t>
            </w:r>
          </w:p>
        </w:tc>
        <w:tc>
          <w:tcPr>
            <w:tcW w:w="879" w:type="dxa"/>
          </w:tcPr>
          <w:p w:rsidR="006A35C4" w:rsidRPr="003E02B5" w:rsidRDefault="006A35C4" w:rsidP="0094261B">
            <w:pPr>
              <w:tabs>
                <w:tab w:val="left" w:pos="993"/>
              </w:tabs>
              <w:spacing w:after="0" w:line="240" w:lineRule="auto"/>
              <w:jc w:val="right"/>
              <w:rPr>
                <w:rFonts w:ascii="Times New Roman" w:hAnsi="Times New Roman"/>
                <w:sz w:val="20"/>
                <w:szCs w:val="20"/>
              </w:rPr>
            </w:pPr>
          </w:p>
        </w:tc>
        <w:tc>
          <w:tcPr>
            <w:tcW w:w="964"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169,5</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p>
        </w:tc>
        <w:tc>
          <w:tcPr>
            <w:tcW w:w="1021" w:type="dxa"/>
          </w:tcPr>
          <w:p w:rsidR="006A35C4" w:rsidRPr="003E02B5" w:rsidRDefault="006A35C4" w:rsidP="0094261B">
            <w:pPr>
              <w:tabs>
                <w:tab w:val="left" w:pos="993"/>
              </w:tabs>
              <w:spacing w:after="0" w:line="240" w:lineRule="auto"/>
              <w:jc w:val="right"/>
              <w:rPr>
                <w:rFonts w:ascii="Times New Roman" w:hAnsi="Times New Roman"/>
                <w:sz w:val="20"/>
                <w:szCs w:val="20"/>
              </w:rPr>
            </w:pP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596,5</w:t>
            </w:r>
          </w:p>
        </w:tc>
        <w:tc>
          <w:tcPr>
            <w:tcW w:w="993"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146,7</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912,7</w:t>
            </w:r>
          </w:p>
        </w:tc>
      </w:tr>
      <w:tr w:rsidR="003E02B5" w:rsidRPr="003E02B5" w:rsidTr="006A35C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sz w:val="20"/>
                <w:szCs w:val="20"/>
                <w:lang w:eastAsia="ru-RU"/>
              </w:rPr>
            </w:pPr>
            <w:proofErr w:type="spellStart"/>
            <w:r w:rsidRPr="003E02B5">
              <w:rPr>
                <w:rFonts w:ascii="Times New Roman" w:hAnsi="Times New Roman"/>
                <w:sz w:val="20"/>
                <w:szCs w:val="20"/>
                <w:lang w:eastAsia="ru-RU"/>
              </w:rPr>
              <w:t>Химпарк</w:t>
            </w:r>
            <w:proofErr w:type="spellEnd"/>
            <w:r w:rsidRPr="003E02B5">
              <w:rPr>
                <w:rFonts w:ascii="Times New Roman" w:hAnsi="Times New Roman"/>
                <w:sz w:val="20"/>
                <w:szCs w:val="20"/>
                <w:lang w:eastAsia="ru-RU"/>
              </w:rPr>
              <w:t xml:space="preserve"> </w:t>
            </w:r>
            <w:proofErr w:type="spellStart"/>
            <w:r w:rsidRPr="003E02B5">
              <w:rPr>
                <w:rFonts w:ascii="Times New Roman" w:hAnsi="Times New Roman"/>
                <w:sz w:val="20"/>
                <w:szCs w:val="20"/>
                <w:lang w:eastAsia="ru-RU"/>
              </w:rPr>
              <w:t>Тараз</w:t>
            </w:r>
            <w:proofErr w:type="spellEnd"/>
          </w:p>
        </w:tc>
        <w:tc>
          <w:tcPr>
            <w:tcW w:w="879"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0,3</w:t>
            </w:r>
          </w:p>
        </w:tc>
        <w:tc>
          <w:tcPr>
            <w:tcW w:w="964"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632,8</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430,7</w:t>
            </w:r>
          </w:p>
        </w:tc>
        <w:tc>
          <w:tcPr>
            <w:tcW w:w="1021"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362,3</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630,1</w:t>
            </w:r>
          </w:p>
        </w:tc>
        <w:tc>
          <w:tcPr>
            <w:tcW w:w="993"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0</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4,1</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155,9</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2 216,2</w:t>
            </w:r>
          </w:p>
        </w:tc>
      </w:tr>
      <w:tr w:rsidR="003E02B5" w:rsidRPr="003E02B5" w:rsidTr="006A35C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sz w:val="20"/>
                <w:szCs w:val="20"/>
              </w:rPr>
            </w:pPr>
            <w:proofErr w:type="spellStart"/>
            <w:r w:rsidRPr="003E02B5">
              <w:rPr>
                <w:rFonts w:ascii="Times New Roman" w:hAnsi="Times New Roman"/>
                <w:sz w:val="20"/>
                <w:szCs w:val="20"/>
                <w:lang w:eastAsia="ru-RU"/>
              </w:rPr>
              <w:t>Сарыарка</w:t>
            </w:r>
            <w:proofErr w:type="spellEnd"/>
          </w:p>
        </w:tc>
        <w:tc>
          <w:tcPr>
            <w:tcW w:w="879"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115,8</w:t>
            </w:r>
          </w:p>
        </w:tc>
        <w:tc>
          <w:tcPr>
            <w:tcW w:w="964"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890,1</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703,7</w:t>
            </w:r>
          </w:p>
        </w:tc>
        <w:tc>
          <w:tcPr>
            <w:tcW w:w="1021"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552,6</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1 233,7</w:t>
            </w:r>
          </w:p>
        </w:tc>
        <w:tc>
          <w:tcPr>
            <w:tcW w:w="993"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587,1</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1 237,5</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120,2</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5 440,7</w:t>
            </w:r>
          </w:p>
        </w:tc>
      </w:tr>
      <w:tr w:rsidR="003E02B5" w:rsidRPr="003E02B5" w:rsidTr="006A35C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sz w:val="20"/>
                <w:szCs w:val="20"/>
              </w:rPr>
            </w:pPr>
            <w:proofErr w:type="spellStart"/>
            <w:r w:rsidRPr="003E02B5">
              <w:rPr>
                <w:rFonts w:ascii="Times New Roman" w:hAnsi="Times New Roman"/>
                <w:sz w:val="20"/>
                <w:szCs w:val="20"/>
                <w:lang w:eastAsia="ru-RU"/>
              </w:rPr>
              <w:t>Морпорт</w:t>
            </w:r>
            <w:proofErr w:type="spellEnd"/>
            <w:r w:rsidRPr="003E02B5">
              <w:rPr>
                <w:rFonts w:ascii="Times New Roman" w:hAnsi="Times New Roman"/>
                <w:sz w:val="20"/>
                <w:szCs w:val="20"/>
                <w:lang w:eastAsia="ru-RU"/>
              </w:rPr>
              <w:t>-Актау</w:t>
            </w:r>
          </w:p>
        </w:tc>
        <w:tc>
          <w:tcPr>
            <w:tcW w:w="879"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82,8</w:t>
            </w:r>
          </w:p>
        </w:tc>
        <w:tc>
          <w:tcPr>
            <w:tcW w:w="964"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1 785,4</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1 820</w:t>
            </w:r>
          </w:p>
        </w:tc>
        <w:tc>
          <w:tcPr>
            <w:tcW w:w="1021"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1 615,9</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14 007,1</w:t>
            </w:r>
          </w:p>
        </w:tc>
        <w:tc>
          <w:tcPr>
            <w:tcW w:w="993"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570,3</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469,2</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6 109,1</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26 459,8</w:t>
            </w:r>
          </w:p>
        </w:tc>
      </w:tr>
      <w:tr w:rsidR="003E02B5" w:rsidRPr="003E02B5" w:rsidTr="006A35C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sz w:val="20"/>
                <w:szCs w:val="20"/>
              </w:rPr>
            </w:pPr>
            <w:r w:rsidRPr="003E02B5">
              <w:rPr>
                <w:rFonts w:ascii="Times New Roman" w:hAnsi="Times New Roman"/>
                <w:sz w:val="20"/>
                <w:szCs w:val="20"/>
                <w:lang w:eastAsia="ru-RU"/>
              </w:rPr>
              <w:t>Павлодар</w:t>
            </w:r>
          </w:p>
        </w:tc>
        <w:tc>
          <w:tcPr>
            <w:tcW w:w="879"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356,8</w:t>
            </w:r>
          </w:p>
        </w:tc>
        <w:tc>
          <w:tcPr>
            <w:tcW w:w="964"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1 034,6</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1 249,6</w:t>
            </w:r>
          </w:p>
        </w:tc>
        <w:tc>
          <w:tcPr>
            <w:tcW w:w="1021"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978,7</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2 305,8</w:t>
            </w:r>
          </w:p>
        </w:tc>
        <w:tc>
          <w:tcPr>
            <w:tcW w:w="993"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458,2</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101,1</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747,6</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7232,4</w:t>
            </w:r>
          </w:p>
        </w:tc>
      </w:tr>
      <w:tr w:rsidR="003E02B5" w:rsidRPr="003E02B5" w:rsidTr="006A35C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sz w:val="20"/>
                <w:szCs w:val="20"/>
              </w:rPr>
            </w:pPr>
            <w:r w:rsidRPr="003E02B5">
              <w:rPr>
                <w:rFonts w:ascii="Times New Roman" w:hAnsi="Times New Roman"/>
                <w:sz w:val="20"/>
                <w:szCs w:val="20"/>
                <w:lang w:eastAsia="ru-RU"/>
              </w:rPr>
              <w:t>МЦПС-Хоргос</w:t>
            </w:r>
          </w:p>
        </w:tc>
        <w:tc>
          <w:tcPr>
            <w:tcW w:w="879"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404,2</w:t>
            </w:r>
          </w:p>
        </w:tc>
        <w:tc>
          <w:tcPr>
            <w:tcW w:w="964"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1,4</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1 033,6</w:t>
            </w:r>
          </w:p>
        </w:tc>
        <w:tc>
          <w:tcPr>
            <w:tcW w:w="1021"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596,8</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53,5</w:t>
            </w:r>
          </w:p>
        </w:tc>
        <w:tc>
          <w:tcPr>
            <w:tcW w:w="993"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6,6</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4,9</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2 101</w:t>
            </w:r>
          </w:p>
        </w:tc>
      </w:tr>
      <w:tr w:rsidR="003E02B5" w:rsidRPr="003E02B5" w:rsidTr="006A35C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6A35C4" w:rsidRPr="003E02B5" w:rsidRDefault="006A35C4" w:rsidP="00781B7D">
            <w:pPr>
              <w:tabs>
                <w:tab w:val="left" w:pos="993"/>
              </w:tabs>
              <w:spacing w:after="0" w:line="240" w:lineRule="auto"/>
              <w:jc w:val="both"/>
              <w:rPr>
                <w:rFonts w:ascii="Times New Roman" w:hAnsi="Times New Roman"/>
                <w:sz w:val="20"/>
                <w:szCs w:val="20"/>
                <w:lang w:eastAsia="ru-RU"/>
              </w:rPr>
            </w:pPr>
            <w:proofErr w:type="spellStart"/>
            <w:r w:rsidRPr="003E02B5">
              <w:rPr>
                <w:rFonts w:ascii="Times New Roman" w:hAnsi="Times New Roman"/>
                <w:sz w:val="20"/>
                <w:szCs w:val="20"/>
                <w:lang w:eastAsia="ru-RU"/>
              </w:rPr>
              <w:t>Qyzyljar</w:t>
            </w:r>
            <w:proofErr w:type="spellEnd"/>
          </w:p>
        </w:tc>
        <w:tc>
          <w:tcPr>
            <w:tcW w:w="879" w:type="dxa"/>
          </w:tcPr>
          <w:p w:rsidR="006A35C4" w:rsidRPr="003E02B5" w:rsidRDefault="006A35C4" w:rsidP="0094261B">
            <w:pPr>
              <w:tabs>
                <w:tab w:val="left" w:pos="993"/>
              </w:tabs>
              <w:spacing w:after="0" w:line="240" w:lineRule="auto"/>
              <w:jc w:val="right"/>
              <w:rPr>
                <w:rFonts w:ascii="Times New Roman" w:hAnsi="Times New Roman"/>
                <w:sz w:val="20"/>
                <w:szCs w:val="20"/>
              </w:rPr>
            </w:pPr>
          </w:p>
        </w:tc>
        <w:tc>
          <w:tcPr>
            <w:tcW w:w="964" w:type="dxa"/>
          </w:tcPr>
          <w:p w:rsidR="006A35C4" w:rsidRPr="003E02B5" w:rsidRDefault="006A35C4" w:rsidP="0094261B">
            <w:pPr>
              <w:tabs>
                <w:tab w:val="left" w:pos="993"/>
              </w:tabs>
              <w:spacing w:after="0" w:line="240" w:lineRule="auto"/>
              <w:jc w:val="right"/>
              <w:rPr>
                <w:rFonts w:ascii="Times New Roman" w:hAnsi="Times New Roman"/>
                <w:sz w:val="20"/>
                <w:szCs w:val="20"/>
              </w:rPr>
            </w:pP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4,3</w:t>
            </w:r>
          </w:p>
        </w:tc>
        <w:tc>
          <w:tcPr>
            <w:tcW w:w="1021"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3,8</w:t>
            </w: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p>
        </w:tc>
        <w:tc>
          <w:tcPr>
            <w:tcW w:w="993" w:type="dxa"/>
          </w:tcPr>
          <w:p w:rsidR="006A35C4" w:rsidRPr="003E02B5" w:rsidRDefault="006A35C4" w:rsidP="0094261B">
            <w:pPr>
              <w:tabs>
                <w:tab w:val="left" w:pos="993"/>
              </w:tabs>
              <w:spacing w:after="0" w:line="240" w:lineRule="auto"/>
              <w:jc w:val="right"/>
              <w:rPr>
                <w:rFonts w:ascii="Times New Roman" w:hAnsi="Times New Roman"/>
                <w:sz w:val="20"/>
                <w:szCs w:val="20"/>
              </w:rPr>
            </w:pP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p>
        </w:tc>
        <w:tc>
          <w:tcPr>
            <w:tcW w:w="992" w:type="dxa"/>
          </w:tcPr>
          <w:p w:rsidR="006A35C4" w:rsidRPr="003E02B5" w:rsidRDefault="006A35C4" w:rsidP="0094261B">
            <w:pPr>
              <w:tabs>
                <w:tab w:val="left" w:pos="993"/>
              </w:tabs>
              <w:spacing w:after="0" w:line="240" w:lineRule="auto"/>
              <w:jc w:val="right"/>
              <w:rPr>
                <w:rFonts w:ascii="Times New Roman" w:hAnsi="Times New Roman"/>
                <w:sz w:val="20"/>
                <w:szCs w:val="20"/>
              </w:rPr>
            </w:pPr>
            <w:r w:rsidRPr="003E02B5">
              <w:rPr>
                <w:rFonts w:ascii="Times New Roman" w:hAnsi="Times New Roman"/>
                <w:sz w:val="20"/>
                <w:szCs w:val="20"/>
              </w:rPr>
              <w:t>8,1</w:t>
            </w:r>
          </w:p>
        </w:tc>
      </w:tr>
    </w:tbl>
    <w:p w:rsidR="006A35C4" w:rsidRPr="003E02B5" w:rsidRDefault="006A35C4" w:rsidP="0094261B">
      <w:pPr>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Объем экспорта продукции указанным КИР за период 2003-2020 годы составил 282,8 млрд. тенге, </w:t>
      </w:r>
      <w:r w:rsidR="00DD6D1E" w:rsidRPr="003E02B5">
        <w:rPr>
          <w:rFonts w:ascii="Times New Roman" w:hAnsi="Times New Roman"/>
          <w:sz w:val="28"/>
          <w:szCs w:val="28"/>
        </w:rPr>
        <w:t>который фактически завышен в 2,8</w:t>
      </w:r>
      <w:r w:rsidRPr="003E02B5">
        <w:rPr>
          <w:rFonts w:ascii="Times New Roman" w:hAnsi="Times New Roman"/>
          <w:sz w:val="28"/>
          <w:szCs w:val="28"/>
        </w:rPr>
        <w:t xml:space="preserve"> раза или на </w:t>
      </w:r>
      <w:r w:rsidRPr="003E02B5">
        <w:rPr>
          <w:rFonts w:ascii="Times New Roman" w:hAnsi="Times New Roman"/>
          <w:b/>
          <w:sz w:val="28"/>
          <w:szCs w:val="28"/>
        </w:rPr>
        <w:t xml:space="preserve">180,5 </w:t>
      </w:r>
      <w:r w:rsidRPr="003E02B5">
        <w:rPr>
          <w:rFonts w:ascii="Times New Roman" w:hAnsi="Times New Roman"/>
          <w:sz w:val="28"/>
          <w:szCs w:val="28"/>
        </w:rPr>
        <w:t>млрд. тенге.</w:t>
      </w:r>
      <w:r w:rsidR="0094261B" w:rsidRPr="003E02B5">
        <w:rPr>
          <w:rFonts w:ascii="Times New Roman" w:hAnsi="Times New Roman"/>
          <w:sz w:val="28"/>
          <w:szCs w:val="28"/>
        </w:rPr>
        <w:t xml:space="preserve"> </w:t>
      </w:r>
      <w:proofErr w:type="gramStart"/>
      <w:r w:rsidRPr="003E02B5">
        <w:rPr>
          <w:rFonts w:ascii="Times New Roman" w:hAnsi="Times New Roman"/>
          <w:sz w:val="28"/>
          <w:szCs w:val="28"/>
        </w:rPr>
        <w:t>Так с учетом данных Управляющих компаний СЭЗ с начало открытия экспорта до 2011 года и данных КГД за 2011-2020</w:t>
      </w:r>
      <w:r w:rsidR="000E0295" w:rsidRPr="003E02B5">
        <w:rPr>
          <w:rStyle w:val="af2"/>
          <w:rFonts w:ascii="Times New Roman" w:hAnsi="Times New Roman"/>
          <w:sz w:val="28"/>
          <w:szCs w:val="28"/>
        </w:rPr>
        <w:footnoteReference w:id="12"/>
      </w:r>
      <w:r w:rsidRPr="003E02B5">
        <w:rPr>
          <w:rFonts w:ascii="Times New Roman" w:hAnsi="Times New Roman"/>
          <w:sz w:val="28"/>
          <w:szCs w:val="28"/>
        </w:rPr>
        <w:t xml:space="preserve"> годы, общий объем экспорта, включая страны ЕАЭС составляет 102 345,2 млн. тенге </w:t>
      </w:r>
      <w:r w:rsidRPr="003E02B5">
        <w:rPr>
          <w:rFonts w:ascii="Times New Roman" w:hAnsi="Times New Roman"/>
          <w:i/>
          <w:sz w:val="24"/>
          <w:szCs w:val="24"/>
        </w:rPr>
        <w:t>(до 2011 года- 868,8 млн. тенге, 2011-2016 годы 6 512,5 млн. тенге, за 2017-2020 годы составляет 94 964 млн. тенге).</w:t>
      </w:r>
      <w:proofErr w:type="gramEnd"/>
    </w:p>
    <w:p w:rsidR="009E0F8B" w:rsidRPr="003E02B5" w:rsidRDefault="006A35C4" w:rsidP="00CB4181">
      <w:pPr>
        <w:spacing w:after="0" w:line="240" w:lineRule="auto"/>
        <w:ind w:firstLine="709"/>
        <w:jc w:val="both"/>
        <w:rPr>
          <w:rFonts w:ascii="Times New Roman" w:hAnsi="Times New Roman"/>
          <w:sz w:val="20"/>
          <w:szCs w:val="20"/>
        </w:rPr>
      </w:pPr>
      <w:r w:rsidRPr="003E02B5">
        <w:rPr>
          <w:rFonts w:ascii="Times New Roman" w:hAnsi="Times New Roman"/>
          <w:sz w:val="28"/>
          <w:szCs w:val="28"/>
        </w:rPr>
        <w:t>Доля продукции СЭЗ в общем объеме экспорта стран</w:t>
      </w:r>
      <w:r w:rsidR="008E1784" w:rsidRPr="003E02B5">
        <w:rPr>
          <w:rFonts w:ascii="Times New Roman" w:hAnsi="Times New Roman"/>
          <w:sz w:val="28"/>
          <w:szCs w:val="28"/>
        </w:rPr>
        <w:t>ы за 2017 год составляет 0,1</w:t>
      </w:r>
      <w:r w:rsidR="00781B7D" w:rsidRPr="003E02B5">
        <w:rPr>
          <w:rFonts w:ascii="Times New Roman" w:hAnsi="Times New Roman"/>
          <w:sz w:val="28"/>
          <w:szCs w:val="28"/>
        </w:rPr>
        <w:t>%.</w:t>
      </w:r>
      <w:r w:rsidRPr="003E02B5">
        <w:rPr>
          <w:rFonts w:ascii="Times New Roman" w:hAnsi="Times New Roman"/>
          <w:sz w:val="20"/>
          <w:szCs w:val="20"/>
        </w:rPr>
        <w:t xml:space="preserve">   </w:t>
      </w:r>
    </w:p>
    <w:p w:rsidR="006A35C4" w:rsidRPr="003E02B5" w:rsidRDefault="006A35C4" w:rsidP="009E0F8B">
      <w:pPr>
        <w:spacing w:after="0" w:line="240" w:lineRule="auto"/>
        <w:ind w:firstLine="709"/>
        <w:jc w:val="right"/>
        <w:rPr>
          <w:rFonts w:ascii="Times New Roman" w:hAnsi="Times New Roman"/>
          <w:sz w:val="20"/>
          <w:szCs w:val="20"/>
        </w:rPr>
      </w:pPr>
      <w:r w:rsidRPr="003E02B5">
        <w:rPr>
          <w:rFonts w:ascii="Times New Roman" w:hAnsi="Times New Roman"/>
          <w:sz w:val="20"/>
          <w:szCs w:val="20"/>
        </w:rPr>
        <w:t>Млн. тенге</w:t>
      </w:r>
    </w:p>
    <w:tbl>
      <w:tblPr>
        <w:tblStyle w:val="23"/>
        <w:tblW w:w="9979" w:type="dxa"/>
        <w:tblInd w:w="-176" w:type="dxa"/>
        <w:tblLayout w:type="fixed"/>
        <w:tblLook w:val="04A0" w:firstRow="1" w:lastRow="0" w:firstColumn="1" w:lastColumn="0" w:noHBand="0" w:noVBand="1"/>
      </w:tblPr>
      <w:tblGrid>
        <w:gridCol w:w="1956"/>
        <w:gridCol w:w="1276"/>
        <w:gridCol w:w="1305"/>
        <w:gridCol w:w="1105"/>
        <w:gridCol w:w="1134"/>
        <w:gridCol w:w="1105"/>
        <w:gridCol w:w="992"/>
        <w:gridCol w:w="1106"/>
      </w:tblGrid>
      <w:tr w:rsidR="003E02B5" w:rsidRPr="003E02B5" w:rsidTr="00622282">
        <w:trPr>
          <w:trHeight w:val="197"/>
          <w:tblHeader/>
        </w:trPr>
        <w:tc>
          <w:tcPr>
            <w:tcW w:w="1956" w:type="dxa"/>
            <w:vMerge w:val="restart"/>
          </w:tcPr>
          <w:p w:rsidR="006A35C4" w:rsidRPr="003E02B5" w:rsidRDefault="006A35C4" w:rsidP="00781B7D">
            <w:pPr>
              <w:spacing w:after="0" w:line="240" w:lineRule="auto"/>
              <w:jc w:val="center"/>
              <w:rPr>
                <w:rFonts w:ascii="Times New Roman" w:hAnsi="Times New Roman"/>
                <w:b/>
                <w:sz w:val="20"/>
                <w:szCs w:val="20"/>
              </w:rPr>
            </w:pPr>
            <w:r w:rsidRPr="003E02B5">
              <w:rPr>
                <w:rFonts w:ascii="Times New Roman" w:hAnsi="Times New Roman"/>
                <w:b/>
                <w:sz w:val="20"/>
                <w:szCs w:val="20"/>
              </w:rPr>
              <w:t>СЭЗ</w:t>
            </w:r>
          </w:p>
        </w:tc>
        <w:tc>
          <w:tcPr>
            <w:tcW w:w="1276" w:type="dxa"/>
            <w:vMerge w:val="restart"/>
          </w:tcPr>
          <w:p w:rsidR="006A35C4" w:rsidRPr="003E02B5" w:rsidRDefault="006A35C4" w:rsidP="00781B7D">
            <w:pPr>
              <w:spacing w:after="0" w:line="240" w:lineRule="auto"/>
              <w:jc w:val="center"/>
              <w:rPr>
                <w:rFonts w:ascii="Times New Roman" w:hAnsi="Times New Roman"/>
                <w:b/>
                <w:sz w:val="20"/>
                <w:szCs w:val="20"/>
              </w:rPr>
            </w:pPr>
            <w:r w:rsidRPr="003E02B5">
              <w:rPr>
                <w:rFonts w:ascii="Times New Roman" w:hAnsi="Times New Roman"/>
                <w:b/>
                <w:sz w:val="20"/>
                <w:szCs w:val="20"/>
              </w:rPr>
              <w:t>дата создания СЭЗ/</w:t>
            </w:r>
            <w:r w:rsidR="0094261B" w:rsidRPr="003E02B5">
              <w:rPr>
                <w:rFonts w:ascii="Times New Roman" w:hAnsi="Times New Roman"/>
                <w:b/>
                <w:sz w:val="20"/>
                <w:szCs w:val="20"/>
                <w:lang w:val="ru-RU"/>
              </w:rPr>
              <w:t xml:space="preserve"> </w:t>
            </w:r>
            <w:r w:rsidRPr="003E02B5">
              <w:rPr>
                <w:rFonts w:ascii="Times New Roman" w:hAnsi="Times New Roman"/>
                <w:b/>
                <w:sz w:val="20"/>
                <w:szCs w:val="20"/>
              </w:rPr>
              <w:t>открытия экспорта</w:t>
            </w:r>
          </w:p>
        </w:tc>
        <w:tc>
          <w:tcPr>
            <w:tcW w:w="1305" w:type="dxa"/>
            <w:vMerge w:val="restart"/>
          </w:tcPr>
          <w:p w:rsidR="006A35C4" w:rsidRPr="003E02B5" w:rsidRDefault="006A35C4" w:rsidP="00781B7D">
            <w:pPr>
              <w:spacing w:after="0" w:line="240" w:lineRule="auto"/>
              <w:jc w:val="center"/>
              <w:rPr>
                <w:rFonts w:ascii="Times New Roman" w:hAnsi="Times New Roman"/>
                <w:b/>
                <w:sz w:val="20"/>
                <w:szCs w:val="20"/>
              </w:rPr>
            </w:pPr>
            <w:r w:rsidRPr="003E02B5">
              <w:rPr>
                <w:rFonts w:ascii="Times New Roman" w:hAnsi="Times New Roman"/>
                <w:b/>
                <w:sz w:val="20"/>
                <w:szCs w:val="20"/>
              </w:rPr>
              <w:t>объем экспорта до 2011 года по данным УК</w:t>
            </w:r>
          </w:p>
        </w:tc>
        <w:tc>
          <w:tcPr>
            <w:tcW w:w="2239" w:type="dxa"/>
            <w:gridSpan w:val="2"/>
          </w:tcPr>
          <w:p w:rsidR="006A35C4" w:rsidRPr="003E02B5" w:rsidRDefault="006A35C4" w:rsidP="00781B7D">
            <w:pPr>
              <w:spacing w:after="0" w:line="240" w:lineRule="auto"/>
              <w:jc w:val="center"/>
              <w:rPr>
                <w:rFonts w:ascii="Times New Roman" w:hAnsi="Times New Roman"/>
                <w:b/>
                <w:sz w:val="20"/>
                <w:szCs w:val="20"/>
              </w:rPr>
            </w:pPr>
            <w:r w:rsidRPr="003E02B5">
              <w:rPr>
                <w:rFonts w:ascii="Times New Roman" w:hAnsi="Times New Roman"/>
                <w:b/>
                <w:sz w:val="20"/>
                <w:szCs w:val="20"/>
              </w:rPr>
              <w:t>2011-2016 годы</w:t>
            </w:r>
          </w:p>
        </w:tc>
        <w:tc>
          <w:tcPr>
            <w:tcW w:w="2097" w:type="dxa"/>
            <w:gridSpan w:val="2"/>
          </w:tcPr>
          <w:p w:rsidR="006A35C4" w:rsidRPr="003E02B5" w:rsidRDefault="006A35C4" w:rsidP="00781B7D">
            <w:pPr>
              <w:spacing w:after="0" w:line="240" w:lineRule="auto"/>
              <w:jc w:val="center"/>
              <w:rPr>
                <w:rFonts w:ascii="Times New Roman" w:hAnsi="Times New Roman"/>
                <w:b/>
                <w:sz w:val="20"/>
                <w:szCs w:val="20"/>
              </w:rPr>
            </w:pPr>
            <w:r w:rsidRPr="003E02B5">
              <w:rPr>
                <w:rFonts w:ascii="Times New Roman" w:hAnsi="Times New Roman"/>
                <w:b/>
                <w:sz w:val="20"/>
                <w:szCs w:val="20"/>
              </w:rPr>
              <w:t>2017-2020</w:t>
            </w:r>
          </w:p>
        </w:tc>
        <w:tc>
          <w:tcPr>
            <w:tcW w:w="1106" w:type="dxa"/>
            <w:vMerge w:val="restart"/>
          </w:tcPr>
          <w:p w:rsidR="006A35C4" w:rsidRPr="003E02B5" w:rsidRDefault="006A35C4" w:rsidP="00781B7D">
            <w:pPr>
              <w:spacing w:after="0" w:line="240" w:lineRule="auto"/>
              <w:jc w:val="center"/>
              <w:rPr>
                <w:rFonts w:ascii="Times New Roman" w:hAnsi="Times New Roman"/>
                <w:b/>
                <w:sz w:val="20"/>
                <w:szCs w:val="20"/>
              </w:rPr>
            </w:pPr>
            <w:r w:rsidRPr="003E02B5">
              <w:rPr>
                <w:rFonts w:ascii="Times New Roman" w:hAnsi="Times New Roman"/>
                <w:b/>
                <w:sz w:val="20"/>
                <w:szCs w:val="20"/>
              </w:rPr>
              <w:t>Итого</w:t>
            </w:r>
          </w:p>
        </w:tc>
      </w:tr>
      <w:tr w:rsidR="003E02B5" w:rsidRPr="003E02B5" w:rsidTr="00622282">
        <w:trPr>
          <w:trHeight w:val="772"/>
          <w:tblHeader/>
        </w:trPr>
        <w:tc>
          <w:tcPr>
            <w:tcW w:w="1956" w:type="dxa"/>
            <w:vMerge/>
          </w:tcPr>
          <w:p w:rsidR="006A35C4" w:rsidRPr="003E02B5" w:rsidRDefault="006A35C4" w:rsidP="00781B7D">
            <w:pPr>
              <w:spacing w:after="0" w:line="240" w:lineRule="auto"/>
              <w:jc w:val="both"/>
              <w:rPr>
                <w:rFonts w:ascii="Times New Roman" w:hAnsi="Times New Roman"/>
                <w:sz w:val="20"/>
                <w:szCs w:val="20"/>
              </w:rPr>
            </w:pPr>
          </w:p>
        </w:tc>
        <w:tc>
          <w:tcPr>
            <w:tcW w:w="1276" w:type="dxa"/>
            <w:vMerge/>
          </w:tcPr>
          <w:p w:rsidR="006A35C4" w:rsidRPr="003E02B5" w:rsidRDefault="006A35C4" w:rsidP="00781B7D">
            <w:pPr>
              <w:spacing w:after="0" w:line="240" w:lineRule="auto"/>
              <w:jc w:val="both"/>
              <w:rPr>
                <w:rFonts w:ascii="Times New Roman" w:hAnsi="Times New Roman"/>
                <w:sz w:val="20"/>
                <w:szCs w:val="20"/>
              </w:rPr>
            </w:pPr>
          </w:p>
        </w:tc>
        <w:tc>
          <w:tcPr>
            <w:tcW w:w="1305" w:type="dxa"/>
            <w:vMerge/>
          </w:tcPr>
          <w:p w:rsidR="006A35C4" w:rsidRPr="003E02B5" w:rsidRDefault="006A35C4" w:rsidP="00781B7D">
            <w:pPr>
              <w:spacing w:after="0" w:line="240" w:lineRule="auto"/>
              <w:jc w:val="both"/>
              <w:rPr>
                <w:rFonts w:ascii="Times New Roman" w:hAnsi="Times New Roman"/>
                <w:sz w:val="20"/>
                <w:szCs w:val="20"/>
              </w:rPr>
            </w:pPr>
          </w:p>
        </w:tc>
        <w:tc>
          <w:tcPr>
            <w:tcW w:w="1105" w:type="dxa"/>
          </w:tcPr>
          <w:p w:rsidR="006A35C4" w:rsidRPr="003E02B5" w:rsidRDefault="006A35C4" w:rsidP="00781B7D">
            <w:pPr>
              <w:spacing w:after="0" w:line="240" w:lineRule="auto"/>
              <w:jc w:val="both"/>
              <w:rPr>
                <w:rFonts w:ascii="Times New Roman" w:hAnsi="Times New Roman"/>
                <w:b/>
                <w:sz w:val="20"/>
                <w:szCs w:val="20"/>
              </w:rPr>
            </w:pPr>
            <w:r w:rsidRPr="003E02B5">
              <w:rPr>
                <w:rFonts w:ascii="Times New Roman" w:hAnsi="Times New Roman"/>
                <w:b/>
                <w:sz w:val="20"/>
                <w:szCs w:val="20"/>
              </w:rPr>
              <w:t>Экспорт в третьи  страны</w:t>
            </w:r>
          </w:p>
        </w:tc>
        <w:tc>
          <w:tcPr>
            <w:tcW w:w="1134" w:type="dxa"/>
          </w:tcPr>
          <w:p w:rsidR="006A35C4" w:rsidRPr="003E02B5" w:rsidRDefault="006A35C4" w:rsidP="00781B7D">
            <w:pPr>
              <w:spacing w:after="0" w:line="240" w:lineRule="auto"/>
              <w:jc w:val="both"/>
              <w:rPr>
                <w:rFonts w:ascii="Times New Roman" w:hAnsi="Times New Roman"/>
                <w:b/>
                <w:sz w:val="20"/>
                <w:szCs w:val="20"/>
              </w:rPr>
            </w:pPr>
            <w:r w:rsidRPr="003E02B5">
              <w:rPr>
                <w:rFonts w:ascii="Times New Roman" w:hAnsi="Times New Roman"/>
                <w:b/>
                <w:sz w:val="20"/>
                <w:szCs w:val="20"/>
              </w:rPr>
              <w:t>реимпорт в страны ЕАЭС</w:t>
            </w:r>
          </w:p>
        </w:tc>
        <w:tc>
          <w:tcPr>
            <w:tcW w:w="1105" w:type="dxa"/>
            <w:vAlign w:val="center"/>
          </w:tcPr>
          <w:p w:rsidR="006A35C4" w:rsidRPr="003E02B5" w:rsidRDefault="006A35C4" w:rsidP="00781B7D">
            <w:pPr>
              <w:spacing w:after="0" w:line="240" w:lineRule="auto"/>
              <w:jc w:val="center"/>
              <w:rPr>
                <w:rFonts w:ascii="Times New Roman" w:hAnsi="Times New Roman"/>
                <w:b/>
                <w:sz w:val="20"/>
                <w:szCs w:val="20"/>
              </w:rPr>
            </w:pPr>
            <w:r w:rsidRPr="003E02B5">
              <w:rPr>
                <w:rFonts w:ascii="Times New Roman" w:hAnsi="Times New Roman"/>
                <w:b/>
                <w:sz w:val="20"/>
                <w:szCs w:val="20"/>
              </w:rPr>
              <w:t xml:space="preserve">реимпорт в страны ЕАЭС </w:t>
            </w:r>
          </w:p>
        </w:tc>
        <w:tc>
          <w:tcPr>
            <w:tcW w:w="992" w:type="dxa"/>
            <w:vAlign w:val="center"/>
          </w:tcPr>
          <w:p w:rsidR="006A35C4" w:rsidRPr="003E02B5" w:rsidRDefault="006A35C4" w:rsidP="00781B7D">
            <w:pPr>
              <w:spacing w:after="0" w:line="240" w:lineRule="auto"/>
              <w:jc w:val="center"/>
              <w:rPr>
                <w:rFonts w:ascii="Times New Roman" w:hAnsi="Times New Roman"/>
                <w:b/>
                <w:sz w:val="20"/>
                <w:szCs w:val="20"/>
              </w:rPr>
            </w:pPr>
            <w:r w:rsidRPr="003E02B5">
              <w:rPr>
                <w:rFonts w:ascii="Times New Roman" w:hAnsi="Times New Roman"/>
                <w:b/>
                <w:sz w:val="20"/>
                <w:szCs w:val="20"/>
              </w:rPr>
              <w:t>экспорт в третьи страны</w:t>
            </w:r>
          </w:p>
        </w:tc>
        <w:tc>
          <w:tcPr>
            <w:tcW w:w="1106" w:type="dxa"/>
            <w:vMerge/>
          </w:tcPr>
          <w:p w:rsidR="006A35C4" w:rsidRPr="003E02B5" w:rsidRDefault="006A35C4" w:rsidP="00781B7D">
            <w:pPr>
              <w:spacing w:after="0" w:line="240" w:lineRule="auto"/>
              <w:jc w:val="both"/>
              <w:rPr>
                <w:rFonts w:ascii="Times New Roman" w:hAnsi="Times New Roman"/>
                <w:sz w:val="20"/>
                <w:szCs w:val="20"/>
              </w:rPr>
            </w:pPr>
          </w:p>
        </w:tc>
      </w:tr>
      <w:tr w:rsidR="003E02B5" w:rsidRPr="003E02B5" w:rsidTr="00622282">
        <w:tc>
          <w:tcPr>
            <w:tcW w:w="1956"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w:t>
            </w:r>
            <w:proofErr w:type="spellStart"/>
            <w:r w:rsidRPr="003E02B5">
              <w:rPr>
                <w:rFonts w:ascii="Times New Roman" w:hAnsi="Times New Roman"/>
                <w:sz w:val="20"/>
                <w:szCs w:val="20"/>
              </w:rPr>
              <w:t>Оңтүстік</w:t>
            </w:r>
            <w:proofErr w:type="spellEnd"/>
            <w:r w:rsidRPr="003E02B5">
              <w:rPr>
                <w:rFonts w:ascii="Times New Roman" w:hAnsi="Times New Roman"/>
                <w:sz w:val="20"/>
                <w:szCs w:val="20"/>
              </w:rPr>
              <w:t>»</w:t>
            </w:r>
          </w:p>
        </w:tc>
        <w:tc>
          <w:tcPr>
            <w:tcW w:w="1276"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2005/2010</w:t>
            </w:r>
          </w:p>
        </w:tc>
        <w:tc>
          <w:tcPr>
            <w:tcW w:w="1305"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805</w:t>
            </w:r>
          </w:p>
        </w:tc>
        <w:tc>
          <w:tcPr>
            <w:tcW w:w="1105"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1 481,7</w:t>
            </w:r>
          </w:p>
        </w:tc>
        <w:tc>
          <w:tcPr>
            <w:tcW w:w="1134"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4 212,2</w:t>
            </w:r>
          </w:p>
        </w:tc>
        <w:tc>
          <w:tcPr>
            <w:tcW w:w="1105"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267,2</w:t>
            </w:r>
          </w:p>
        </w:tc>
        <w:tc>
          <w:tcPr>
            <w:tcW w:w="992"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10 957</w:t>
            </w:r>
          </w:p>
        </w:tc>
        <w:tc>
          <w:tcPr>
            <w:tcW w:w="1106"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17 723,1</w:t>
            </w:r>
          </w:p>
        </w:tc>
      </w:tr>
      <w:tr w:rsidR="003E02B5" w:rsidRPr="003E02B5" w:rsidTr="00622282">
        <w:tc>
          <w:tcPr>
            <w:tcW w:w="1956" w:type="dxa"/>
          </w:tcPr>
          <w:p w:rsidR="006A35C4" w:rsidRPr="003E02B5" w:rsidRDefault="006A35C4" w:rsidP="00781B7D">
            <w:pPr>
              <w:spacing w:after="0" w:line="240" w:lineRule="auto"/>
              <w:jc w:val="both"/>
              <w:rPr>
                <w:rFonts w:ascii="Times New Roman" w:hAnsi="Times New Roman"/>
                <w:sz w:val="20"/>
                <w:szCs w:val="20"/>
              </w:rPr>
            </w:pPr>
            <w:proofErr w:type="spellStart"/>
            <w:r w:rsidRPr="003E02B5">
              <w:rPr>
                <w:rFonts w:ascii="Times New Roman" w:hAnsi="Times New Roman"/>
                <w:sz w:val="20"/>
                <w:szCs w:val="20"/>
              </w:rPr>
              <w:t>Морпорт</w:t>
            </w:r>
            <w:proofErr w:type="spellEnd"/>
            <w:r w:rsidRPr="003E02B5">
              <w:rPr>
                <w:rFonts w:ascii="Times New Roman" w:hAnsi="Times New Roman"/>
                <w:sz w:val="20"/>
                <w:szCs w:val="20"/>
              </w:rPr>
              <w:t xml:space="preserve"> Актау</w:t>
            </w:r>
          </w:p>
        </w:tc>
        <w:tc>
          <w:tcPr>
            <w:tcW w:w="1276"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2002/2008</w:t>
            </w:r>
          </w:p>
        </w:tc>
        <w:tc>
          <w:tcPr>
            <w:tcW w:w="1305"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63,8</w:t>
            </w:r>
          </w:p>
        </w:tc>
        <w:tc>
          <w:tcPr>
            <w:tcW w:w="1105" w:type="dxa"/>
          </w:tcPr>
          <w:p w:rsidR="006A35C4" w:rsidRPr="003E02B5" w:rsidRDefault="006A35C4" w:rsidP="0094261B">
            <w:pPr>
              <w:spacing w:after="0" w:line="240" w:lineRule="auto"/>
              <w:jc w:val="right"/>
              <w:rPr>
                <w:rFonts w:ascii="Times New Roman" w:hAnsi="Times New Roman"/>
                <w:sz w:val="20"/>
                <w:szCs w:val="20"/>
              </w:rPr>
            </w:pPr>
          </w:p>
        </w:tc>
        <w:tc>
          <w:tcPr>
            <w:tcW w:w="1134"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31,3</w:t>
            </w:r>
          </w:p>
        </w:tc>
        <w:tc>
          <w:tcPr>
            <w:tcW w:w="1105"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18,4</w:t>
            </w:r>
          </w:p>
        </w:tc>
        <w:tc>
          <w:tcPr>
            <w:tcW w:w="992"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108,6</w:t>
            </w:r>
          </w:p>
        </w:tc>
        <w:tc>
          <w:tcPr>
            <w:tcW w:w="1106"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222,1</w:t>
            </w:r>
          </w:p>
        </w:tc>
      </w:tr>
      <w:tr w:rsidR="003E02B5" w:rsidRPr="003E02B5" w:rsidTr="00622282">
        <w:tc>
          <w:tcPr>
            <w:tcW w:w="1956"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НИНТ</w:t>
            </w:r>
          </w:p>
        </w:tc>
        <w:tc>
          <w:tcPr>
            <w:tcW w:w="1276"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2007/2016</w:t>
            </w:r>
          </w:p>
        </w:tc>
        <w:tc>
          <w:tcPr>
            <w:tcW w:w="1305"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0</w:t>
            </w:r>
          </w:p>
        </w:tc>
        <w:tc>
          <w:tcPr>
            <w:tcW w:w="1105" w:type="dxa"/>
          </w:tcPr>
          <w:p w:rsidR="006A35C4" w:rsidRPr="003E02B5" w:rsidRDefault="006A35C4" w:rsidP="0094261B">
            <w:pPr>
              <w:spacing w:after="0" w:line="240" w:lineRule="auto"/>
              <w:jc w:val="right"/>
              <w:rPr>
                <w:rFonts w:ascii="Times New Roman" w:hAnsi="Times New Roman"/>
                <w:sz w:val="20"/>
                <w:szCs w:val="20"/>
              </w:rPr>
            </w:pPr>
          </w:p>
        </w:tc>
        <w:tc>
          <w:tcPr>
            <w:tcW w:w="1134"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718,8</w:t>
            </w:r>
          </w:p>
        </w:tc>
        <w:tc>
          <w:tcPr>
            <w:tcW w:w="1105"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491,7</w:t>
            </w:r>
          </w:p>
        </w:tc>
        <w:tc>
          <w:tcPr>
            <w:tcW w:w="992"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882,9</w:t>
            </w:r>
          </w:p>
        </w:tc>
        <w:tc>
          <w:tcPr>
            <w:tcW w:w="1106"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2 093,4</w:t>
            </w:r>
          </w:p>
        </w:tc>
      </w:tr>
      <w:tr w:rsidR="003E02B5" w:rsidRPr="003E02B5" w:rsidTr="00622282">
        <w:tc>
          <w:tcPr>
            <w:tcW w:w="1956"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Астана новый город</w:t>
            </w:r>
          </w:p>
        </w:tc>
        <w:tc>
          <w:tcPr>
            <w:tcW w:w="1276"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2001/2011</w:t>
            </w:r>
          </w:p>
        </w:tc>
        <w:tc>
          <w:tcPr>
            <w:tcW w:w="1305"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0</w:t>
            </w:r>
          </w:p>
        </w:tc>
        <w:tc>
          <w:tcPr>
            <w:tcW w:w="1105"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15,5</w:t>
            </w:r>
          </w:p>
        </w:tc>
        <w:tc>
          <w:tcPr>
            <w:tcW w:w="1134" w:type="dxa"/>
          </w:tcPr>
          <w:p w:rsidR="006A35C4" w:rsidRPr="003E02B5" w:rsidRDefault="006A35C4" w:rsidP="0094261B">
            <w:pPr>
              <w:spacing w:after="0" w:line="240" w:lineRule="auto"/>
              <w:jc w:val="right"/>
              <w:rPr>
                <w:rFonts w:ascii="Times New Roman" w:hAnsi="Times New Roman"/>
                <w:sz w:val="20"/>
                <w:szCs w:val="20"/>
                <w:lang w:val="en-US"/>
              </w:rPr>
            </w:pPr>
            <w:r w:rsidRPr="003E02B5">
              <w:rPr>
                <w:rFonts w:ascii="Times New Roman" w:hAnsi="Times New Roman"/>
                <w:sz w:val="20"/>
                <w:szCs w:val="20"/>
              </w:rPr>
              <w:t>21,1</w:t>
            </w:r>
          </w:p>
        </w:tc>
        <w:tc>
          <w:tcPr>
            <w:tcW w:w="1105"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447,3</w:t>
            </w:r>
          </w:p>
        </w:tc>
        <w:tc>
          <w:tcPr>
            <w:tcW w:w="992"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22 483,6</w:t>
            </w:r>
          </w:p>
        </w:tc>
        <w:tc>
          <w:tcPr>
            <w:tcW w:w="1106"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22 967,5</w:t>
            </w:r>
          </w:p>
        </w:tc>
      </w:tr>
      <w:tr w:rsidR="003E02B5" w:rsidRPr="003E02B5" w:rsidTr="00622282">
        <w:tc>
          <w:tcPr>
            <w:tcW w:w="1956" w:type="dxa"/>
          </w:tcPr>
          <w:p w:rsidR="006A35C4" w:rsidRPr="003E02B5" w:rsidRDefault="006A35C4" w:rsidP="00781B7D">
            <w:pPr>
              <w:spacing w:after="0" w:line="240" w:lineRule="auto"/>
              <w:jc w:val="both"/>
              <w:rPr>
                <w:rFonts w:ascii="Times New Roman" w:hAnsi="Times New Roman"/>
                <w:sz w:val="20"/>
                <w:szCs w:val="20"/>
              </w:rPr>
            </w:pPr>
            <w:proofErr w:type="spellStart"/>
            <w:r w:rsidRPr="003E02B5">
              <w:rPr>
                <w:rFonts w:ascii="Times New Roman" w:hAnsi="Times New Roman"/>
                <w:sz w:val="20"/>
                <w:szCs w:val="20"/>
              </w:rPr>
              <w:t>Сарыарка</w:t>
            </w:r>
            <w:proofErr w:type="spellEnd"/>
          </w:p>
        </w:tc>
        <w:tc>
          <w:tcPr>
            <w:tcW w:w="2581" w:type="dxa"/>
            <w:gridSpan w:val="2"/>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2011</w:t>
            </w:r>
          </w:p>
        </w:tc>
        <w:tc>
          <w:tcPr>
            <w:tcW w:w="1105" w:type="dxa"/>
          </w:tcPr>
          <w:p w:rsidR="006A35C4" w:rsidRPr="003E02B5" w:rsidRDefault="006A35C4" w:rsidP="0094261B">
            <w:pPr>
              <w:spacing w:after="0" w:line="240" w:lineRule="auto"/>
              <w:jc w:val="right"/>
              <w:rPr>
                <w:rFonts w:ascii="Times New Roman" w:hAnsi="Times New Roman"/>
                <w:sz w:val="20"/>
                <w:szCs w:val="20"/>
              </w:rPr>
            </w:pPr>
          </w:p>
        </w:tc>
        <w:tc>
          <w:tcPr>
            <w:tcW w:w="1134"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31,9</w:t>
            </w:r>
          </w:p>
        </w:tc>
        <w:tc>
          <w:tcPr>
            <w:tcW w:w="1105"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2 323,7</w:t>
            </w:r>
          </w:p>
        </w:tc>
        <w:tc>
          <w:tcPr>
            <w:tcW w:w="992" w:type="dxa"/>
          </w:tcPr>
          <w:p w:rsidR="006A35C4" w:rsidRPr="003E02B5" w:rsidRDefault="006A35C4" w:rsidP="0094261B">
            <w:pPr>
              <w:spacing w:after="0" w:line="240" w:lineRule="auto"/>
              <w:jc w:val="right"/>
              <w:rPr>
                <w:rFonts w:ascii="Times New Roman" w:hAnsi="Times New Roman"/>
                <w:sz w:val="20"/>
                <w:szCs w:val="20"/>
              </w:rPr>
            </w:pPr>
          </w:p>
        </w:tc>
        <w:tc>
          <w:tcPr>
            <w:tcW w:w="1106"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2 355,6</w:t>
            </w:r>
          </w:p>
        </w:tc>
      </w:tr>
      <w:tr w:rsidR="003E02B5" w:rsidRPr="003E02B5" w:rsidTr="00622282">
        <w:tc>
          <w:tcPr>
            <w:tcW w:w="1956"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Павлодар</w:t>
            </w:r>
          </w:p>
        </w:tc>
        <w:tc>
          <w:tcPr>
            <w:tcW w:w="2581" w:type="dxa"/>
            <w:gridSpan w:val="2"/>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2011</w:t>
            </w:r>
          </w:p>
        </w:tc>
        <w:tc>
          <w:tcPr>
            <w:tcW w:w="1105" w:type="dxa"/>
          </w:tcPr>
          <w:p w:rsidR="006A35C4" w:rsidRPr="003E02B5" w:rsidRDefault="006A35C4" w:rsidP="0094261B">
            <w:pPr>
              <w:spacing w:after="0" w:line="240" w:lineRule="auto"/>
              <w:jc w:val="right"/>
              <w:rPr>
                <w:rFonts w:ascii="Times New Roman" w:hAnsi="Times New Roman"/>
                <w:sz w:val="20"/>
                <w:szCs w:val="20"/>
              </w:rPr>
            </w:pPr>
          </w:p>
        </w:tc>
        <w:tc>
          <w:tcPr>
            <w:tcW w:w="1134" w:type="dxa"/>
          </w:tcPr>
          <w:p w:rsidR="006A35C4" w:rsidRPr="003E02B5" w:rsidRDefault="006A35C4" w:rsidP="0094261B">
            <w:pPr>
              <w:spacing w:after="0" w:line="240" w:lineRule="auto"/>
              <w:jc w:val="right"/>
              <w:rPr>
                <w:rFonts w:ascii="Times New Roman" w:hAnsi="Times New Roman"/>
                <w:sz w:val="20"/>
                <w:szCs w:val="20"/>
              </w:rPr>
            </w:pPr>
          </w:p>
        </w:tc>
        <w:tc>
          <w:tcPr>
            <w:tcW w:w="1105"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27 714,5</w:t>
            </w:r>
          </w:p>
        </w:tc>
        <w:tc>
          <w:tcPr>
            <w:tcW w:w="992"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26 905,2</w:t>
            </w:r>
          </w:p>
        </w:tc>
        <w:tc>
          <w:tcPr>
            <w:tcW w:w="1106"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54 619,7</w:t>
            </w:r>
          </w:p>
        </w:tc>
      </w:tr>
      <w:tr w:rsidR="003E02B5" w:rsidRPr="003E02B5" w:rsidTr="00622282">
        <w:tc>
          <w:tcPr>
            <w:tcW w:w="1956"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Хоргос - Восточные ворота</w:t>
            </w:r>
          </w:p>
        </w:tc>
        <w:tc>
          <w:tcPr>
            <w:tcW w:w="2581" w:type="dxa"/>
            <w:gridSpan w:val="2"/>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2011</w:t>
            </w:r>
          </w:p>
        </w:tc>
        <w:tc>
          <w:tcPr>
            <w:tcW w:w="1105" w:type="dxa"/>
          </w:tcPr>
          <w:p w:rsidR="006A35C4" w:rsidRPr="003E02B5" w:rsidRDefault="006A35C4" w:rsidP="0094261B">
            <w:pPr>
              <w:spacing w:after="0" w:line="240" w:lineRule="auto"/>
              <w:jc w:val="right"/>
              <w:rPr>
                <w:rFonts w:ascii="Times New Roman" w:hAnsi="Times New Roman"/>
                <w:sz w:val="20"/>
                <w:szCs w:val="20"/>
              </w:rPr>
            </w:pPr>
          </w:p>
        </w:tc>
        <w:tc>
          <w:tcPr>
            <w:tcW w:w="1134" w:type="dxa"/>
          </w:tcPr>
          <w:p w:rsidR="006A35C4" w:rsidRPr="003E02B5" w:rsidRDefault="006A35C4" w:rsidP="0094261B">
            <w:pPr>
              <w:spacing w:after="0" w:line="240" w:lineRule="auto"/>
              <w:jc w:val="right"/>
              <w:rPr>
                <w:rFonts w:ascii="Times New Roman" w:hAnsi="Times New Roman"/>
                <w:sz w:val="20"/>
                <w:szCs w:val="20"/>
              </w:rPr>
            </w:pPr>
          </w:p>
        </w:tc>
        <w:tc>
          <w:tcPr>
            <w:tcW w:w="1105"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18,7</w:t>
            </w:r>
          </w:p>
        </w:tc>
        <w:tc>
          <w:tcPr>
            <w:tcW w:w="992"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1 731,3</w:t>
            </w:r>
          </w:p>
        </w:tc>
        <w:tc>
          <w:tcPr>
            <w:tcW w:w="1106"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1 750</w:t>
            </w:r>
          </w:p>
        </w:tc>
      </w:tr>
      <w:tr w:rsidR="003E02B5" w:rsidRPr="003E02B5" w:rsidTr="00622282">
        <w:tc>
          <w:tcPr>
            <w:tcW w:w="1956"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ПИТ</w:t>
            </w:r>
          </w:p>
        </w:tc>
        <w:tc>
          <w:tcPr>
            <w:tcW w:w="1276"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2003/2017</w:t>
            </w:r>
          </w:p>
        </w:tc>
        <w:tc>
          <w:tcPr>
            <w:tcW w:w="1305"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0</w:t>
            </w:r>
          </w:p>
        </w:tc>
        <w:tc>
          <w:tcPr>
            <w:tcW w:w="1105" w:type="dxa"/>
          </w:tcPr>
          <w:p w:rsidR="006A35C4" w:rsidRPr="003E02B5" w:rsidRDefault="006A35C4" w:rsidP="0094261B">
            <w:pPr>
              <w:spacing w:after="0" w:line="240" w:lineRule="auto"/>
              <w:jc w:val="right"/>
              <w:rPr>
                <w:rFonts w:ascii="Times New Roman" w:hAnsi="Times New Roman"/>
                <w:sz w:val="20"/>
                <w:szCs w:val="20"/>
              </w:rPr>
            </w:pPr>
          </w:p>
        </w:tc>
        <w:tc>
          <w:tcPr>
            <w:tcW w:w="1134" w:type="dxa"/>
          </w:tcPr>
          <w:p w:rsidR="006A35C4" w:rsidRPr="003E02B5" w:rsidRDefault="006A35C4" w:rsidP="0094261B">
            <w:pPr>
              <w:spacing w:after="0" w:line="240" w:lineRule="auto"/>
              <w:jc w:val="right"/>
              <w:rPr>
                <w:rFonts w:ascii="Times New Roman" w:hAnsi="Times New Roman"/>
                <w:sz w:val="20"/>
                <w:szCs w:val="20"/>
              </w:rPr>
            </w:pPr>
          </w:p>
        </w:tc>
        <w:tc>
          <w:tcPr>
            <w:tcW w:w="1105" w:type="dxa"/>
          </w:tcPr>
          <w:p w:rsidR="006A35C4" w:rsidRPr="003E02B5" w:rsidRDefault="006A35C4" w:rsidP="0094261B">
            <w:pPr>
              <w:spacing w:after="0" w:line="240" w:lineRule="auto"/>
              <w:jc w:val="right"/>
              <w:rPr>
                <w:rFonts w:ascii="Times New Roman" w:hAnsi="Times New Roman"/>
                <w:sz w:val="20"/>
                <w:szCs w:val="20"/>
              </w:rPr>
            </w:pPr>
          </w:p>
        </w:tc>
        <w:tc>
          <w:tcPr>
            <w:tcW w:w="992"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613,4</w:t>
            </w:r>
          </w:p>
        </w:tc>
        <w:tc>
          <w:tcPr>
            <w:tcW w:w="1106" w:type="dxa"/>
          </w:tcPr>
          <w:p w:rsidR="006A35C4" w:rsidRPr="003E02B5" w:rsidRDefault="006A35C4" w:rsidP="0094261B">
            <w:pPr>
              <w:spacing w:after="0" w:line="240" w:lineRule="auto"/>
              <w:jc w:val="right"/>
              <w:rPr>
                <w:rFonts w:ascii="Times New Roman" w:hAnsi="Times New Roman"/>
                <w:sz w:val="20"/>
                <w:szCs w:val="20"/>
              </w:rPr>
            </w:pPr>
            <w:r w:rsidRPr="003E02B5">
              <w:rPr>
                <w:rFonts w:ascii="Times New Roman" w:hAnsi="Times New Roman"/>
                <w:sz w:val="20"/>
                <w:szCs w:val="20"/>
              </w:rPr>
              <w:t>613,4</w:t>
            </w:r>
          </w:p>
        </w:tc>
      </w:tr>
      <w:tr w:rsidR="003E02B5" w:rsidRPr="003E02B5" w:rsidTr="00622282">
        <w:tc>
          <w:tcPr>
            <w:tcW w:w="1956" w:type="dxa"/>
          </w:tcPr>
          <w:p w:rsidR="006A35C4" w:rsidRPr="003E02B5" w:rsidRDefault="006A35C4" w:rsidP="00781B7D">
            <w:pPr>
              <w:spacing w:after="0" w:line="240" w:lineRule="auto"/>
              <w:jc w:val="both"/>
              <w:rPr>
                <w:rFonts w:ascii="Times New Roman" w:hAnsi="Times New Roman"/>
                <w:b/>
                <w:sz w:val="20"/>
                <w:szCs w:val="20"/>
              </w:rPr>
            </w:pPr>
            <w:r w:rsidRPr="003E02B5">
              <w:rPr>
                <w:rFonts w:ascii="Times New Roman" w:hAnsi="Times New Roman"/>
                <w:b/>
                <w:sz w:val="20"/>
                <w:szCs w:val="20"/>
              </w:rPr>
              <w:t>ИТОГО</w:t>
            </w:r>
          </w:p>
        </w:tc>
        <w:tc>
          <w:tcPr>
            <w:tcW w:w="1276" w:type="dxa"/>
          </w:tcPr>
          <w:p w:rsidR="006A35C4" w:rsidRPr="003E02B5" w:rsidRDefault="006A35C4" w:rsidP="00781B7D">
            <w:pPr>
              <w:spacing w:after="0" w:line="240" w:lineRule="auto"/>
              <w:jc w:val="both"/>
              <w:rPr>
                <w:rFonts w:ascii="Times New Roman" w:hAnsi="Times New Roman"/>
                <w:b/>
                <w:sz w:val="20"/>
                <w:szCs w:val="20"/>
              </w:rPr>
            </w:pPr>
          </w:p>
        </w:tc>
        <w:tc>
          <w:tcPr>
            <w:tcW w:w="1305" w:type="dxa"/>
          </w:tcPr>
          <w:p w:rsidR="006A35C4" w:rsidRPr="003E02B5" w:rsidRDefault="006A35C4" w:rsidP="0094261B">
            <w:pPr>
              <w:spacing w:after="0" w:line="240" w:lineRule="auto"/>
              <w:jc w:val="right"/>
              <w:rPr>
                <w:rFonts w:ascii="Times New Roman" w:hAnsi="Times New Roman"/>
                <w:b/>
                <w:sz w:val="20"/>
                <w:szCs w:val="20"/>
              </w:rPr>
            </w:pPr>
            <w:r w:rsidRPr="003E02B5">
              <w:rPr>
                <w:rFonts w:ascii="Times New Roman" w:hAnsi="Times New Roman"/>
                <w:b/>
                <w:sz w:val="20"/>
                <w:szCs w:val="20"/>
              </w:rPr>
              <w:t>868,8</w:t>
            </w:r>
          </w:p>
        </w:tc>
        <w:tc>
          <w:tcPr>
            <w:tcW w:w="1105" w:type="dxa"/>
          </w:tcPr>
          <w:p w:rsidR="006A35C4" w:rsidRPr="003E02B5" w:rsidRDefault="006A35C4" w:rsidP="0094261B">
            <w:pPr>
              <w:spacing w:after="0" w:line="240" w:lineRule="auto"/>
              <w:jc w:val="right"/>
              <w:rPr>
                <w:rFonts w:ascii="Times New Roman" w:hAnsi="Times New Roman"/>
                <w:b/>
                <w:sz w:val="20"/>
                <w:szCs w:val="20"/>
              </w:rPr>
            </w:pPr>
            <w:r w:rsidRPr="003E02B5">
              <w:rPr>
                <w:rFonts w:ascii="Times New Roman" w:hAnsi="Times New Roman"/>
                <w:b/>
                <w:sz w:val="20"/>
                <w:szCs w:val="20"/>
              </w:rPr>
              <w:t>1 497,2</w:t>
            </w:r>
          </w:p>
        </w:tc>
        <w:tc>
          <w:tcPr>
            <w:tcW w:w="1134" w:type="dxa"/>
          </w:tcPr>
          <w:p w:rsidR="006A35C4" w:rsidRPr="003E02B5" w:rsidRDefault="006A35C4" w:rsidP="0094261B">
            <w:pPr>
              <w:spacing w:after="0" w:line="240" w:lineRule="auto"/>
              <w:jc w:val="right"/>
              <w:rPr>
                <w:rFonts w:ascii="Times New Roman" w:hAnsi="Times New Roman"/>
                <w:b/>
                <w:sz w:val="20"/>
                <w:szCs w:val="20"/>
              </w:rPr>
            </w:pPr>
            <w:r w:rsidRPr="003E02B5">
              <w:rPr>
                <w:rFonts w:ascii="Times New Roman" w:hAnsi="Times New Roman"/>
                <w:b/>
                <w:sz w:val="20"/>
                <w:szCs w:val="20"/>
              </w:rPr>
              <w:t>5 015,3</w:t>
            </w:r>
          </w:p>
        </w:tc>
        <w:tc>
          <w:tcPr>
            <w:tcW w:w="1105" w:type="dxa"/>
          </w:tcPr>
          <w:p w:rsidR="006A35C4" w:rsidRPr="003E02B5" w:rsidRDefault="006A35C4" w:rsidP="0094261B">
            <w:pPr>
              <w:spacing w:after="0" w:line="240" w:lineRule="auto"/>
              <w:jc w:val="right"/>
              <w:rPr>
                <w:rFonts w:ascii="Times New Roman" w:hAnsi="Times New Roman"/>
                <w:b/>
                <w:sz w:val="20"/>
                <w:szCs w:val="20"/>
              </w:rPr>
            </w:pPr>
            <w:r w:rsidRPr="003E02B5">
              <w:rPr>
                <w:rFonts w:ascii="Times New Roman" w:hAnsi="Times New Roman"/>
                <w:b/>
                <w:sz w:val="20"/>
                <w:szCs w:val="20"/>
              </w:rPr>
              <w:t>31 282</w:t>
            </w:r>
          </w:p>
        </w:tc>
        <w:tc>
          <w:tcPr>
            <w:tcW w:w="992" w:type="dxa"/>
          </w:tcPr>
          <w:p w:rsidR="006A35C4" w:rsidRPr="003E02B5" w:rsidRDefault="006A35C4" w:rsidP="0094261B">
            <w:pPr>
              <w:spacing w:after="0" w:line="240" w:lineRule="auto"/>
              <w:jc w:val="right"/>
              <w:rPr>
                <w:rFonts w:ascii="Times New Roman" w:hAnsi="Times New Roman"/>
                <w:b/>
                <w:sz w:val="20"/>
                <w:szCs w:val="20"/>
              </w:rPr>
            </w:pPr>
            <w:r w:rsidRPr="003E02B5">
              <w:rPr>
                <w:rFonts w:ascii="Times New Roman" w:hAnsi="Times New Roman"/>
                <w:b/>
                <w:sz w:val="20"/>
                <w:szCs w:val="20"/>
              </w:rPr>
              <w:t>63 682</w:t>
            </w:r>
          </w:p>
        </w:tc>
        <w:tc>
          <w:tcPr>
            <w:tcW w:w="1106" w:type="dxa"/>
          </w:tcPr>
          <w:p w:rsidR="006A35C4" w:rsidRPr="003E02B5" w:rsidRDefault="006A35C4" w:rsidP="0094261B">
            <w:pPr>
              <w:spacing w:after="0" w:line="240" w:lineRule="auto"/>
              <w:jc w:val="right"/>
              <w:rPr>
                <w:rFonts w:ascii="Times New Roman" w:hAnsi="Times New Roman"/>
                <w:b/>
                <w:sz w:val="20"/>
                <w:szCs w:val="20"/>
              </w:rPr>
            </w:pPr>
            <w:r w:rsidRPr="003E02B5">
              <w:rPr>
                <w:rFonts w:ascii="Times New Roman" w:hAnsi="Times New Roman"/>
                <w:b/>
                <w:sz w:val="20"/>
                <w:szCs w:val="20"/>
              </w:rPr>
              <w:t>102 345,2</w:t>
            </w:r>
          </w:p>
        </w:tc>
      </w:tr>
    </w:tbl>
    <w:p w:rsidR="006A35C4" w:rsidRPr="003E02B5" w:rsidRDefault="006A35C4" w:rsidP="00781B7D">
      <w:pPr>
        <w:spacing w:after="0" w:line="240" w:lineRule="auto"/>
        <w:ind w:firstLine="709"/>
        <w:jc w:val="both"/>
        <w:rPr>
          <w:rFonts w:ascii="Times New Roman" w:hAnsi="Times New Roman"/>
          <w:sz w:val="28"/>
          <w:szCs w:val="28"/>
        </w:rPr>
      </w:pPr>
      <w:r w:rsidRPr="003E02B5">
        <w:rPr>
          <w:rFonts w:ascii="Times New Roman" w:hAnsi="Times New Roman"/>
          <w:sz w:val="28"/>
        </w:rPr>
        <w:t xml:space="preserve">Основные позиции в структуре экспорта СЭЗ в РФ за 2017-2020 годы </w:t>
      </w:r>
      <w:r w:rsidRPr="003E02B5">
        <w:rPr>
          <w:rFonts w:ascii="Times New Roman" w:hAnsi="Times New Roman"/>
          <w:sz w:val="28"/>
          <w:szCs w:val="28"/>
        </w:rPr>
        <w:t xml:space="preserve">занимает нефтяной кокс </w:t>
      </w:r>
      <w:r w:rsidRPr="003E02B5">
        <w:rPr>
          <w:rFonts w:ascii="Times New Roman" w:hAnsi="Times New Roman"/>
          <w:i/>
          <w:sz w:val="24"/>
          <w:szCs w:val="28"/>
        </w:rPr>
        <w:t>(СЭЗ «Павлодар»)</w:t>
      </w:r>
      <w:r w:rsidRPr="003E02B5">
        <w:rPr>
          <w:rFonts w:ascii="Times New Roman" w:hAnsi="Times New Roman"/>
          <w:sz w:val="24"/>
          <w:szCs w:val="28"/>
        </w:rPr>
        <w:t xml:space="preserve"> </w:t>
      </w:r>
      <w:r w:rsidRPr="003E02B5">
        <w:rPr>
          <w:rFonts w:ascii="Times New Roman" w:hAnsi="Times New Roman"/>
          <w:sz w:val="28"/>
          <w:szCs w:val="28"/>
        </w:rPr>
        <w:t>-27 714,5 млн. тенге (88,5%) и 2 754,4 млн. тенге (8,8%) металлургическая продукция</w:t>
      </w:r>
      <w:r w:rsidRPr="003E02B5">
        <w:t xml:space="preserve"> (</w:t>
      </w:r>
      <w:r w:rsidRPr="003E02B5">
        <w:rPr>
          <w:rFonts w:ascii="Times New Roman" w:hAnsi="Times New Roman"/>
          <w:sz w:val="28"/>
          <w:szCs w:val="28"/>
        </w:rPr>
        <w:t xml:space="preserve">продукты переработки кремния и </w:t>
      </w:r>
      <w:proofErr w:type="spellStart"/>
      <w:r w:rsidRPr="003E02B5">
        <w:rPr>
          <w:rFonts w:ascii="Times New Roman" w:hAnsi="Times New Roman"/>
          <w:sz w:val="28"/>
          <w:szCs w:val="28"/>
        </w:rPr>
        <w:t>афинажное</w:t>
      </w:r>
      <w:proofErr w:type="spellEnd"/>
      <w:r w:rsidRPr="003E02B5">
        <w:rPr>
          <w:rFonts w:ascii="Times New Roman" w:hAnsi="Times New Roman"/>
          <w:sz w:val="28"/>
          <w:szCs w:val="28"/>
        </w:rPr>
        <w:t xml:space="preserve"> золото и серебро) </w:t>
      </w:r>
      <w:proofErr w:type="spellStart"/>
      <w:r w:rsidRPr="003E02B5">
        <w:rPr>
          <w:rFonts w:ascii="Times New Roman" w:hAnsi="Times New Roman"/>
          <w:sz w:val="28"/>
          <w:szCs w:val="28"/>
        </w:rPr>
        <w:t>квазигосударственных</w:t>
      </w:r>
      <w:proofErr w:type="spellEnd"/>
      <w:r w:rsidRPr="003E02B5">
        <w:rPr>
          <w:rFonts w:ascii="Times New Roman" w:hAnsi="Times New Roman"/>
          <w:sz w:val="28"/>
          <w:szCs w:val="28"/>
        </w:rPr>
        <w:t xml:space="preserve"> компаний </w:t>
      </w:r>
      <w:r w:rsidRPr="003E02B5">
        <w:rPr>
          <w:rFonts w:ascii="Times New Roman" w:hAnsi="Times New Roman"/>
          <w:i/>
          <w:sz w:val="24"/>
          <w:szCs w:val="24"/>
        </w:rPr>
        <w:t xml:space="preserve">(СЭЗ </w:t>
      </w:r>
      <w:proofErr w:type="gramStart"/>
      <w:r w:rsidRPr="003E02B5">
        <w:rPr>
          <w:rFonts w:ascii="Times New Roman" w:hAnsi="Times New Roman"/>
          <w:i/>
          <w:sz w:val="24"/>
          <w:szCs w:val="24"/>
        </w:rPr>
        <w:t>Астана-новый</w:t>
      </w:r>
      <w:proofErr w:type="gramEnd"/>
      <w:r w:rsidRPr="003E02B5">
        <w:rPr>
          <w:rFonts w:ascii="Times New Roman" w:hAnsi="Times New Roman"/>
          <w:i/>
          <w:sz w:val="24"/>
          <w:szCs w:val="24"/>
        </w:rPr>
        <w:t xml:space="preserve"> город, СЭЗ «</w:t>
      </w:r>
      <w:proofErr w:type="spellStart"/>
      <w:r w:rsidRPr="003E02B5">
        <w:rPr>
          <w:rFonts w:ascii="Times New Roman" w:hAnsi="Times New Roman"/>
          <w:i/>
          <w:sz w:val="24"/>
          <w:szCs w:val="24"/>
        </w:rPr>
        <w:t>Сарыарка</w:t>
      </w:r>
      <w:proofErr w:type="spellEnd"/>
      <w:r w:rsidRPr="003E02B5">
        <w:rPr>
          <w:rFonts w:ascii="Times New Roman" w:hAnsi="Times New Roman"/>
          <w:i/>
          <w:sz w:val="24"/>
          <w:szCs w:val="24"/>
        </w:rPr>
        <w:t>»).</w:t>
      </w:r>
    </w:p>
    <w:p w:rsidR="006A35C4" w:rsidRPr="003E02B5" w:rsidRDefault="006A35C4" w:rsidP="00781B7D">
      <w:pPr>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В экспорте в другие страны всех СЭЗ за 2017-2020 годы также доминирует продукция СЭЗ «Павлодар» это нефтяной кокс и микросфера алюмосиликатная </w:t>
      </w:r>
      <w:r w:rsidR="00F70D75" w:rsidRPr="003E02B5">
        <w:rPr>
          <w:rFonts w:ascii="Times New Roman" w:hAnsi="Times New Roman"/>
          <w:b/>
          <w:sz w:val="28"/>
          <w:szCs w:val="28"/>
        </w:rPr>
        <w:t>42,2</w:t>
      </w:r>
      <w:r w:rsidRPr="003E02B5">
        <w:rPr>
          <w:rFonts w:ascii="Times New Roman" w:hAnsi="Times New Roman"/>
          <w:b/>
          <w:sz w:val="28"/>
          <w:szCs w:val="28"/>
        </w:rPr>
        <w:t>%</w:t>
      </w:r>
      <w:r w:rsidRPr="003E02B5">
        <w:rPr>
          <w:rFonts w:ascii="Times New Roman" w:hAnsi="Times New Roman"/>
          <w:sz w:val="28"/>
          <w:szCs w:val="28"/>
        </w:rPr>
        <w:t xml:space="preserve"> и </w:t>
      </w:r>
      <w:r w:rsidR="00F70D75" w:rsidRPr="003E02B5">
        <w:rPr>
          <w:rFonts w:ascii="Times New Roman" w:hAnsi="Times New Roman"/>
          <w:b/>
          <w:sz w:val="28"/>
          <w:szCs w:val="28"/>
        </w:rPr>
        <w:t>31</w:t>
      </w:r>
      <w:r w:rsidRPr="003E02B5">
        <w:rPr>
          <w:rFonts w:ascii="Times New Roman" w:hAnsi="Times New Roman"/>
          <w:b/>
          <w:sz w:val="28"/>
          <w:szCs w:val="28"/>
        </w:rPr>
        <w:t>%</w:t>
      </w:r>
      <w:r w:rsidRPr="003E02B5">
        <w:rPr>
          <w:rFonts w:ascii="Times New Roman" w:hAnsi="Times New Roman"/>
          <w:sz w:val="28"/>
          <w:szCs w:val="28"/>
        </w:rPr>
        <w:t xml:space="preserve"> продукция </w:t>
      </w:r>
      <w:proofErr w:type="spellStart"/>
      <w:r w:rsidRPr="003E02B5">
        <w:rPr>
          <w:rFonts w:ascii="Times New Roman" w:hAnsi="Times New Roman"/>
          <w:sz w:val="28"/>
          <w:szCs w:val="28"/>
        </w:rPr>
        <w:t>квазигосударственных</w:t>
      </w:r>
      <w:proofErr w:type="spellEnd"/>
      <w:r w:rsidRPr="003E02B5">
        <w:rPr>
          <w:rFonts w:ascii="Times New Roman" w:hAnsi="Times New Roman"/>
          <w:sz w:val="28"/>
          <w:szCs w:val="28"/>
        </w:rPr>
        <w:t xml:space="preserve"> компаний СЭЗ Астана </w:t>
      </w:r>
      <w:r w:rsidRPr="003E02B5">
        <w:rPr>
          <w:rFonts w:ascii="Times New Roman" w:hAnsi="Times New Roman"/>
          <w:sz w:val="24"/>
          <w:szCs w:val="28"/>
        </w:rPr>
        <w:t>(</w:t>
      </w:r>
      <w:r w:rsidRPr="003E02B5">
        <w:rPr>
          <w:rFonts w:ascii="Times New Roman" w:hAnsi="Times New Roman"/>
          <w:i/>
          <w:sz w:val="24"/>
          <w:szCs w:val="28"/>
        </w:rPr>
        <w:t>в частности 19,6 млрд. тенге — это сборочное производство из импортных комплектующих</w:t>
      </w:r>
      <w:r w:rsidRPr="003E02B5">
        <w:rPr>
          <w:rFonts w:ascii="Times New Roman" w:hAnsi="Times New Roman"/>
          <w:sz w:val="24"/>
          <w:szCs w:val="28"/>
        </w:rPr>
        <w:t xml:space="preserve">), </w:t>
      </w:r>
      <w:r w:rsidR="00F70D75" w:rsidRPr="003E02B5">
        <w:rPr>
          <w:rFonts w:ascii="Times New Roman" w:hAnsi="Times New Roman"/>
          <w:sz w:val="28"/>
          <w:szCs w:val="28"/>
        </w:rPr>
        <w:t>17,2</w:t>
      </w:r>
      <w:r w:rsidRPr="003E02B5">
        <w:rPr>
          <w:rFonts w:ascii="Times New Roman" w:hAnsi="Times New Roman"/>
          <w:sz w:val="28"/>
          <w:szCs w:val="28"/>
        </w:rPr>
        <w:t xml:space="preserve">% продукция СЭЗ </w:t>
      </w:r>
      <w:proofErr w:type="spellStart"/>
      <w:r w:rsidRPr="003E02B5">
        <w:rPr>
          <w:rFonts w:ascii="Times New Roman" w:hAnsi="Times New Roman"/>
          <w:sz w:val="28"/>
          <w:szCs w:val="28"/>
        </w:rPr>
        <w:t>Оңтү</w:t>
      </w:r>
      <w:proofErr w:type="gramStart"/>
      <w:r w:rsidRPr="003E02B5">
        <w:rPr>
          <w:rFonts w:ascii="Times New Roman" w:hAnsi="Times New Roman"/>
          <w:sz w:val="28"/>
          <w:szCs w:val="28"/>
        </w:rPr>
        <w:t>ст</w:t>
      </w:r>
      <w:proofErr w:type="gramEnd"/>
      <w:r w:rsidRPr="003E02B5">
        <w:rPr>
          <w:rFonts w:ascii="Times New Roman" w:hAnsi="Times New Roman"/>
          <w:sz w:val="28"/>
          <w:szCs w:val="28"/>
        </w:rPr>
        <w:t>ік</w:t>
      </w:r>
      <w:proofErr w:type="spellEnd"/>
      <w:r w:rsidRPr="003E02B5">
        <w:rPr>
          <w:rFonts w:ascii="Times New Roman" w:hAnsi="Times New Roman"/>
          <w:sz w:val="28"/>
          <w:szCs w:val="28"/>
        </w:rPr>
        <w:t xml:space="preserve"> из них 8,3 млрд. тенге — пряжа и 1,3 млрд. тенге мытая шерсть. </w:t>
      </w:r>
    </w:p>
    <w:p w:rsidR="006A35C4" w:rsidRPr="003E02B5" w:rsidRDefault="006A35C4" w:rsidP="00781B7D">
      <w:pPr>
        <w:spacing w:after="0" w:line="240" w:lineRule="auto"/>
        <w:ind w:firstLine="709"/>
        <w:jc w:val="both"/>
        <w:rPr>
          <w:rFonts w:ascii="Times New Roman" w:hAnsi="Times New Roman"/>
          <w:sz w:val="28"/>
          <w:szCs w:val="28"/>
        </w:rPr>
      </w:pPr>
      <w:r w:rsidRPr="003E02B5">
        <w:rPr>
          <w:rFonts w:ascii="Times New Roman" w:hAnsi="Times New Roman"/>
          <w:sz w:val="28"/>
          <w:szCs w:val="28"/>
        </w:rPr>
        <w:lastRenderedPageBreak/>
        <w:t xml:space="preserve">Общий </w:t>
      </w:r>
      <w:proofErr w:type="gramStart"/>
      <w:r w:rsidRPr="003E02B5">
        <w:rPr>
          <w:rFonts w:ascii="Times New Roman" w:hAnsi="Times New Roman"/>
          <w:sz w:val="28"/>
          <w:szCs w:val="28"/>
        </w:rPr>
        <w:t>экспорт</w:t>
      </w:r>
      <w:proofErr w:type="gramEnd"/>
      <w:r w:rsidRPr="003E02B5">
        <w:rPr>
          <w:rFonts w:ascii="Times New Roman" w:hAnsi="Times New Roman"/>
          <w:sz w:val="28"/>
          <w:szCs w:val="28"/>
        </w:rPr>
        <w:t xml:space="preserve"> включая ЕАЭС з</w:t>
      </w:r>
      <w:r w:rsidR="00066F4D" w:rsidRPr="003E02B5">
        <w:rPr>
          <w:rFonts w:ascii="Times New Roman" w:hAnsi="Times New Roman"/>
          <w:sz w:val="28"/>
          <w:szCs w:val="28"/>
        </w:rPr>
        <w:t>а 2017-2020 годы составляет 94,9</w:t>
      </w:r>
      <w:r w:rsidRPr="003E02B5">
        <w:rPr>
          <w:rFonts w:ascii="Times New Roman" w:hAnsi="Times New Roman"/>
          <w:sz w:val="28"/>
          <w:szCs w:val="28"/>
        </w:rPr>
        <w:t xml:space="preserve"> млрд. тенге, в общем объеме производства участников СЭЗ доля экспорта</w:t>
      </w:r>
      <w:r w:rsidR="009A729B" w:rsidRPr="003E02B5">
        <w:rPr>
          <w:rFonts w:ascii="Times New Roman" w:hAnsi="Times New Roman"/>
          <w:sz w:val="28"/>
          <w:szCs w:val="28"/>
        </w:rPr>
        <w:br/>
      </w:r>
      <w:r w:rsidRPr="003E02B5">
        <w:rPr>
          <w:rFonts w:ascii="Times New Roman" w:hAnsi="Times New Roman"/>
          <w:b/>
          <w:sz w:val="28"/>
          <w:szCs w:val="28"/>
        </w:rPr>
        <w:t xml:space="preserve">не превышает 3,5% и 0,1% </w:t>
      </w:r>
      <w:r w:rsidRPr="003E02B5">
        <w:rPr>
          <w:rFonts w:ascii="Times New Roman" w:hAnsi="Times New Roman"/>
          <w:sz w:val="28"/>
          <w:szCs w:val="28"/>
        </w:rPr>
        <w:t>от общего объема экспорта страны.</w:t>
      </w:r>
    </w:p>
    <w:p w:rsidR="006A35C4" w:rsidRPr="003E02B5" w:rsidRDefault="006A35C4" w:rsidP="00781B7D">
      <w:pPr>
        <w:spacing w:after="0" w:line="240" w:lineRule="auto"/>
        <w:ind w:firstLine="709"/>
        <w:jc w:val="both"/>
        <w:rPr>
          <w:rFonts w:ascii="Times New Roman" w:eastAsia="Times New Roman" w:hAnsi="Times New Roman"/>
          <w:sz w:val="28"/>
          <w:szCs w:val="28"/>
        </w:rPr>
      </w:pPr>
      <w:r w:rsidRPr="003E02B5">
        <w:rPr>
          <w:rFonts w:ascii="Times New Roman" w:eastAsia="Times New Roman" w:hAnsi="Times New Roman"/>
          <w:sz w:val="28"/>
          <w:szCs w:val="28"/>
          <w:lang w:eastAsia="ru-RU"/>
        </w:rPr>
        <w:t xml:space="preserve">Преобладание в структуре экспорта товаров низшего передела </w:t>
      </w:r>
      <w:r w:rsidR="009C32C8" w:rsidRPr="003E02B5">
        <w:rPr>
          <w:rFonts w:ascii="Times New Roman" w:eastAsia="Times New Roman" w:hAnsi="Times New Roman"/>
          <w:sz w:val="28"/>
          <w:szCs w:val="28"/>
          <w:lang w:val="kk-KZ" w:eastAsia="ru-RU"/>
        </w:rPr>
        <w:t>(</w:t>
      </w:r>
      <w:r w:rsidRPr="003E02B5">
        <w:rPr>
          <w:rFonts w:ascii="Times New Roman" w:eastAsia="Times New Roman" w:hAnsi="Times New Roman"/>
          <w:sz w:val="28"/>
          <w:szCs w:val="28"/>
          <w:lang w:eastAsia="ru-RU"/>
        </w:rPr>
        <w:t>6</w:t>
      </w:r>
      <w:r w:rsidR="009C32C8" w:rsidRPr="003E02B5">
        <w:rPr>
          <w:rFonts w:ascii="Times New Roman" w:eastAsia="Times New Roman" w:hAnsi="Times New Roman"/>
          <w:sz w:val="28"/>
          <w:szCs w:val="28"/>
          <w:lang w:val="kk-KZ" w:eastAsia="ru-RU"/>
        </w:rPr>
        <w:t>0</w:t>
      </w:r>
      <w:r w:rsidRPr="003E02B5">
        <w:rPr>
          <w:rFonts w:ascii="Times New Roman" w:eastAsia="Times New Roman" w:hAnsi="Times New Roman"/>
          <w:sz w:val="28"/>
          <w:szCs w:val="28"/>
          <w:lang w:eastAsia="ru-RU"/>
        </w:rPr>
        <w:t>%</w:t>
      </w:r>
      <w:r w:rsidR="009C32C8" w:rsidRPr="003E02B5">
        <w:rPr>
          <w:rFonts w:ascii="Times New Roman" w:eastAsia="Times New Roman" w:hAnsi="Times New Roman"/>
          <w:sz w:val="28"/>
          <w:szCs w:val="28"/>
          <w:lang w:val="kk-KZ" w:eastAsia="ru-RU"/>
        </w:rPr>
        <w:t>)</w:t>
      </w:r>
      <w:r w:rsidRPr="003E02B5">
        <w:rPr>
          <w:rFonts w:ascii="Times New Roman" w:eastAsia="Times New Roman" w:hAnsi="Times New Roman"/>
          <w:sz w:val="28"/>
          <w:szCs w:val="28"/>
          <w:lang w:eastAsia="ru-RU"/>
        </w:rPr>
        <w:t xml:space="preserve"> и 2</w:t>
      </w:r>
      <w:r w:rsidR="009C32C8" w:rsidRPr="003E02B5">
        <w:rPr>
          <w:rFonts w:ascii="Times New Roman" w:eastAsia="Times New Roman" w:hAnsi="Times New Roman"/>
          <w:sz w:val="28"/>
          <w:szCs w:val="28"/>
          <w:lang w:val="kk-KZ" w:eastAsia="ru-RU"/>
        </w:rPr>
        <w:t>0</w:t>
      </w:r>
      <w:r w:rsidRPr="003E02B5">
        <w:rPr>
          <w:rFonts w:ascii="Times New Roman" w:eastAsia="Times New Roman" w:hAnsi="Times New Roman"/>
          <w:sz w:val="28"/>
          <w:szCs w:val="28"/>
          <w:lang w:eastAsia="ru-RU"/>
        </w:rPr>
        <w:t xml:space="preserve">% сборочного производства из импортных комплектующих указывает </w:t>
      </w:r>
      <w:r w:rsidR="00C869D2" w:rsidRPr="003E02B5">
        <w:rPr>
          <w:rFonts w:ascii="Times New Roman" w:eastAsia="Times New Roman" w:hAnsi="Times New Roman"/>
          <w:sz w:val="28"/>
          <w:szCs w:val="28"/>
          <w:lang w:eastAsia="ru-RU"/>
        </w:rPr>
        <w:t>на</w:t>
      </w:r>
      <w:r w:rsidR="009A729B" w:rsidRPr="003E02B5">
        <w:rPr>
          <w:rFonts w:ascii="Times New Roman" w:eastAsia="Times New Roman" w:hAnsi="Times New Roman"/>
          <w:sz w:val="28"/>
          <w:szCs w:val="28"/>
          <w:lang w:eastAsia="ru-RU"/>
        </w:rPr>
        <w:br/>
      </w:r>
      <w:r w:rsidRPr="003E02B5">
        <w:rPr>
          <w:rFonts w:ascii="Times New Roman" w:eastAsia="Times New Roman" w:hAnsi="Times New Roman"/>
          <w:sz w:val="28"/>
          <w:szCs w:val="28"/>
          <w:lang w:eastAsia="ru-RU"/>
        </w:rPr>
        <w:t>не достижение основной цели создания СЭЗ по привлечению инвестиций</w:t>
      </w:r>
      <w:r w:rsidR="009A729B" w:rsidRPr="003E02B5">
        <w:rPr>
          <w:rFonts w:ascii="Times New Roman" w:eastAsia="Times New Roman" w:hAnsi="Times New Roman"/>
          <w:sz w:val="28"/>
          <w:szCs w:val="28"/>
          <w:lang w:eastAsia="ru-RU"/>
        </w:rPr>
        <w:br/>
      </w:r>
      <w:r w:rsidRPr="003E02B5">
        <w:rPr>
          <w:rFonts w:ascii="Times New Roman" w:eastAsia="Times New Roman" w:hAnsi="Times New Roman"/>
          <w:sz w:val="28"/>
          <w:szCs w:val="28"/>
        </w:rPr>
        <w:t xml:space="preserve">в </w:t>
      </w:r>
      <w:proofErr w:type="spellStart"/>
      <w:r w:rsidRPr="003E02B5">
        <w:rPr>
          <w:rFonts w:ascii="Times New Roman" w:eastAsia="Times New Roman" w:hAnsi="Times New Roman"/>
          <w:sz w:val="28"/>
          <w:szCs w:val="28"/>
        </w:rPr>
        <w:t>несырьевое</w:t>
      </w:r>
      <w:proofErr w:type="spellEnd"/>
      <w:r w:rsidRPr="003E02B5">
        <w:rPr>
          <w:rFonts w:ascii="Times New Roman" w:eastAsia="Times New Roman" w:hAnsi="Times New Roman"/>
          <w:sz w:val="28"/>
          <w:szCs w:val="28"/>
        </w:rPr>
        <w:t xml:space="preserve"> </w:t>
      </w:r>
      <w:proofErr w:type="spellStart"/>
      <w:r w:rsidRPr="003E02B5">
        <w:rPr>
          <w:rFonts w:ascii="Times New Roman" w:eastAsia="Times New Roman" w:hAnsi="Times New Roman"/>
          <w:sz w:val="28"/>
          <w:szCs w:val="28"/>
        </w:rPr>
        <w:t>экспортоориентированное</w:t>
      </w:r>
      <w:proofErr w:type="spellEnd"/>
      <w:r w:rsidRPr="003E02B5">
        <w:rPr>
          <w:rFonts w:ascii="Times New Roman" w:eastAsia="Times New Roman" w:hAnsi="Times New Roman"/>
          <w:sz w:val="28"/>
          <w:szCs w:val="28"/>
        </w:rPr>
        <w:t xml:space="preserve"> и высокотехнологичное производство</w:t>
      </w:r>
      <w:r w:rsidR="000E0295" w:rsidRPr="003E02B5">
        <w:rPr>
          <w:rStyle w:val="af2"/>
          <w:rFonts w:ascii="Times New Roman" w:eastAsia="Times New Roman" w:hAnsi="Times New Roman"/>
          <w:sz w:val="28"/>
          <w:szCs w:val="28"/>
        </w:rPr>
        <w:footnoteReference w:id="13"/>
      </w:r>
      <w:r w:rsidRPr="003E02B5">
        <w:rPr>
          <w:rFonts w:ascii="Times New Roman" w:eastAsia="Times New Roman" w:hAnsi="Times New Roman"/>
          <w:sz w:val="28"/>
          <w:szCs w:val="28"/>
        </w:rPr>
        <w:t>.</w:t>
      </w:r>
    </w:p>
    <w:p w:rsidR="006A35C4" w:rsidRPr="003E02B5" w:rsidRDefault="006A35C4" w:rsidP="00781B7D">
      <w:pPr>
        <w:spacing w:after="0" w:line="240" w:lineRule="auto"/>
        <w:ind w:firstLine="709"/>
        <w:jc w:val="both"/>
        <w:rPr>
          <w:rFonts w:ascii="Times New Roman" w:eastAsia="Times New Roman" w:hAnsi="Times New Roman"/>
          <w:sz w:val="28"/>
          <w:szCs w:val="28"/>
        </w:rPr>
      </w:pPr>
      <w:r w:rsidRPr="003E02B5">
        <w:rPr>
          <w:rFonts w:ascii="Times New Roman" w:eastAsia="Times New Roman" w:hAnsi="Times New Roman"/>
          <w:sz w:val="28"/>
          <w:szCs w:val="28"/>
        </w:rPr>
        <w:t>При этом</w:t>
      </w:r>
      <w:proofErr w:type="gramStart"/>
      <w:r w:rsidR="00CB4181" w:rsidRPr="003E02B5">
        <w:rPr>
          <w:rFonts w:ascii="Times New Roman" w:eastAsia="Times New Roman" w:hAnsi="Times New Roman"/>
          <w:sz w:val="28"/>
          <w:szCs w:val="28"/>
        </w:rPr>
        <w:t>,</w:t>
      </w:r>
      <w:proofErr w:type="gramEnd"/>
      <w:r w:rsidRPr="003E02B5">
        <w:rPr>
          <w:rFonts w:ascii="Times New Roman" w:eastAsia="Times New Roman" w:hAnsi="Times New Roman"/>
          <w:sz w:val="28"/>
          <w:szCs w:val="28"/>
        </w:rPr>
        <w:t xml:space="preserve"> в отчетной информации об объемах инвестиций не детализируется объемы в </w:t>
      </w:r>
      <w:proofErr w:type="spellStart"/>
      <w:r w:rsidRPr="003E02B5">
        <w:rPr>
          <w:rFonts w:ascii="Times New Roman" w:eastAsia="Times New Roman" w:hAnsi="Times New Roman"/>
          <w:sz w:val="28"/>
          <w:szCs w:val="28"/>
        </w:rPr>
        <w:t>несырьевое</w:t>
      </w:r>
      <w:proofErr w:type="spellEnd"/>
      <w:r w:rsidRPr="003E02B5">
        <w:rPr>
          <w:rFonts w:ascii="Times New Roman" w:eastAsia="Times New Roman" w:hAnsi="Times New Roman"/>
          <w:sz w:val="28"/>
          <w:szCs w:val="28"/>
        </w:rPr>
        <w:t xml:space="preserve"> </w:t>
      </w:r>
      <w:proofErr w:type="spellStart"/>
      <w:r w:rsidRPr="003E02B5">
        <w:rPr>
          <w:rFonts w:ascii="Times New Roman" w:eastAsia="Times New Roman" w:hAnsi="Times New Roman"/>
          <w:sz w:val="28"/>
          <w:szCs w:val="28"/>
        </w:rPr>
        <w:t>экспортоориентированное</w:t>
      </w:r>
      <w:proofErr w:type="spellEnd"/>
      <w:r w:rsidRPr="003E02B5">
        <w:rPr>
          <w:rFonts w:ascii="Times New Roman" w:eastAsia="Times New Roman" w:hAnsi="Times New Roman"/>
          <w:sz w:val="28"/>
          <w:szCs w:val="28"/>
        </w:rPr>
        <w:t xml:space="preserve"> и высокотехнологичное производство, в связи отсутствием в законодательстве РК определение терминов «</w:t>
      </w:r>
      <w:proofErr w:type="spellStart"/>
      <w:r w:rsidRPr="003E02B5">
        <w:rPr>
          <w:rFonts w:ascii="Times New Roman" w:eastAsia="Times New Roman" w:hAnsi="Times New Roman"/>
          <w:sz w:val="28"/>
          <w:szCs w:val="28"/>
        </w:rPr>
        <w:t>экспортоориентированная</w:t>
      </w:r>
      <w:proofErr w:type="spellEnd"/>
      <w:r w:rsidRPr="003E02B5">
        <w:rPr>
          <w:rFonts w:ascii="Times New Roman" w:eastAsia="Times New Roman" w:hAnsi="Times New Roman"/>
          <w:sz w:val="28"/>
          <w:szCs w:val="28"/>
        </w:rPr>
        <w:t xml:space="preserve"> продукция и «высокотехнологичная продукция».</w:t>
      </w:r>
      <w:r w:rsidR="000F36AF" w:rsidRPr="003E02B5">
        <w:rPr>
          <w:rStyle w:val="af2"/>
          <w:rFonts w:ascii="Times New Roman" w:eastAsia="Times New Roman" w:hAnsi="Times New Roman"/>
          <w:sz w:val="28"/>
          <w:szCs w:val="28"/>
        </w:rPr>
        <w:footnoteReference w:id="14"/>
      </w:r>
    </w:p>
    <w:p w:rsidR="006A35C4" w:rsidRPr="003E02B5" w:rsidRDefault="006A35C4" w:rsidP="00781B7D">
      <w:pPr>
        <w:spacing w:after="0" w:line="240" w:lineRule="auto"/>
        <w:ind w:firstLine="709"/>
        <w:jc w:val="both"/>
        <w:rPr>
          <w:rFonts w:ascii="Times New Roman" w:hAnsi="Times New Roman"/>
          <w:i/>
          <w:sz w:val="24"/>
        </w:rPr>
      </w:pPr>
      <w:r w:rsidRPr="003E02B5">
        <w:rPr>
          <w:rFonts w:ascii="Times New Roman" w:hAnsi="Times New Roman"/>
          <w:i/>
          <w:sz w:val="24"/>
        </w:rPr>
        <w:t xml:space="preserve">Данные по объемам </w:t>
      </w:r>
      <w:r w:rsidRPr="003E02B5">
        <w:rPr>
          <w:rFonts w:ascii="Times New Roman" w:hAnsi="Times New Roman"/>
          <w:b/>
          <w:i/>
          <w:sz w:val="24"/>
        </w:rPr>
        <w:t>вывоза</w:t>
      </w:r>
      <w:r w:rsidRPr="003E02B5">
        <w:rPr>
          <w:rFonts w:ascii="Times New Roman" w:hAnsi="Times New Roman"/>
          <w:i/>
          <w:sz w:val="24"/>
        </w:rPr>
        <w:t xml:space="preserve"> выпускаемой продукции </w:t>
      </w:r>
      <w:r w:rsidRPr="003E02B5">
        <w:rPr>
          <w:rFonts w:ascii="Times New Roman" w:hAnsi="Times New Roman"/>
          <w:b/>
          <w:i/>
          <w:sz w:val="24"/>
        </w:rPr>
        <w:t xml:space="preserve">с </w:t>
      </w:r>
      <w:r w:rsidRPr="003E02B5">
        <w:rPr>
          <w:rFonts w:ascii="Times New Roman" w:hAnsi="Times New Roman"/>
          <w:i/>
          <w:sz w:val="24"/>
        </w:rPr>
        <w:t>территорий</w:t>
      </w:r>
      <w:r w:rsidRPr="003E02B5">
        <w:rPr>
          <w:rFonts w:ascii="Times New Roman" w:hAnsi="Times New Roman"/>
          <w:b/>
          <w:i/>
          <w:sz w:val="24"/>
        </w:rPr>
        <w:t xml:space="preserve"> СЭЗ</w:t>
      </w:r>
      <w:r w:rsidRPr="003E02B5">
        <w:rPr>
          <w:rFonts w:ascii="Times New Roman" w:hAnsi="Times New Roman"/>
          <w:i/>
          <w:sz w:val="24"/>
        </w:rPr>
        <w:t xml:space="preserve"> </w:t>
      </w:r>
      <w:r w:rsidRPr="003E02B5">
        <w:rPr>
          <w:rFonts w:ascii="Times New Roman" w:hAnsi="Times New Roman"/>
          <w:b/>
          <w:i/>
          <w:sz w:val="24"/>
        </w:rPr>
        <w:t>на</w:t>
      </w:r>
      <w:r w:rsidRPr="003E02B5">
        <w:rPr>
          <w:rFonts w:ascii="Times New Roman" w:hAnsi="Times New Roman"/>
          <w:i/>
          <w:sz w:val="24"/>
        </w:rPr>
        <w:t xml:space="preserve"> </w:t>
      </w:r>
      <w:r w:rsidRPr="003E02B5">
        <w:rPr>
          <w:rFonts w:ascii="Times New Roman" w:hAnsi="Times New Roman"/>
          <w:b/>
          <w:i/>
          <w:sz w:val="24"/>
        </w:rPr>
        <w:t>остальную</w:t>
      </w:r>
      <w:r w:rsidRPr="003E02B5">
        <w:rPr>
          <w:rFonts w:ascii="Times New Roman" w:hAnsi="Times New Roman"/>
          <w:i/>
          <w:sz w:val="24"/>
        </w:rPr>
        <w:t xml:space="preserve"> территорию </w:t>
      </w:r>
      <w:r w:rsidRPr="003E02B5">
        <w:rPr>
          <w:rFonts w:ascii="Times New Roman" w:hAnsi="Times New Roman"/>
          <w:b/>
          <w:i/>
          <w:sz w:val="24"/>
        </w:rPr>
        <w:t xml:space="preserve">РК </w:t>
      </w:r>
      <w:r w:rsidRPr="003E02B5">
        <w:rPr>
          <w:rFonts w:ascii="Times New Roman" w:hAnsi="Times New Roman"/>
          <w:i/>
          <w:sz w:val="24"/>
        </w:rPr>
        <w:t>по данным КГД</w:t>
      </w:r>
    </w:p>
    <w:tbl>
      <w:tblPr>
        <w:tblStyle w:val="23"/>
        <w:tblW w:w="9923" w:type="dxa"/>
        <w:tblInd w:w="-34" w:type="dxa"/>
        <w:tblLayout w:type="fixed"/>
        <w:tblLook w:val="04A0" w:firstRow="1" w:lastRow="0" w:firstColumn="1" w:lastColumn="0" w:noHBand="0" w:noVBand="1"/>
      </w:tblPr>
      <w:tblGrid>
        <w:gridCol w:w="2694"/>
        <w:gridCol w:w="850"/>
        <w:gridCol w:w="1134"/>
        <w:gridCol w:w="993"/>
        <w:gridCol w:w="992"/>
        <w:gridCol w:w="1134"/>
        <w:gridCol w:w="992"/>
        <w:gridCol w:w="1134"/>
      </w:tblGrid>
      <w:tr w:rsidR="003E02B5" w:rsidRPr="003E02B5" w:rsidTr="00CB4181">
        <w:trPr>
          <w:tblHeader/>
        </w:trPr>
        <w:tc>
          <w:tcPr>
            <w:tcW w:w="2694" w:type="dxa"/>
            <w:vMerge w:val="restart"/>
            <w:vAlign w:val="center"/>
          </w:tcPr>
          <w:p w:rsidR="006A35C4" w:rsidRPr="003E02B5" w:rsidRDefault="006A35C4" w:rsidP="00CB4181">
            <w:pPr>
              <w:spacing w:after="0" w:line="240" w:lineRule="auto"/>
              <w:jc w:val="center"/>
              <w:rPr>
                <w:rFonts w:ascii="Times New Roman" w:hAnsi="Times New Roman"/>
                <w:b/>
                <w:sz w:val="20"/>
                <w:szCs w:val="20"/>
              </w:rPr>
            </w:pPr>
            <w:r w:rsidRPr="003E02B5">
              <w:rPr>
                <w:rFonts w:ascii="Times New Roman" w:hAnsi="Times New Roman"/>
                <w:b/>
                <w:sz w:val="20"/>
                <w:szCs w:val="20"/>
              </w:rPr>
              <w:t>СЭЗ</w:t>
            </w:r>
          </w:p>
        </w:tc>
        <w:tc>
          <w:tcPr>
            <w:tcW w:w="850" w:type="dxa"/>
            <w:vMerge w:val="restart"/>
            <w:vAlign w:val="center"/>
          </w:tcPr>
          <w:p w:rsidR="006A35C4" w:rsidRPr="003E02B5" w:rsidRDefault="006A35C4" w:rsidP="00CB4181">
            <w:pPr>
              <w:spacing w:after="0" w:line="240" w:lineRule="auto"/>
              <w:jc w:val="center"/>
              <w:rPr>
                <w:rFonts w:ascii="Times New Roman" w:hAnsi="Times New Roman"/>
                <w:b/>
                <w:sz w:val="20"/>
                <w:szCs w:val="20"/>
              </w:rPr>
            </w:pPr>
            <w:r w:rsidRPr="003E02B5">
              <w:rPr>
                <w:rFonts w:ascii="Times New Roman" w:hAnsi="Times New Roman"/>
                <w:b/>
                <w:sz w:val="20"/>
                <w:szCs w:val="20"/>
              </w:rPr>
              <w:t>дата создания СЭЗ</w:t>
            </w:r>
          </w:p>
        </w:tc>
        <w:tc>
          <w:tcPr>
            <w:tcW w:w="6379" w:type="dxa"/>
            <w:gridSpan w:val="6"/>
            <w:vAlign w:val="center"/>
          </w:tcPr>
          <w:p w:rsidR="006A35C4" w:rsidRPr="003E02B5" w:rsidRDefault="006A35C4" w:rsidP="00CB4181">
            <w:pPr>
              <w:spacing w:after="0" w:line="240" w:lineRule="auto"/>
              <w:jc w:val="center"/>
              <w:rPr>
                <w:rFonts w:ascii="Times New Roman" w:hAnsi="Times New Roman"/>
                <w:b/>
                <w:sz w:val="20"/>
                <w:szCs w:val="20"/>
              </w:rPr>
            </w:pPr>
            <w:r w:rsidRPr="003E02B5">
              <w:rPr>
                <w:rFonts w:ascii="Times New Roman" w:hAnsi="Times New Roman"/>
                <w:b/>
                <w:sz w:val="20"/>
                <w:szCs w:val="20"/>
              </w:rPr>
              <w:t>объем  продукции изготовленной на территории СЭЗ и вывезенной на остальную территорию  РК (реимпорт и импорт), млн. тенге</w:t>
            </w:r>
          </w:p>
        </w:tc>
      </w:tr>
      <w:tr w:rsidR="003E02B5" w:rsidRPr="003E02B5" w:rsidTr="00CB4181">
        <w:trPr>
          <w:trHeight w:val="199"/>
          <w:tblHeader/>
        </w:trPr>
        <w:tc>
          <w:tcPr>
            <w:tcW w:w="2694" w:type="dxa"/>
            <w:vMerge/>
            <w:vAlign w:val="center"/>
          </w:tcPr>
          <w:p w:rsidR="006A35C4" w:rsidRPr="003E02B5" w:rsidRDefault="006A35C4" w:rsidP="00CB4181">
            <w:pPr>
              <w:spacing w:after="0" w:line="240" w:lineRule="auto"/>
              <w:jc w:val="center"/>
              <w:rPr>
                <w:rFonts w:ascii="Times New Roman" w:hAnsi="Times New Roman"/>
                <w:sz w:val="20"/>
                <w:szCs w:val="20"/>
              </w:rPr>
            </w:pPr>
          </w:p>
        </w:tc>
        <w:tc>
          <w:tcPr>
            <w:tcW w:w="850" w:type="dxa"/>
            <w:vMerge/>
            <w:vAlign w:val="center"/>
          </w:tcPr>
          <w:p w:rsidR="006A35C4" w:rsidRPr="003E02B5" w:rsidRDefault="006A35C4" w:rsidP="00CB4181">
            <w:pPr>
              <w:spacing w:after="0" w:line="240" w:lineRule="auto"/>
              <w:jc w:val="center"/>
              <w:rPr>
                <w:rFonts w:ascii="Times New Roman" w:hAnsi="Times New Roman"/>
                <w:sz w:val="20"/>
                <w:szCs w:val="20"/>
              </w:rPr>
            </w:pPr>
          </w:p>
        </w:tc>
        <w:tc>
          <w:tcPr>
            <w:tcW w:w="1134" w:type="dxa"/>
            <w:vAlign w:val="center"/>
          </w:tcPr>
          <w:p w:rsidR="006A35C4" w:rsidRPr="003E02B5" w:rsidRDefault="006A35C4" w:rsidP="00CB4181">
            <w:pPr>
              <w:spacing w:after="0" w:line="240" w:lineRule="auto"/>
              <w:jc w:val="center"/>
              <w:rPr>
                <w:rFonts w:ascii="Times New Roman" w:hAnsi="Times New Roman"/>
                <w:b/>
                <w:sz w:val="20"/>
                <w:szCs w:val="20"/>
              </w:rPr>
            </w:pPr>
            <w:r w:rsidRPr="003E02B5">
              <w:rPr>
                <w:rFonts w:ascii="Times New Roman" w:hAnsi="Times New Roman"/>
                <w:b/>
                <w:sz w:val="20"/>
                <w:szCs w:val="20"/>
              </w:rPr>
              <w:t>2011-2016</w:t>
            </w:r>
          </w:p>
        </w:tc>
        <w:tc>
          <w:tcPr>
            <w:tcW w:w="993" w:type="dxa"/>
            <w:vAlign w:val="center"/>
          </w:tcPr>
          <w:p w:rsidR="006A35C4" w:rsidRPr="003E02B5" w:rsidRDefault="006A35C4" w:rsidP="00CB4181">
            <w:pPr>
              <w:spacing w:after="0" w:line="240" w:lineRule="auto"/>
              <w:jc w:val="center"/>
              <w:rPr>
                <w:rFonts w:ascii="Times New Roman" w:hAnsi="Times New Roman"/>
                <w:b/>
                <w:sz w:val="20"/>
                <w:szCs w:val="20"/>
              </w:rPr>
            </w:pPr>
            <w:r w:rsidRPr="003E02B5">
              <w:rPr>
                <w:rFonts w:ascii="Times New Roman" w:hAnsi="Times New Roman"/>
                <w:b/>
                <w:sz w:val="20"/>
                <w:szCs w:val="20"/>
              </w:rPr>
              <w:t>2017</w:t>
            </w:r>
          </w:p>
        </w:tc>
        <w:tc>
          <w:tcPr>
            <w:tcW w:w="992" w:type="dxa"/>
            <w:vAlign w:val="center"/>
          </w:tcPr>
          <w:p w:rsidR="006A35C4" w:rsidRPr="003E02B5" w:rsidRDefault="006A35C4" w:rsidP="00CB4181">
            <w:pPr>
              <w:spacing w:after="0" w:line="240" w:lineRule="auto"/>
              <w:jc w:val="center"/>
              <w:rPr>
                <w:rFonts w:ascii="Times New Roman" w:hAnsi="Times New Roman"/>
                <w:b/>
                <w:sz w:val="20"/>
                <w:szCs w:val="20"/>
              </w:rPr>
            </w:pPr>
            <w:r w:rsidRPr="003E02B5">
              <w:rPr>
                <w:rFonts w:ascii="Times New Roman" w:hAnsi="Times New Roman"/>
                <w:b/>
                <w:sz w:val="20"/>
                <w:szCs w:val="20"/>
              </w:rPr>
              <w:t>2018</w:t>
            </w:r>
          </w:p>
        </w:tc>
        <w:tc>
          <w:tcPr>
            <w:tcW w:w="1134" w:type="dxa"/>
            <w:vAlign w:val="center"/>
          </w:tcPr>
          <w:p w:rsidR="006A35C4" w:rsidRPr="003E02B5" w:rsidRDefault="006A35C4" w:rsidP="00CB4181">
            <w:pPr>
              <w:spacing w:after="0" w:line="240" w:lineRule="auto"/>
              <w:jc w:val="center"/>
              <w:rPr>
                <w:rFonts w:ascii="Times New Roman" w:hAnsi="Times New Roman"/>
                <w:b/>
                <w:sz w:val="20"/>
                <w:szCs w:val="20"/>
              </w:rPr>
            </w:pPr>
            <w:r w:rsidRPr="003E02B5">
              <w:rPr>
                <w:rFonts w:ascii="Times New Roman" w:hAnsi="Times New Roman"/>
                <w:b/>
                <w:sz w:val="20"/>
                <w:szCs w:val="20"/>
              </w:rPr>
              <w:t>2019</w:t>
            </w:r>
          </w:p>
        </w:tc>
        <w:tc>
          <w:tcPr>
            <w:tcW w:w="992" w:type="dxa"/>
            <w:vAlign w:val="center"/>
          </w:tcPr>
          <w:p w:rsidR="006A35C4" w:rsidRPr="003E02B5" w:rsidRDefault="006A35C4" w:rsidP="00CB4181">
            <w:pPr>
              <w:spacing w:after="0" w:line="240" w:lineRule="auto"/>
              <w:jc w:val="center"/>
              <w:rPr>
                <w:rFonts w:ascii="Times New Roman" w:hAnsi="Times New Roman"/>
                <w:b/>
                <w:sz w:val="20"/>
                <w:szCs w:val="20"/>
              </w:rPr>
            </w:pPr>
            <w:r w:rsidRPr="003E02B5">
              <w:rPr>
                <w:rFonts w:ascii="Times New Roman" w:hAnsi="Times New Roman"/>
                <w:b/>
                <w:sz w:val="20"/>
                <w:szCs w:val="20"/>
              </w:rPr>
              <w:t>2020</w:t>
            </w:r>
          </w:p>
        </w:tc>
        <w:tc>
          <w:tcPr>
            <w:tcW w:w="1134" w:type="dxa"/>
            <w:vAlign w:val="center"/>
          </w:tcPr>
          <w:p w:rsidR="006A35C4" w:rsidRPr="003E02B5" w:rsidRDefault="006A35C4" w:rsidP="00CB4181">
            <w:pPr>
              <w:spacing w:after="0" w:line="240" w:lineRule="auto"/>
              <w:jc w:val="center"/>
              <w:rPr>
                <w:rFonts w:ascii="Times New Roman" w:hAnsi="Times New Roman"/>
                <w:b/>
                <w:sz w:val="20"/>
                <w:szCs w:val="20"/>
              </w:rPr>
            </w:pPr>
            <w:r w:rsidRPr="003E02B5">
              <w:rPr>
                <w:rFonts w:ascii="Times New Roman" w:hAnsi="Times New Roman"/>
                <w:b/>
                <w:sz w:val="20"/>
                <w:szCs w:val="20"/>
              </w:rPr>
              <w:t>Итого</w:t>
            </w:r>
          </w:p>
        </w:tc>
      </w:tr>
      <w:tr w:rsidR="003E02B5" w:rsidRPr="003E02B5" w:rsidTr="006A35C4">
        <w:tc>
          <w:tcPr>
            <w:tcW w:w="2694"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w:t>
            </w:r>
            <w:proofErr w:type="spellStart"/>
            <w:r w:rsidRPr="003E02B5">
              <w:rPr>
                <w:rFonts w:ascii="Times New Roman" w:hAnsi="Times New Roman"/>
                <w:sz w:val="20"/>
                <w:szCs w:val="20"/>
              </w:rPr>
              <w:t>Оңтүстік</w:t>
            </w:r>
            <w:proofErr w:type="spellEnd"/>
            <w:r w:rsidRPr="003E02B5">
              <w:rPr>
                <w:rFonts w:ascii="Times New Roman" w:hAnsi="Times New Roman"/>
                <w:sz w:val="20"/>
                <w:szCs w:val="20"/>
              </w:rPr>
              <w:t>»</w:t>
            </w:r>
          </w:p>
        </w:tc>
        <w:tc>
          <w:tcPr>
            <w:tcW w:w="850"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2005</w:t>
            </w:r>
          </w:p>
        </w:tc>
        <w:tc>
          <w:tcPr>
            <w:tcW w:w="1134"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12 648,1</w:t>
            </w:r>
          </w:p>
        </w:tc>
        <w:tc>
          <w:tcPr>
            <w:tcW w:w="993"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8 332,8</w:t>
            </w:r>
          </w:p>
        </w:tc>
        <w:tc>
          <w:tcPr>
            <w:tcW w:w="992"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13 860,4</w:t>
            </w:r>
          </w:p>
        </w:tc>
        <w:tc>
          <w:tcPr>
            <w:tcW w:w="1134"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14 840,4</w:t>
            </w:r>
          </w:p>
        </w:tc>
        <w:tc>
          <w:tcPr>
            <w:tcW w:w="992"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13 322,2</w:t>
            </w:r>
          </w:p>
        </w:tc>
        <w:tc>
          <w:tcPr>
            <w:tcW w:w="1134"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63 003,9</w:t>
            </w:r>
          </w:p>
        </w:tc>
      </w:tr>
      <w:tr w:rsidR="003E02B5" w:rsidRPr="003E02B5" w:rsidTr="006A35C4">
        <w:tc>
          <w:tcPr>
            <w:tcW w:w="2694" w:type="dxa"/>
          </w:tcPr>
          <w:p w:rsidR="006A35C4" w:rsidRPr="003E02B5" w:rsidRDefault="006A35C4" w:rsidP="00781B7D">
            <w:pPr>
              <w:spacing w:after="0" w:line="240" w:lineRule="auto"/>
              <w:jc w:val="both"/>
              <w:rPr>
                <w:rFonts w:ascii="Times New Roman" w:hAnsi="Times New Roman"/>
                <w:sz w:val="20"/>
                <w:szCs w:val="20"/>
              </w:rPr>
            </w:pPr>
            <w:proofErr w:type="spellStart"/>
            <w:r w:rsidRPr="003E02B5">
              <w:rPr>
                <w:rFonts w:ascii="Times New Roman" w:hAnsi="Times New Roman"/>
                <w:sz w:val="20"/>
                <w:szCs w:val="20"/>
              </w:rPr>
              <w:t>Морпорт</w:t>
            </w:r>
            <w:proofErr w:type="spellEnd"/>
            <w:r w:rsidRPr="003E02B5">
              <w:rPr>
                <w:rFonts w:ascii="Times New Roman" w:hAnsi="Times New Roman"/>
                <w:sz w:val="20"/>
                <w:szCs w:val="20"/>
              </w:rPr>
              <w:t xml:space="preserve"> Актау</w:t>
            </w:r>
          </w:p>
        </w:tc>
        <w:tc>
          <w:tcPr>
            <w:tcW w:w="850"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2002</w:t>
            </w:r>
          </w:p>
        </w:tc>
        <w:tc>
          <w:tcPr>
            <w:tcW w:w="1134"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50 090,0</w:t>
            </w:r>
          </w:p>
        </w:tc>
        <w:tc>
          <w:tcPr>
            <w:tcW w:w="993"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26 324,1</w:t>
            </w:r>
          </w:p>
        </w:tc>
        <w:tc>
          <w:tcPr>
            <w:tcW w:w="992"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31 628,2</w:t>
            </w:r>
          </w:p>
        </w:tc>
        <w:tc>
          <w:tcPr>
            <w:tcW w:w="1134"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48 348,7</w:t>
            </w:r>
          </w:p>
        </w:tc>
        <w:tc>
          <w:tcPr>
            <w:tcW w:w="992"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43 441,1</w:t>
            </w:r>
          </w:p>
        </w:tc>
        <w:tc>
          <w:tcPr>
            <w:tcW w:w="1134"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199 832,2</w:t>
            </w:r>
          </w:p>
        </w:tc>
      </w:tr>
      <w:tr w:rsidR="003E02B5" w:rsidRPr="003E02B5" w:rsidTr="006A35C4">
        <w:tc>
          <w:tcPr>
            <w:tcW w:w="2694"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НИНТ</w:t>
            </w:r>
          </w:p>
        </w:tc>
        <w:tc>
          <w:tcPr>
            <w:tcW w:w="850"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2007</w:t>
            </w:r>
          </w:p>
        </w:tc>
        <w:tc>
          <w:tcPr>
            <w:tcW w:w="1134"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737,7</w:t>
            </w:r>
          </w:p>
        </w:tc>
        <w:tc>
          <w:tcPr>
            <w:tcW w:w="993"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1 796,7</w:t>
            </w:r>
          </w:p>
        </w:tc>
        <w:tc>
          <w:tcPr>
            <w:tcW w:w="992"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3 198,0</w:t>
            </w:r>
          </w:p>
        </w:tc>
        <w:tc>
          <w:tcPr>
            <w:tcW w:w="1134"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4 659,5</w:t>
            </w:r>
          </w:p>
        </w:tc>
        <w:tc>
          <w:tcPr>
            <w:tcW w:w="992"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5 997,8</w:t>
            </w:r>
          </w:p>
        </w:tc>
        <w:tc>
          <w:tcPr>
            <w:tcW w:w="1134"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16 389,7</w:t>
            </w:r>
          </w:p>
        </w:tc>
      </w:tr>
      <w:tr w:rsidR="003E02B5" w:rsidRPr="003E02B5" w:rsidTr="006A35C4">
        <w:tc>
          <w:tcPr>
            <w:tcW w:w="2694"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Астана новый город</w:t>
            </w:r>
          </w:p>
        </w:tc>
        <w:tc>
          <w:tcPr>
            <w:tcW w:w="850"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2001</w:t>
            </w:r>
          </w:p>
        </w:tc>
        <w:tc>
          <w:tcPr>
            <w:tcW w:w="1134"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286 264,1</w:t>
            </w:r>
          </w:p>
        </w:tc>
        <w:tc>
          <w:tcPr>
            <w:tcW w:w="993"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478 364,6</w:t>
            </w:r>
          </w:p>
        </w:tc>
        <w:tc>
          <w:tcPr>
            <w:tcW w:w="992"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263 323,4</w:t>
            </w:r>
          </w:p>
        </w:tc>
        <w:tc>
          <w:tcPr>
            <w:tcW w:w="1134"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509 476,0</w:t>
            </w:r>
          </w:p>
        </w:tc>
        <w:tc>
          <w:tcPr>
            <w:tcW w:w="992"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742 634,4</w:t>
            </w:r>
          </w:p>
        </w:tc>
        <w:tc>
          <w:tcPr>
            <w:tcW w:w="1134"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2 280 062,5</w:t>
            </w:r>
          </w:p>
        </w:tc>
      </w:tr>
      <w:tr w:rsidR="003E02B5" w:rsidRPr="003E02B5" w:rsidTr="006A35C4">
        <w:tc>
          <w:tcPr>
            <w:tcW w:w="2694" w:type="dxa"/>
          </w:tcPr>
          <w:p w:rsidR="006A35C4" w:rsidRPr="003E02B5" w:rsidRDefault="006A35C4" w:rsidP="00781B7D">
            <w:pPr>
              <w:spacing w:after="0" w:line="240" w:lineRule="auto"/>
              <w:jc w:val="both"/>
              <w:rPr>
                <w:rFonts w:ascii="Times New Roman" w:hAnsi="Times New Roman"/>
                <w:sz w:val="20"/>
                <w:szCs w:val="20"/>
              </w:rPr>
            </w:pPr>
            <w:proofErr w:type="spellStart"/>
            <w:r w:rsidRPr="003E02B5">
              <w:rPr>
                <w:rFonts w:ascii="Times New Roman" w:hAnsi="Times New Roman"/>
                <w:sz w:val="20"/>
                <w:szCs w:val="20"/>
              </w:rPr>
              <w:t>Сарыарка</w:t>
            </w:r>
            <w:proofErr w:type="spellEnd"/>
          </w:p>
        </w:tc>
        <w:tc>
          <w:tcPr>
            <w:tcW w:w="850"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2011</w:t>
            </w:r>
          </w:p>
        </w:tc>
        <w:tc>
          <w:tcPr>
            <w:tcW w:w="1134"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9 605,1</w:t>
            </w:r>
          </w:p>
        </w:tc>
        <w:tc>
          <w:tcPr>
            <w:tcW w:w="993"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6 836,0</w:t>
            </w:r>
          </w:p>
        </w:tc>
        <w:tc>
          <w:tcPr>
            <w:tcW w:w="992"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9 203,1</w:t>
            </w:r>
          </w:p>
        </w:tc>
        <w:tc>
          <w:tcPr>
            <w:tcW w:w="1134"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5 562,7</w:t>
            </w:r>
          </w:p>
        </w:tc>
        <w:tc>
          <w:tcPr>
            <w:tcW w:w="992"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3 942,9</w:t>
            </w:r>
          </w:p>
        </w:tc>
        <w:tc>
          <w:tcPr>
            <w:tcW w:w="1134"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35 149,7</w:t>
            </w:r>
          </w:p>
        </w:tc>
      </w:tr>
      <w:tr w:rsidR="003E02B5" w:rsidRPr="003E02B5" w:rsidTr="006A35C4">
        <w:tc>
          <w:tcPr>
            <w:tcW w:w="2694"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Павлодар</w:t>
            </w:r>
          </w:p>
        </w:tc>
        <w:tc>
          <w:tcPr>
            <w:tcW w:w="850"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2011</w:t>
            </w:r>
          </w:p>
        </w:tc>
        <w:tc>
          <w:tcPr>
            <w:tcW w:w="1134" w:type="dxa"/>
          </w:tcPr>
          <w:p w:rsidR="006A35C4" w:rsidRPr="003E02B5" w:rsidRDefault="006A35C4" w:rsidP="00781B7D">
            <w:pPr>
              <w:spacing w:after="0" w:line="240" w:lineRule="auto"/>
              <w:jc w:val="both"/>
              <w:rPr>
                <w:rFonts w:ascii="Times New Roman" w:hAnsi="Times New Roman"/>
                <w:sz w:val="18"/>
                <w:szCs w:val="18"/>
              </w:rPr>
            </w:pPr>
          </w:p>
        </w:tc>
        <w:tc>
          <w:tcPr>
            <w:tcW w:w="993" w:type="dxa"/>
          </w:tcPr>
          <w:p w:rsidR="006A35C4" w:rsidRPr="003E02B5" w:rsidRDefault="006A35C4" w:rsidP="00781B7D">
            <w:pPr>
              <w:spacing w:after="0" w:line="240" w:lineRule="auto"/>
              <w:jc w:val="both"/>
              <w:rPr>
                <w:rFonts w:ascii="Times New Roman" w:hAnsi="Times New Roman"/>
                <w:sz w:val="18"/>
                <w:szCs w:val="18"/>
              </w:rPr>
            </w:pPr>
          </w:p>
        </w:tc>
        <w:tc>
          <w:tcPr>
            <w:tcW w:w="992"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363,9</w:t>
            </w:r>
          </w:p>
        </w:tc>
        <w:tc>
          <w:tcPr>
            <w:tcW w:w="1134"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19 832,2</w:t>
            </w:r>
          </w:p>
        </w:tc>
        <w:tc>
          <w:tcPr>
            <w:tcW w:w="992"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17 565</w:t>
            </w:r>
          </w:p>
        </w:tc>
        <w:tc>
          <w:tcPr>
            <w:tcW w:w="1134"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37 397,2</w:t>
            </w:r>
          </w:p>
        </w:tc>
      </w:tr>
      <w:tr w:rsidR="003E02B5" w:rsidRPr="003E02B5" w:rsidTr="006A35C4">
        <w:tc>
          <w:tcPr>
            <w:tcW w:w="2694"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Хоргос - Восточные ворота</w:t>
            </w:r>
          </w:p>
        </w:tc>
        <w:tc>
          <w:tcPr>
            <w:tcW w:w="850"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2011</w:t>
            </w:r>
          </w:p>
        </w:tc>
        <w:tc>
          <w:tcPr>
            <w:tcW w:w="1134" w:type="dxa"/>
          </w:tcPr>
          <w:p w:rsidR="006A35C4" w:rsidRPr="003E02B5" w:rsidRDefault="006A35C4" w:rsidP="00781B7D">
            <w:pPr>
              <w:spacing w:after="0" w:line="240" w:lineRule="auto"/>
              <w:jc w:val="both"/>
              <w:rPr>
                <w:rFonts w:ascii="Times New Roman" w:hAnsi="Times New Roman"/>
                <w:sz w:val="18"/>
                <w:szCs w:val="18"/>
              </w:rPr>
            </w:pPr>
          </w:p>
        </w:tc>
        <w:tc>
          <w:tcPr>
            <w:tcW w:w="993" w:type="dxa"/>
          </w:tcPr>
          <w:p w:rsidR="006A35C4" w:rsidRPr="003E02B5" w:rsidRDefault="006A35C4" w:rsidP="00781B7D">
            <w:pPr>
              <w:spacing w:after="0" w:line="240" w:lineRule="auto"/>
              <w:jc w:val="both"/>
              <w:rPr>
                <w:rFonts w:ascii="Times New Roman" w:hAnsi="Times New Roman"/>
                <w:sz w:val="18"/>
                <w:szCs w:val="18"/>
              </w:rPr>
            </w:pPr>
          </w:p>
        </w:tc>
        <w:tc>
          <w:tcPr>
            <w:tcW w:w="992"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32,6</w:t>
            </w:r>
          </w:p>
        </w:tc>
        <w:tc>
          <w:tcPr>
            <w:tcW w:w="1134"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0</w:t>
            </w:r>
          </w:p>
        </w:tc>
        <w:tc>
          <w:tcPr>
            <w:tcW w:w="992"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2 099,1</w:t>
            </w:r>
          </w:p>
        </w:tc>
        <w:tc>
          <w:tcPr>
            <w:tcW w:w="1134" w:type="dxa"/>
          </w:tcPr>
          <w:p w:rsidR="006A35C4" w:rsidRPr="003E02B5" w:rsidRDefault="006A35C4" w:rsidP="00781B7D">
            <w:pPr>
              <w:spacing w:after="0" w:line="240" w:lineRule="auto"/>
              <w:jc w:val="both"/>
              <w:rPr>
                <w:rFonts w:ascii="Times New Roman" w:hAnsi="Times New Roman"/>
                <w:sz w:val="18"/>
                <w:szCs w:val="18"/>
              </w:rPr>
            </w:pPr>
            <w:r w:rsidRPr="003E02B5">
              <w:rPr>
                <w:rFonts w:ascii="Times New Roman" w:hAnsi="Times New Roman"/>
                <w:sz w:val="18"/>
                <w:szCs w:val="18"/>
              </w:rPr>
              <w:t>2 131,7</w:t>
            </w:r>
          </w:p>
        </w:tc>
      </w:tr>
      <w:tr w:rsidR="003E02B5" w:rsidRPr="003E02B5" w:rsidTr="006A35C4">
        <w:tc>
          <w:tcPr>
            <w:tcW w:w="2694"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ПИТ</w:t>
            </w:r>
          </w:p>
        </w:tc>
        <w:tc>
          <w:tcPr>
            <w:tcW w:w="850"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2003</w:t>
            </w:r>
          </w:p>
        </w:tc>
        <w:tc>
          <w:tcPr>
            <w:tcW w:w="1134"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32 440,1</w:t>
            </w:r>
          </w:p>
        </w:tc>
        <w:tc>
          <w:tcPr>
            <w:tcW w:w="993"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887,9</w:t>
            </w:r>
          </w:p>
        </w:tc>
        <w:tc>
          <w:tcPr>
            <w:tcW w:w="992"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2 021,7</w:t>
            </w:r>
          </w:p>
        </w:tc>
        <w:tc>
          <w:tcPr>
            <w:tcW w:w="1134"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3 228,7</w:t>
            </w:r>
          </w:p>
        </w:tc>
        <w:tc>
          <w:tcPr>
            <w:tcW w:w="992"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3 472,5</w:t>
            </w:r>
          </w:p>
        </w:tc>
        <w:tc>
          <w:tcPr>
            <w:tcW w:w="1134"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42 051,0</w:t>
            </w:r>
          </w:p>
        </w:tc>
      </w:tr>
      <w:tr w:rsidR="003E02B5" w:rsidRPr="003E02B5" w:rsidTr="006A35C4">
        <w:tc>
          <w:tcPr>
            <w:tcW w:w="2694" w:type="dxa"/>
          </w:tcPr>
          <w:p w:rsidR="006A35C4" w:rsidRPr="003E02B5" w:rsidRDefault="006A35C4" w:rsidP="00781B7D">
            <w:pPr>
              <w:spacing w:after="0" w:line="240" w:lineRule="auto"/>
              <w:jc w:val="both"/>
              <w:rPr>
                <w:rFonts w:ascii="Times New Roman" w:hAnsi="Times New Roman"/>
                <w:sz w:val="20"/>
                <w:szCs w:val="20"/>
              </w:rPr>
            </w:pPr>
            <w:proofErr w:type="spellStart"/>
            <w:r w:rsidRPr="003E02B5">
              <w:rPr>
                <w:rFonts w:ascii="Times New Roman" w:hAnsi="Times New Roman"/>
                <w:sz w:val="20"/>
                <w:szCs w:val="20"/>
              </w:rPr>
              <w:t>Химпарк</w:t>
            </w:r>
            <w:proofErr w:type="spellEnd"/>
            <w:r w:rsidRPr="003E02B5">
              <w:rPr>
                <w:rFonts w:ascii="Times New Roman" w:hAnsi="Times New Roman"/>
                <w:sz w:val="20"/>
                <w:szCs w:val="20"/>
              </w:rPr>
              <w:t xml:space="preserve"> </w:t>
            </w:r>
            <w:proofErr w:type="spellStart"/>
            <w:r w:rsidRPr="003E02B5">
              <w:rPr>
                <w:rFonts w:ascii="Times New Roman" w:hAnsi="Times New Roman"/>
                <w:sz w:val="20"/>
                <w:szCs w:val="20"/>
              </w:rPr>
              <w:t>Тараз</w:t>
            </w:r>
            <w:proofErr w:type="spellEnd"/>
          </w:p>
        </w:tc>
        <w:tc>
          <w:tcPr>
            <w:tcW w:w="850" w:type="dxa"/>
          </w:tcPr>
          <w:p w:rsidR="006A35C4" w:rsidRPr="003E02B5" w:rsidRDefault="006A35C4" w:rsidP="00781B7D">
            <w:pPr>
              <w:spacing w:after="0" w:line="240" w:lineRule="auto"/>
              <w:jc w:val="both"/>
              <w:rPr>
                <w:rFonts w:ascii="Times New Roman" w:hAnsi="Times New Roman"/>
                <w:sz w:val="20"/>
                <w:szCs w:val="20"/>
              </w:rPr>
            </w:pPr>
          </w:p>
        </w:tc>
        <w:tc>
          <w:tcPr>
            <w:tcW w:w="1134" w:type="dxa"/>
          </w:tcPr>
          <w:p w:rsidR="006A35C4" w:rsidRPr="003E02B5" w:rsidRDefault="006A35C4" w:rsidP="00781B7D">
            <w:pPr>
              <w:spacing w:after="0" w:line="240" w:lineRule="auto"/>
              <w:jc w:val="both"/>
              <w:rPr>
                <w:rFonts w:ascii="Times New Roman" w:hAnsi="Times New Roman"/>
                <w:sz w:val="20"/>
                <w:szCs w:val="20"/>
              </w:rPr>
            </w:pPr>
          </w:p>
        </w:tc>
        <w:tc>
          <w:tcPr>
            <w:tcW w:w="993" w:type="dxa"/>
          </w:tcPr>
          <w:p w:rsidR="006A35C4" w:rsidRPr="003E02B5" w:rsidRDefault="006A35C4" w:rsidP="00781B7D">
            <w:pPr>
              <w:spacing w:after="0" w:line="240" w:lineRule="auto"/>
              <w:jc w:val="both"/>
              <w:rPr>
                <w:rFonts w:ascii="Times New Roman" w:hAnsi="Times New Roman"/>
                <w:sz w:val="20"/>
                <w:szCs w:val="20"/>
              </w:rPr>
            </w:pPr>
          </w:p>
        </w:tc>
        <w:tc>
          <w:tcPr>
            <w:tcW w:w="992" w:type="dxa"/>
          </w:tcPr>
          <w:p w:rsidR="006A35C4" w:rsidRPr="003E02B5" w:rsidRDefault="006A35C4" w:rsidP="00781B7D">
            <w:pPr>
              <w:spacing w:after="0" w:line="240" w:lineRule="auto"/>
              <w:jc w:val="both"/>
              <w:rPr>
                <w:rFonts w:ascii="Times New Roman" w:hAnsi="Times New Roman"/>
                <w:sz w:val="20"/>
                <w:szCs w:val="20"/>
              </w:rPr>
            </w:pPr>
          </w:p>
        </w:tc>
        <w:tc>
          <w:tcPr>
            <w:tcW w:w="1134"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1 071,2</w:t>
            </w:r>
          </w:p>
        </w:tc>
        <w:tc>
          <w:tcPr>
            <w:tcW w:w="992"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1 645,7</w:t>
            </w:r>
          </w:p>
        </w:tc>
        <w:tc>
          <w:tcPr>
            <w:tcW w:w="1134" w:type="dxa"/>
          </w:tcPr>
          <w:p w:rsidR="006A35C4" w:rsidRPr="003E02B5" w:rsidRDefault="006A35C4" w:rsidP="00781B7D">
            <w:pPr>
              <w:spacing w:after="0" w:line="240" w:lineRule="auto"/>
              <w:jc w:val="both"/>
              <w:rPr>
                <w:rFonts w:ascii="Times New Roman" w:hAnsi="Times New Roman"/>
                <w:sz w:val="20"/>
                <w:szCs w:val="20"/>
              </w:rPr>
            </w:pPr>
            <w:r w:rsidRPr="003E02B5">
              <w:rPr>
                <w:rFonts w:ascii="Times New Roman" w:hAnsi="Times New Roman"/>
                <w:sz w:val="20"/>
                <w:szCs w:val="20"/>
              </w:rPr>
              <w:t>2 716,9</w:t>
            </w:r>
          </w:p>
        </w:tc>
      </w:tr>
    </w:tbl>
    <w:p w:rsidR="006A35C4" w:rsidRPr="003E02B5" w:rsidRDefault="006A35C4" w:rsidP="00781B7D">
      <w:pPr>
        <w:spacing w:after="0" w:line="240" w:lineRule="auto"/>
        <w:ind w:firstLine="709"/>
        <w:jc w:val="both"/>
        <w:rPr>
          <w:rFonts w:ascii="Times New Roman" w:hAnsi="Times New Roman"/>
          <w:sz w:val="28"/>
        </w:rPr>
      </w:pPr>
      <w:r w:rsidRPr="003E02B5">
        <w:rPr>
          <w:rFonts w:ascii="Times New Roman" w:hAnsi="Times New Roman"/>
          <w:sz w:val="28"/>
        </w:rPr>
        <w:t xml:space="preserve">Общий объем </w:t>
      </w:r>
      <w:r w:rsidR="006B0D11" w:rsidRPr="003E02B5">
        <w:rPr>
          <w:rFonts w:ascii="Times New Roman" w:hAnsi="Times New Roman"/>
          <w:sz w:val="28"/>
        </w:rPr>
        <w:t>готовой продукции,</w:t>
      </w:r>
      <w:r w:rsidRPr="003E02B5">
        <w:rPr>
          <w:rFonts w:ascii="Times New Roman" w:hAnsi="Times New Roman"/>
          <w:sz w:val="28"/>
        </w:rPr>
        <w:t xml:space="preserve"> вывозимой с СЭЗ на остальную территорию РК </w:t>
      </w:r>
      <w:r w:rsidR="006B0D11" w:rsidRPr="003E02B5">
        <w:rPr>
          <w:rFonts w:ascii="Times New Roman" w:hAnsi="Times New Roman"/>
          <w:sz w:val="28"/>
        </w:rPr>
        <w:t>с 2011 года,</w:t>
      </w:r>
      <w:r w:rsidRPr="003E02B5">
        <w:rPr>
          <w:rFonts w:ascii="Times New Roman" w:hAnsi="Times New Roman"/>
          <w:sz w:val="28"/>
        </w:rPr>
        <w:t xml:space="preserve"> составляет 2 678 734,8 млн. тенге</w:t>
      </w:r>
      <w:r w:rsidR="00CB4181" w:rsidRPr="003E02B5">
        <w:rPr>
          <w:rFonts w:ascii="Times New Roman" w:hAnsi="Times New Roman"/>
          <w:sz w:val="28"/>
        </w:rPr>
        <w:t>,</w:t>
      </w:r>
      <w:r w:rsidRPr="003E02B5">
        <w:rPr>
          <w:rFonts w:ascii="Times New Roman" w:hAnsi="Times New Roman"/>
          <w:sz w:val="28"/>
        </w:rPr>
        <w:t xml:space="preserve"> из них основной объем продукции (85%) приходится на СЭЗ «Астана новый город» из </w:t>
      </w:r>
      <w:r w:rsidR="006B0D11" w:rsidRPr="003E02B5">
        <w:rPr>
          <w:rFonts w:ascii="Times New Roman" w:hAnsi="Times New Roman"/>
          <w:sz w:val="28"/>
        </w:rPr>
        <w:t>них и</w:t>
      </w:r>
      <w:r w:rsidRPr="003E02B5">
        <w:rPr>
          <w:rFonts w:ascii="Times New Roman" w:hAnsi="Times New Roman"/>
          <w:sz w:val="28"/>
        </w:rPr>
        <w:t xml:space="preserve"> 7,4% СЭЗ «</w:t>
      </w:r>
      <w:proofErr w:type="spellStart"/>
      <w:r w:rsidRPr="003E02B5">
        <w:rPr>
          <w:rFonts w:ascii="Times New Roman" w:hAnsi="Times New Roman"/>
          <w:sz w:val="28"/>
        </w:rPr>
        <w:t>Морпорт</w:t>
      </w:r>
      <w:proofErr w:type="spellEnd"/>
      <w:r w:rsidRPr="003E02B5">
        <w:rPr>
          <w:rFonts w:ascii="Times New Roman" w:hAnsi="Times New Roman"/>
          <w:sz w:val="28"/>
        </w:rPr>
        <w:t xml:space="preserve"> Актау».</w:t>
      </w:r>
    </w:p>
    <w:p w:rsidR="006A35C4" w:rsidRPr="003E02B5" w:rsidRDefault="006A35C4" w:rsidP="00781B7D">
      <w:pPr>
        <w:spacing w:after="0" w:line="240" w:lineRule="auto"/>
        <w:ind w:firstLine="709"/>
        <w:jc w:val="both"/>
        <w:rPr>
          <w:rFonts w:ascii="Times New Roman" w:hAnsi="Times New Roman"/>
          <w:b/>
          <w:sz w:val="28"/>
          <w:szCs w:val="27"/>
        </w:rPr>
      </w:pPr>
      <w:proofErr w:type="gramStart"/>
      <w:r w:rsidRPr="003E02B5">
        <w:rPr>
          <w:rFonts w:ascii="Times New Roman" w:hAnsi="Times New Roman"/>
          <w:sz w:val="28"/>
        </w:rPr>
        <w:t>Высокий объем готовой продукции СЭЗ «А</w:t>
      </w:r>
      <w:r w:rsidRPr="003E02B5">
        <w:rPr>
          <w:rFonts w:ascii="Times New Roman" w:hAnsi="Times New Roman"/>
          <w:sz w:val="28"/>
          <w:szCs w:val="27"/>
        </w:rPr>
        <w:t xml:space="preserve">стана-новый город» </w:t>
      </w:r>
      <w:r w:rsidR="004F3F18" w:rsidRPr="003E02B5">
        <w:rPr>
          <w:rFonts w:ascii="Times New Roman" w:hAnsi="Times New Roman"/>
          <w:sz w:val="28"/>
          <w:szCs w:val="27"/>
        </w:rPr>
        <w:t>для внутреннего рынка,</w:t>
      </w:r>
      <w:r w:rsidR="00B328A4" w:rsidRPr="003E02B5">
        <w:rPr>
          <w:rFonts w:ascii="Times New Roman" w:hAnsi="Times New Roman"/>
          <w:sz w:val="28"/>
          <w:szCs w:val="27"/>
        </w:rPr>
        <w:t xml:space="preserve"> </w:t>
      </w:r>
      <w:r w:rsidRPr="003E02B5">
        <w:rPr>
          <w:rFonts w:ascii="Times New Roman" w:hAnsi="Times New Roman"/>
          <w:sz w:val="28"/>
          <w:szCs w:val="27"/>
        </w:rPr>
        <w:t xml:space="preserve">обеспечен за счет роста производства в 2017-2020 годы </w:t>
      </w:r>
      <w:proofErr w:type="spellStart"/>
      <w:r w:rsidRPr="003E02B5">
        <w:rPr>
          <w:rFonts w:ascii="Times New Roman" w:hAnsi="Times New Roman"/>
          <w:sz w:val="28"/>
          <w:szCs w:val="27"/>
        </w:rPr>
        <w:t>кв</w:t>
      </w:r>
      <w:r w:rsidR="00CB4181" w:rsidRPr="003E02B5">
        <w:rPr>
          <w:rFonts w:ascii="Times New Roman" w:hAnsi="Times New Roman"/>
          <w:sz w:val="28"/>
          <w:szCs w:val="27"/>
        </w:rPr>
        <w:t>азикомпанией</w:t>
      </w:r>
      <w:proofErr w:type="spellEnd"/>
      <w:r w:rsidR="00CB4181" w:rsidRPr="003E02B5">
        <w:rPr>
          <w:rFonts w:ascii="Times New Roman" w:hAnsi="Times New Roman"/>
          <w:sz w:val="28"/>
          <w:szCs w:val="27"/>
        </w:rPr>
        <w:t xml:space="preserve"> ТОО «Тау-Кен Алтын»</w:t>
      </w:r>
      <w:r w:rsidRPr="003E02B5">
        <w:rPr>
          <w:rFonts w:ascii="Times New Roman" w:hAnsi="Times New Roman"/>
          <w:sz w:val="28"/>
          <w:szCs w:val="27"/>
        </w:rPr>
        <w:t xml:space="preserve"> </w:t>
      </w:r>
      <w:r w:rsidR="00030A5F" w:rsidRPr="003E02B5">
        <w:rPr>
          <w:rFonts w:ascii="Times New Roman" w:hAnsi="Times New Roman"/>
          <w:sz w:val="28"/>
          <w:szCs w:val="27"/>
        </w:rPr>
        <w:t>аффинажа</w:t>
      </w:r>
      <w:r w:rsidRPr="003E02B5">
        <w:rPr>
          <w:rFonts w:ascii="Times New Roman" w:hAnsi="Times New Roman"/>
          <w:sz w:val="28"/>
          <w:szCs w:val="27"/>
        </w:rPr>
        <w:t xml:space="preserve"> серебра и золота стоимостью 1 721 815,7 млн. тенге </w:t>
      </w:r>
      <w:r w:rsidRPr="003E02B5">
        <w:rPr>
          <w:rFonts w:ascii="Times New Roman" w:hAnsi="Times New Roman"/>
          <w:i/>
          <w:sz w:val="24"/>
          <w:szCs w:val="27"/>
        </w:rPr>
        <w:t>(86%</w:t>
      </w:r>
      <w:r w:rsidR="00030A5F" w:rsidRPr="003E02B5">
        <w:rPr>
          <w:rFonts w:ascii="Times New Roman" w:hAnsi="Times New Roman"/>
          <w:i/>
          <w:sz w:val="24"/>
          <w:szCs w:val="27"/>
        </w:rPr>
        <w:t xml:space="preserve"> от общего объема</w:t>
      </w:r>
      <w:r w:rsidR="00C84581" w:rsidRPr="003E02B5">
        <w:rPr>
          <w:rFonts w:ascii="Times New Roman" w:hAnsi="Times New Roman"/>
          <w:i/>
          <w:sz w:val="24"/>
          <w:szCs w:val="27"/>
        </w:rPr>
        <w:t xml:space="preserve"> </w:t>
      </w:r>
      <w:r w:rsidR="00C84581" w:rsidRPr="003E02B5">
        <w:rPr>
          <w:rFonts w:ascii="Times New Roman" w:hAnsi="Times New Roman"/>
          <w:i/>
          <w:sz w:val="24"/>
          <w:szCs w:val="27"/>
          <w:lang w:val="kk-KZ"/>
        </w:rPr>
        <w:t>вывоза с территории</w:t>
      </w:r>
      <w:r w:rsidR="00030A5F" w:rsidRPr="003E02B5">
        <w:rPr>
          <w:rFonts w:ascii="Times New Roman" w:hAnsi="Times New Roman"/>
          <w:i/>
          <w:sz w:val="24"/>
          <w:szCs w:val="27"/>
        </w:rPr>
        <w:t xml:space="preserve"> СЭЗ </w:t>
      </w:r>
      <w:r w:rsidR="00030A5F" w:rsidRPr="003E02B5">
        <w:rPr>
          <w:rFonts w:ascii="Times New Roman" w:hAnsi="Times New Roman"/>
          <w:i/>
          <w:sz w:val="24"/>
        </w:rPr>
        <w:t>«А</w:t>
      </w:r>
      <w:r w:rsidR="00030A5F" w:rsidRPr="003E02B5">
        <w:rPr>
          <w:rFonts w:ascii="Times New Roman" w:hAnsi="Times New Roman"/>
          <w:i/>
          <w:sz w:val="24"/>
          <w:szCs w:val="27"/>
        </w:rPr>
        <w:t>стана-новый город» и 75,2% всех СЭЗ</w:t>
      </w:r>
      <w:r w:rsidRPr="003E02B5">
        <w:rPr>
          <w:rFonts w:ascii="Times New Roman" w:hAnsi="Times New Roman"/>
          <w:i/>
          <w:sz w:val="24"/>
          <w:szCs w:val="27"/>
        </w:rPr>
        <w:t xml:space="preserve">) </w:t>
      </w:r>
      <w:r w:rsidRPr="003E02B5">
        <w:rPr>
          <w:rFonts w:ascii="Times New Roman" w:hAnsi="Times New Roman"/>
          <w:sz w:val="28"/>
          <w:szCs w:val="27"/>
        </w:rPr>
        <w:t xml:space="preserve">и сборочного производства продукции машиностроения </w:t>
      </w:r>
      <w:r w:rsidRPr="003E02B5">
        <w:rPr>
          <w:rFonts w:ascii="Times New Roman" w:hAnsi="Times New Roman"/>
          <w:i/>
          <w:sz w:val="24"/>
          <w:szCs w:val="24"/>
        </w:rPr>
        <w:t xml:space="preserve">(электровозы, вагоны, вертолеты, приборы) </w:t>
      </w:r>
      <w:proofErr w:type="spellStart"/>
      <w:r w:rsidRPr="003E02B5">
        <w:rPr>
          <w:rFonts w:ascii="Times New Roman" w:hAnsi="Times New Roman"/>
          <w:sz w:val="28"/>
          <w:szCs w:val="27"/>
        </w:rPr>
        <w:t>квазикомпаний</w:t>
      </w:r>
      <w:proofErr w:type="spellEnd"/>
      <w:r w:rsidRPr="003E02B5">
        <w:rPr>
          <w:rFonts w:ascii="Times New Roman" w:hAnsi="Times New Roman"/>
          <w:sz w:val="28"/>
          <w:szCs w:val="27"/>
        </w:rPr>
        <w:t xml:space="preserve"> стоимостью 205 705,8 млн</w:t>
      </w:r>
      <w:proofErr w:type="gramEnd"/>
      <w:r w:rsidRPr="003E02B5">
        <w:rPr>
          <w:rFonts w:ascii="Times New Roman" w:hAnsi="Times New Roman"/>
          <w:sz w:val="28"/>
          <w:szCs w:val="27"/>
        </w:rPr>
        <w:t xml:space="preserve">. тенге </w:t>
      </w:r>
      <w:r w:rsidRPr="003E02B5">
        <w:rPr>
          <w:rFonts w:ascii="Times New Roman" w:hAnsi="Times New Roman"/>
          <w:i/>
          <w:sz w:val="24"/>
          <w:szCs w:val="27"/>
        </w:rPr>
        <w:t>(10,3%)</w:t>
      </w:r>
      <w:r w:rsidR="00030A5F" w:rsidRPr="003E02B5">
        <w:rPr>
          <w:rFonts w:ascii="Times New Roman" w:hAnsi="Times New Roman"/>
          <w:i/>
          <w:sz w:val="24"/>
          <w:szCs w:val="27"/>
        </w:rPr>
        <w:t>.</w:t>
      </w:r>
    </w:p>
    <w:p w:rsidR="006A35C4" w:rsidRPr="003E02B5" w:rsidRDefault="006A35C4" w:rsidP="00781B7D">
      <w:pPr>
        <w:spacing w:after="0" w:line="240" w:lineRule="auto"/>
        <w:ind w:firstLine="709"/>
        <w:jc w:val="both"/>
        <w:rPr>
          <w:rFonts w:ascii="Times New Roman" w:hAnsi="Times New Roman"/>
          <w:sz w:val="28"/>
          <w:szCs w:val="27"/>
        </w:rPr>
      </w:pPr>
      <w:r w:rsidRPr="003E02B5">
        <w:rPr>
          <w:rFonts w:ascii="Times New Roman" w:hAnsi="Times New Roman"/>
          <w:sz w:val="28"/>
          <w:szCs w:val="27"/>
        </w:rPr>
        <w:t xml:space="preserve">В </w:t>
      </w:r>
      <w:r w:rsidRPr="003E02B5">
        <w:rPr>
          <w:rFonts w:ascii="Times New Roman" w:hAnsi="Times New Roman"/>
          <w:sz w:val="28"/>
        </w:rPr>
        <w:t>СЭЗ «</w:t>
      </w:r>
      <w:proofErr w:type="spellStart"/>
      <w:r w:rsidRPr="003E02B5">
        <w:rPr>
          <w:rFonts w:ascii="Times New Roman" w:hAnsi="Times New Roman"/>
          <w:sz w:val="28"/>
        </w:rPr>
        <w:t>Морпорт</w:t>
      </w:r>
      <w:proofErr w:type="spellEnd"/>
      <w:r w:rsidRPr="003E02B5">
        <w:rPr>
          <w:rFonts w:ascii="Times New Roman" w:hAnsi="Times New Roman"/>
          <w:sz w:val="28"/>
        </w:rPr>
        <w:t xml:space="preserve">-Актау» выпуск готовой продукции </w:t>
      </w:r>
      <w:r w:rsidR="00781B7D" w:rsidRPr="003E02B5">
        <w:rPr>
          <w:rFonts w:ascii="Times New Roman" w:hAnsi="Times New Roman"/>
          <w:sz w:val="28"/>
        </w:rPr>
        <w:t>обеспечен обработкой</w:t>
      </w:r>
      <w:r w:rsidRPr="003E02B5">
        <w:rPr>
          <w:rFonts w:ascii="Times New Roman" w:hAnsi="Times New Roman"/>
          <w:sz w:val="28"/>
        </w:rPr>
        <w:t xml:space="preserve"> и изготовлением нефтегазовых труб, объем которых за 2017-2020 годы </w:t>
      </w:r>
      <w:r w:rsidR="00781B7D" w:rsidRPr="003E02B5">
        <w:rPr>
          <w:rFonts w:ascii="Times New Roman" w:hAnsi="Times New Roman"/>
          <w:sz w:val="28"/>
        </w:rPr>
        <w:t>составил 110</w:t>
      </w:r>
      <w:r w:rsidRPr="003E02B5">
        <w:rPr>
          <w:rFonts w:ascii="Times New Roman" w:hAnsi="Times New Roman"/>
          <w:sz w:val="28"/>
        </w:rPr>
        <w:t xml:space="preserve"> 013,1 млн. тенге (74%). </w:t>
      </w:r>
    </w:p>
    <w:p w:rsidR="006A35C4" w:rsidRPr="003E02B5" w:rsidRDefault="006A35C4" w:rsidP="00781B7D">
      <w:pPr>
        <w:tabs>
          <w:tab w:val="left" w:pos="1134"/>
        </w:tabs>
        <w:spacing w:after="0" w:line="240" w:lineRule="auto"/>
        <w:ind w:firstLine="709"/>
        <w:jc w:val="both"/>
        <w:rPr>
          <w:rFonts w:ascii="Times New Roman" w:hAnsi="Times New Roman"/>
          <w:sz w:val="28"/>
          <w:szCs w:val="28"/>
        </w:rPr>
      </w:pPr>
      <w:proofErr w:type="gramStart"/>
      <w:r w:rsidRPr="003E02B5">
        <w:rPr>
          <w:rFonts w:ascii="Times New Roman" w:hAnsi="Times New Roman"/>
          <w:sz w:val="28"/>
          <w:szCs w:val="28"/>
        </w:rPr>
        <w:t xml:space="preserve">На основе таможенной отчетности за 2019-2020 годы определен объем продукций изготовленной посредством обработки, сборки, смешения, фасовки, резки, сверления </w:t>
      </w:r>
      <w:r w:rsidRPr="003E02B5">
        <w:rPr>
          <w:rFonts w:ascii="Times New Roman" w:hAnsi="Times New Roman"/>
          <w:b/>
          <w:sz w:val="28"/>
          <w:szCs w:val="28"/>
        </w:rPr>
        <w:t xml:space="preserve">готовых изделий </w:t>
      </w:r>
      <w:r w:rsidRPr="003E02B5">
        <w:rPr>
          <w:rFonts w:ascii="Times New Roman" w:hAnsi="Times New Roman"/>
          <w:i/>
          <w:sz w:val="24"/>
          <w:szCs w:val="24"/>
        </w:rPr>
        <w:t xml:space="preserve">(нефтегазовые и отопительные трубы, бумага </w:t>
      </w:r>
      <w:r w:rsidRPr="003E02B5">
        <w:rPr>
          <w:rFonts w:ascii="Times New Roman" w:hAnsi="Times New Roman"/>
          <w:i/>
          <w:sz w:val="24"/>
          <w:szCs w:val="24"/>
        </w:rPr>
        <w:lastRenderedPageBreak/>
        <w:t>офсетная и туалетная, вагоны, вертолет, автомашины, стекло, лифт, удобрения, ткань махровая)</w:t>
      </w:r>
      <w:r w:rsidRPr="003E02B5">
        <w:rPr>
          <w:rFonts w:ascii="Times New Roman" w:hAnsi="Times New Roman"/>
          <w:b/>
          <w:i/>
          <w:sz w:val="24"/>
          <w:szCs w:val="24"/>
        </w:rPr>
        <w:t xml:space="preserve">, </w:t>
      </w:r>
      <w:r w:rsidRPr="003E02B5">
        <w:rPr>
          <w:rFonts w:ascii="Times New Roman" w:hAnsi="Times New Roman"/>
          <w:sz w:val="28"/>
          <w:szCs w:val="28"/>
        </w:rPr>
        <w:t>который составляет 144 174,7 млн. тенге и 47 370,5 млн. тенге продукции выпущенной на основе сборочного производства из импортных комплектующих.</w:t>
      </w:r>
      <w:proofErr w:type="gramEnd"/>
      <w:r w:rsidR="001B1216" w:rsidRPr="003E02B5">
        <w:rPr>
          <w:rFonts w:ascii="Times New Roman" w:hAnsi="Times New Roman"/>
          <w:sz w:val="28"/>
          <w:szCs w:val="28"/>
        </w:rPr>
        <w:t xml:space="preserve"> </w:t>
      </w:r>
      <w:r w:rsidRPr="003E02B5">
        <w:rPr>
          <w:rFonts w:ascii="Times New Roman" w:hAnsi="Times New Roman"/>
          <w:sz w:val="28"/>
          <w:szCs w:val="28"/>
        </w:rPr>
        <w:t>Доля таких товаров, в общем объеме продукции СЭЗ за 2019-2020 годы составляет 15%, без учета аффинированного золота и серебра доля товаров, полученных путем простых операций и сборочного производства составляет более 91,6%.</w:t>
      </w:r>
    </w:p>
    <w:p w:rsidR="006A35C4" w:rsidRPr="003E02B5" w:rsidRDefault="006A35C4" w:rsidP="00781B7D">
      <w:pPr>
        <w:tabs>
          <w:tab w:val="left" w:pos="1134"/>
        </w:tabs>
        <w:spacing w:after="0" w:line="240" w:lineRule="auto"/>
        <w:ind w:firstLine="709"/>
        <w:jc w:val="both"/>
        <w:rPr>
          <w:rFonts w:ascii="Times New Roman" w:hAnsi="Times New Roman"/>
          <w:sz w:val="28"/>
          <w:szCs w:val="28"/>
        </w:rPr>
      </w:pPr>
      <w:r w:rsidRPr="003E02B5">
        <w:rPr>
          <w:rFonts w:ascii="Times New Roman" w:hAnsi="Times New Roman"/>
          <w:sz w:val="28"/>
          <w:szCs w:val="28"/>
        </w:rPr>
        <w:t>Вместе с тем</w:t>
      </w:r>
      <w:r w:rsidR="00CB4181" w:rsidRPr="003E02B5">
        <w:rPr>
          <w:rFonts w:ascii="Times New Roman" w:hAnsi="Times New Roman"/>
          <w:sz w:val="28"/>
          <w:szCs w:val="28"/>
        </w:rPr>
        <w:t>,</w:t>
      </w:r>
      <w:r w:rsidRPr="003E02B5">
        <w:rPr>
          <w:rFonts w:ascii="Times New Roman" w:hAnsi="Times New Roman"/>
          <w:sz w:val="28"/>
          <w:szCs w:val="28"/>
        </w:rPr>
        <w:t xml:space="preserve"> по данным КГД за 2017-2020 годы крупные производства</w:t>
      </w:r>
      <w:r w:rsidRPr="003E02B5">
        <w:t xml:space="preserve"> </w:t>
      </w:r>
      <w:r w:rsidRPr="003E02B5">
        <w:rPr>
          <w:rFonts w:ascii="Times New Roman" w:hAnsi="Times New Roman"/>
          <w:b/>
          <w:sz w:val="28"/>
          <w:szCs w:val="28"/>
        </w:rPr>
        <w:t>глубокой переработки</w:t>
      </w:r>
      <w:r w:rsidRPr="003E02B5">
        <w:rPr>
          <w:rFonts w:ascii="Times New Roman" w:hAnsi="Times New Roman"/>
          <w:sz w:val="28"/>
          <w:szCs w:val="28"/>
        </w:rPr>
        <w:t xml:space="preserve"> сырья созданы в СЭЗ НИНТ это производство полипропиленовых мешков и </w:t>
      </w:r>
      <w:proofErr w:type="spellStart"/>
      <w:r w:rsidRPr="003E02B5">
        <w:rPr>
          <w:rFonts w:ascii="Times New Roman" w:hAnsi="Times New Roman"/>
          <w:sz w:val="28"/>
          <w:szCs w:val="28"/>
        </w:rPr>
        <w:t>биаксиальной</w:t>
      </w:r>
      <w:proofErr w:type="spellEnd"/>
      <w:r w:rsidRPr="003E02B5">
        <w:rPr>
          <w:rFonts w:ascii="Times New Roman" w:hAnsi="Times New Roman"/>
          <w:sz w:val="28"/>
          <w:szCs w:val="28"/>
        </w:rPr>
        <w:t xml:space="preserve"> пленки в объеме 15 052 млн. тенге или 92% с момента создания СЭЗ, в СЭЗ «</w:t>
      </w:r>
      <w:proofErr w:type="spellStart"/>
      <w:r w:rsidRPr="003E02B5">
        <w:rPr>
          <w:rFonts w:ascii="Times New Roman" w:hAnsi="Times New Roman"/>
          <w:sz w:val="28"/>
          <w:szCs w:val="28"/>
        </w:rPr>
        <w:t>Онт</w:t>
      </w:r>
      <w:proofErr w:type="spellEnd"/>
      <w:r w:rsidRPr="003E02B5">
        <w:rPr>
          <w:rFonts w:ascii="Times New Roman" w:hAnsi="Times New Roman"/>
          <w:sz w:val="28"/>
          <w:szCs w:val="28"/>
          <w:lang w:val="kk-KZ"/>
        </w:rPr>
        <w:t>ү</w:t>
      </w:r>
      <w:proofErr w:type="gramStart"/>
      <w:r w:rsidRPr="003E02B5">
        <w:rPr>
          <w:rFonts w:ascii="Times New Roman" w:hAnsi="Times New Roman"/>
          <w:sz w:val="28"/>
          <w:szCs w:val="28"/>
          <w:lang w:val="kk-KZ"/>
        </w:rPr>
        <w:t>ст</w:t>
      </w:r>
      <w:proofErr w:type="gramEnd"/>
      <w:r w:rsidRPr="003E02B5">
        <w:rPr>
          <w:rFonts w:ascii="Times New Roman" w:hAnsi="Times New Roman"/>
          <w:sz w:val="28"/>
          <w:szCs w:val="28"/>
          <w:lang w:val="kk-KZ"/>
        </w:rPr>
        <w:t>ік</w:t>
      </w:r>
      <w:r w:rsidRPr="003E02B5">
        <w:rPr>
          <w:rFonts w:ascii="Times New Roman" w:hAnsi="Times New Roman"/>
          <w:sz w:val="28"/>
          <w:szCs w:val="28"/>
        </w:rPr>
        <w:t xml:space="preserve">» это производство ковровых и текстильных изделий, пряжи в объеме 37 185,5 млн. тенге и 74% общего объема, в СЭЗ «Павлодар» </w:t>
      </w:r>
      <w:proofErr w:type="spellStart"/>
      <w:r w:rsidRPr="003E02B5">
        <w:rPr>
          <w:rFonts w:ascii="Times New Roman" w:hAnsi="Times New Roman"/>
          <w:sz w:val="28"/>
          <w:szCs w:val="28"/>
        </w:rPr>
        <w:t>химпродукции</w:t>
      </w:r>
      <w:proofErr w:type="spellEnd"/>
      <w:r w:rsidRPr="003E02B5">
        <w:rPr>
          <w:rFonts w:ascii="Times New Roman" w:hAnsi="Times New Roman"/>
          <w:sz w:val="28"/>
          <w:szCs w:val="28"/>
        </w:rPr>
        <w:t xml:space="preserve"> включая нефтяной кокс в объеме 37 397,2 млн. тенге (99%).</w:t>
      </w:r>
    </w:p>
    <w:p w:rsidR="006A35C4" w:rsidRPr="003E02B5" w:rsidRDefault="006A35C4" w:rsidP="00781B7D">
      <w:pPr>
        <w:tabs>
          <w:tab w:val="left" w:pos="1134"/>
        </w:tabs>
        <w:spacing w:after="0" w:line="240" w:lineRule="auto"/>
        <w:ind w:firstLine="709"/>
        <w:jc w:val="both"/>
        <w:rPr>
          <w:rFonts w:ascii="Times New Roman" w:hAnsi="Times New Roman"/>
          <w:sz w:val="28"/>
          <w:szCs w:val="28"/>
        </w:rPr>
      </w:pPr>
      <w:r w:rsidRPr="003E02B5">
        <w:rPr>
          <w:rFonts w:ascii="Times New Roman" w:hAnsi="Times New Roman"/>
          <w:sz w:val="28"/>
          <w:szCs w:val="28"/>
        </w:rPr>
        <w:t>Даже в случае несоответствия отдельных операций критериями достаточной переработки</w:t>
      </w:r>
      <w:r w:rsidRPr="003E02B5">
        <w:rPr>
          <w:lang w:val="x-none"/>
        </w:rPr>
        <w:t xml:space="preserve"> </w:t>
      </w:r>
      <w:r w:rsidRPr="003E02B5">
        <w:rPr>
          <w:rFonts w:ascii="Times New Roman" w:hAnsi="Times New Roman"/>
          <w:sz w:val="28"/>
          <w:szCs w:val="28"/>
        </w:rPr>
        <w:t xml:space="preserve">товара для придания ему казахстанского статуса, при наличии СИК, эти участники СЭЗ имеют право на освобождение от уплаты таможенных пошлин и налогов </w:t>
      </w:r>
      <w:r w:rsidRPr="003E02B5">
        <w:rPr>
          <w:rFonts w:ascii="Times New Roman" w:hAnsi="Times New Roman"/>
          <w:b/>
          <w:sz w:val="28"/>
          <w:szCs w:val="28"/>
        </w:rPr>
        <w:t xml:space="preserve">иностранных </w:t>
      </w:r>
      <w:r w:rsidRPr="003E02B5">
        <w:rPr>
          <w:rFonts w:ascii="Times New Roman" w:hAnsi="Times New Roman"/>
          <w:sz w:val="28"/>
          <w:szCs w:val="28"/>
        </w:rPr>
        <w:t xml:space="preserve">материалов </w:t>
      </w:r>
      <w:r w:rsidRPr="003E02B5">
        <w:rPr>
          <w:rFonts w:ascii="Times New Roman" w:hAnsi="Times New Roman"/>
          <w:b/>
          <w:sz w:val="28"/>
          <w:szCs w:val="28"/>
        </w:rPr>
        <w:t>в составе готовой продукции</w:t>
      </w:r>
      <w:r w:rsidRPr="003E02B5">
        <w:rPr>
          <w:rFonts w:ascii="Times New Roman" w:hAnsi="Times New Roman"/>
          <w:sz w:val="28"/>
          <w:szCs w:val="28"/>
        </w:rPr>
        <w:t xml:space="preserve">. </w:t>
      </w:r>
    </w:p>
    <w:p w:rsidR="006A35C4" w:rsidRPr="003E02B5" w:rsidRDefault="006A35C4" w:rsidP="001B1216">
      <w:pPr>
        <w:spacing w:after="0" w:line="240" w:lineRule="auto"/>
        <w:ind w:firstLine="709"/>
        <w:jc w:val="both"/>
        <w:rPr>
          <w:rFonts w:ascii="Times New Roman" w:eastAsia="Times New Roman" w:hAnsi="Times New Roman"/>
          <w:sz w:val="28"/>
          <w:szCs w:val="28"/>
          <w:lang w:eastAsia="ru-RU"/>
        </w:rPr>
      </w:pPr>
      <w:r w:rsidRPr="003E02B5">
        <w:rPr>
          <w:rFonts w:ascii="Times New Roman" w:hAnsi="Times New Roman"/>
          <w:sz w:val="28"/>
          <w:szCs w:val="28"/>
        </w:rPr>
        <w:t xml:space="preserve">Так по заключенным СИК в основном представляются льготы на ввоз комплектующих для сборки, наладки, смешения компонентов и на вывоз собранных изделий/машин, либо на ввоз </w:t>
      </w:r>
      <w:proofErr w:type="spellStart"/>
      <w:r w:rsidRPr="003E02B5">
        <w:rPr>
          <w:rFonts w:ascii="Times New Roman" w:hAnsi="Times New Roman"/>
          <w:b/>
          <w:sz w:val="28"/>
          <w:szCs w:val="28"/>
        </w:rPr>
        <w:t>низкотехнологического</w:t>
      </w:r>
      <w:proofErr w:type="spellEnd"/>
      <w:r w:rsidRPr="003E02B5">
        <w:rPr>
          <w:rFonts w:ascii="Times New Roman" w:hAnsi="Times New Roman"/>
          <w:sz w:val="28"/>
          <w:szCs w:val="28"/>
        </w:rPr>
        <w:t xml:space="preserve"> оборудования и соответственно на вывоз товаров низкого/среднего передела. Тем самым не стимулируется развитие высокотехнологического производства с высокой добавленной стоимостью.</w:t>
      </w:r>
      <w:r w:rsidR="00CB4181" w:rsidRPr="003E02B5">
        <w:rPr>
          <w:rFonts w:ascii="Times New Roman" w:hAnsi="Times New Roman"/>
          <w:sz w:val="28"/>
          <w:szCs w:val="28"/>
        </w:rPr>
        <w:t xml:space="preserve"> </w:t>
      </w:r>
      <w:r w:rsidRPr="003E02B5">
        <w:rPr>
          <w:rFonts w:ascii="Times New Roman" w:eastAsia="Times New Roman" w:hAnsi="Times New Roman"/>
          <w:sz w:val="28"/>
          <w:szCs w:val="28"/>
          <w:lang w:eastAsia="ru-RU"/>
        </w:rPr>
        <w:t xml:space="preserve">В результате создаются неравные условия для казахстанских производителей аналогичных товаров, так как предоставляемые льготы по договору СИК позволяют произведенные товары на территории СЭЗ продавать на внутренний рынок без уплаты таможенных пошлин и НДС. </w:t>
      </w:r>
      <w:proofErr w:type="gramStart"/>
      <w:r w:rsidRPr="003E02B5">
        <w:rPr>
          <w:rFonts w:ascii="Times New Roman" w:hAnsi="Times New Roman"/>
          <w:sz w:val="28"/>
          <w:szCs w:val="28"/>
        </w:rPr>
        <w:t>При этом у</w:t>
      </w:r>
      <w:r w:rsidRPr="003E02B5">
        <w:rPr>
          <w:rFonts w:ascii="Times New Roman" w:hAnsi="Times New Roman"/>
          <w:sz w:val="28"/>
        </w:rPr>
        <w:t xml:space="preserve">правляющими компаниями в договорах деятельности в качестве участников СЭЗ не учитываются требования </w:t>
      </w:r>
      <w:r w:rsidRPr="003E02B5">
        <w:rPr>
          <w:rFonts w:ascii="Times New Roman" w:hAnsi="Times New Roman"/>
          <w:i/>
          <w:sz w:val="24"/>
        </w:rPr>
        <w:t xml:space="preserve">(подпункт 10) пункта 15 типового договора) </w:t>
      </w:r>
      <w:r w:rsidRPr="003E02B5">
        <w:rPr>
          <w:rFonts w:ascii="Times New Roman" w:hAnsi="Times New Roman"/>
          <w:sz w:val="28"/>
        </w:rPr>
        <w:t xml:space="preserve">по определению </w:t>
      </w:r>
      <w:r w:rsidRPr="003E02B5">
        <w:rPr>
          <w:rFonts w:ascii="Times New Roman" w:eastAsia="Times New Roman" w:hAnsi="Times New Roman"/>
          <w:b/>
          <w:sz w:val="28"/>
          <w:szCs w:val="28"/>
          <w:lang w:eastAsia="ru-RU"/>
        </w:rPr>
        <w:t>предельного уровня поставки продукции</w:t>
      </w:r>
      <w:r w:rsidRPr="003E02B5">
        <w:rPr>
          <w:b/>
        </w:rPr>
        <w:t xml:space="preserve"> </w:t>
      </w:r>
      <w:r w:rsidRPr="003E02B5">
        <w:rPr>
          <w:rFonts w:ascii="Times New Roman" w:eastAsia="Times New Roman" w:hAnsi="Times New Roman"/>
          <w:b/>
          <w:sz w:val="28"/>
          <w:szCs w:val="28"/>
          <w:lang w:eastAsia="ru-RU"/>
        </w:rPr>
        <w:t>на внутренний рынок от общего объема производства</w:t>
      </w:r>
      <w:r w:rsidRPr="003E02B5">
        <w:rPr>
          <w:rFonts w:ascii="Times New Roman" w:eastAsia="Times New Roman" w:hAnsi="Times New Roman"/>
          <w:sz w:val="28"/>
          <w:szCs w:val="28"/>
          <w:lang w:eastAsia="ru-RU"/>
        </w:rPr>
        <w:t>.</w:t>
      </w:r>
      <w:proofErr w:type="gramEnd"/>
    </w:p>
    <w:p w:rsidR="006A35C4" w:rsidRPr="003E02B5" w:rsidRDefault="006A35C4" w:rsidP="00781B7D">
      <w:pPr>
        <w:spacing w:after="0" w:line="240" w:lineRule="auto"/>
        <w:ind w:firstLine="709"/>
        <w:jc w:val="both"/>
        <w:rPr>
          <w:rFonts w:ascii="Times New Roman" w:eastAsia="Times New Roman" w:hAnsi="Times New Roman"/>
          <w:sz w:val="28"/>
          <w:szCs w:val="28"/>
          <w:lang w:eastAsia="ru-RU"/>
        </w:rPr>
      </w:pPr>
      <w:r w:rsidRPr="003E02B5">
        <w:rPr>
          <w:rFonts w:ascii="Times New Roman" w:eastAsia="Times New Roman" w:hAnsi="Times New Roman"/>
          <w:sz w:val="28"/>
          <w:szCs w:val="28"/>
          <w:lang w:eastAsia="ru-RU"/>
        </w:rPr>
        <w:t>К примеру, ТОО «</w:t>
      </w:r>
      <w:r w:rsidRPr="003E02B5">
        <w:rPr>
          <w:rFonts w:ascii="Times New Roman" w:eastAsia="Times New Roman" w:hAnsi="Times New Roman"/>
          <w:sz w:val="28"/>
          <w:szCs w:val="28"/>
          <w:lang w:val="en-US" w:eastAsia="ru-RU"/>
        </w:rPr>
        <w:t>RTF</w:t>
      </w:r>
      <w:r w:rsidRPr="003E02B5">
        <w:rPr>
          <w:rFonts w:ascii="Times New Roman" w:eastAsia="Times New Roman" w:hAnsi="Times New Roman"/>
          <w:sz w:val="28"/>
          <w:szCs w:val="28"/>
          <w:lang w:eastAsia="ru-RU"/>
        </w:rPr>
        <w:t xml:space="preserve"> </w:t>
      </w:r>
      <w:r w:rsidRPr="003E02B5">
        <w:rPr>
          <w:rFonts w:ascii="Times New Roman" w:eastAsia="Times New Roman" w:hAnsi="Times New Roman"/>
          <w:sz w:val="28"/>
          <w:szCs w:val="28"/>
          <w:lang w:val="en-US" w:eastAsia="ru-RU"/>
        </w:rPr>
        <w:t>PVL</w:t>
      </w:r>
      <w:r w:rsidRPr="003E02B5">
        <w:rPr>
          <w:rFonts w:ascii="Times New Roman" w:eastAsia="Times New Roman" w:hAnsi="Times New Roman"/>
          <w:sz w:val="28"/>
          <w:szCs w:val="28"/>
          <w:lang w:eastAsia="ru-RU"/>
        </w:rPr>
        <w:t>» на территории СЭЗ «Павлодар» в 2020 году изготовило на внутренний рынок печное топливо в объеме 7 тыс. тонн и стоимостью 925,7 млн. тенге. Аналогичная продукция выпускается АО «Павлодарский нефтехимический завод» АО «</w:t>
      </w:r>
      <w:proofErr w:type="spellStart"/>
      <w:r w:rsidRPr="003E02B5">
        <w:rPr>
          <w:rFonts w:ascii="Times New Roman" w:eastAsia="Times New Roman" w:hAnsi="Times New Roman"/>
          <w:sz w:val="28"/>
          <w:szCs w:val="28"/>
          <w:lang w:eastAsia="ru-RU"/>
        </w:rPr>
        <w:t>Казмунайгаз</w:t>
      </w:r>
      <w:proofErr w:type="spellEnd"/>
      <w:r w:rsidRPr="003E02B5">
        <w:rPr>
          <w:rFonts w:ascii="Times New Roman" w:eastAsia="Times New Roman" w:hAnsi="Times New Roman"/>
          <w:sz w:val="28"/>
          <w:szCs w:val="28"/>
          <w:lang w:eastAsia="ru-RU"/>
        </w:rPr>
        <w:t xml:space="preserve">». </w:t>
      </w:r>
    </w:p>
    <w:p w:rsidR="006A35C4" w:rsidRPr="003E02B5" w:rsidRDefault="006A35C4" w:rsidP="00781B7D">
      <w:pPr>
        <w:spacing w:after="0" w:line="240" w:lineRule="auto"/>
        <w:ind w:firstLine="709"/>
        <w:jc w:val="both"/>
        <w:rPr>
          <w:rFonts w:ascii="Times New Roman" w:eastAsia="Times New Roman" w:hAnsi="Times New Roman"/>
          <w:sz w:val="28"/>
          <w:szCs w:val="28"/>
          <w:lang w:eastAsia="ru-RU"/>
        </w:rPr>
      </w:pPr>
      <w:r w:rsidRPr="003E02B5">
        <w:rPr>
          <w:rFonts w:ascii="Times New Roman" w:eastAsia="Times New Roman" w:hAnsi="Times New Roman"/>
          <w:sz w:val="28"/>
          <w:szCs w:val="28"/>
          <w:lang w:eastAsia="ru-RU"/>
        </w:rPr>
        <w:t>Аналогичный пример в г. Шымкент действует предприятие ТОО «</w:t>
      </w:r>
      <w:proofErr w:type="spellStart"/>
      <w:r w:rsidRPr="003E02B5">
        <w:rPr>
          <w:rFonts w:ascii="Times New Roman" w:eastAsia="Times New Roman" w:hAnsi="Times New Roman"/>
          <w:sz w:val="28"/>
          <w:szCs w:val="28"/>
          <w:lang w:eastAsia="ru-RU"/>
        </w:rPr>
        <w:t>Гофро</w:t>
      </w:r>
      <w:proofErr w:type="spellEnd"/>
      <w:r w:rsidRPr="003E02B5">
        <w:rPr>
          <w:rFonts w:ascii="Times New Roman" w:eastAsia="Times New Roman" w:hAnsi="Times New Roman"/>
          <w:sz w:val="28"/>
          <w:szCs w:val="28"/>
          <w:lang w:eastAsia="ru-RU"/>
        </w:rPr>
        <w:t xml:space="preserve">-Люкс» производящий аналогичную </w:t>
      </w:r>
      <w:proofErr w:type="spellStart"/>
      <w:r w:rsidRPr="003E02B5">
        <w:rPr>
          <w:rFonts w:ascii="Times New Roman" w:eastAsia="Times New Roman" w:hAnsi="Times New Roman"/>
          <w:sz w:val="28"/>
          <w:szCs w:val="28"/>
          <w:lang w:eastAsia="ru-RU"/>
        </w:rPr>
        <w:t>гофротару</w:t>
      </w:r>
      <w:proofErr w:type="spellEnd"/>
      <w:r w:rsidRPr="003E02B5">
        <w:rPr>
          <w:rFonts w:ascii="Times New Roman" w:eastAsia="Times New Roman" w:hAnsi="Times New Roman"/>
          <w:sz w:val="28"/>
          <w:szCs w:val="28"/>
          <w:lang w:eastAsia="ru-RU"/>
        </w:rPr>
        <w:t xml:space="preserve"> выпускаемой на территории СЭЗ «</w:t>
      </w:r>
      <w:proofErr w:type="spellStart"/>
      <w:r w:rsidRPr="003E02B5">
        <w:rPr>
          <w:rFonts w:ascii="Times New Roman" w:eastAsia="Times New Roman" w:hAnsi="Times New Roman"/>
          <w:sz w:val="28"/>
          <w:szCs w:val="28"/>
          <w:lang w:eastAsia="ru-RU"/>
        </w:rPr>
        <w:t>Оңтү</w:t>
      </w:r>
      <w:proofErr w:type="gramStart"/>
      <w:r w:rsidRPr="003E02B5">
        <w:rPr>
          <w:rFonts w:ascii="Times New Roman" w:eastAsia="Times New Roman" w:hAnsi="Times New Roman"/>
          <w:sz w:val="28"/>
          <w:szCs w:val="28"/>
          <w:lang w:eastAsia="ru-RU"/>
        </w:rPr>
        <w:t>ст</w:t>
      </w:r>
      <w:proofErr w:type="gramEnd"/>
      <w:r w:rsidRPr="003E02B5">
        <w:rPr>
          <w:rFonts w:ascii="Times New Roman" w:eastAsia="Times New Roman" w:hAnsi="Times New Roman"/>
          <w:sz w:val="28"/>
          <w:szCs w:val="28"/>
          <w:lang w:eastAsia="ru-RU"/>
        </w:rPr>
        <w:t>ік</w:t>
      </w:r>
      <w:proofErr w:type="spellEnd"/>
      <w:r w:rsidRPr="003E02B5">
        <w:rPr>
          <w:rFonts w:ascii="Times New Roman" w:eastAsia="Times New Roman" w:hAnsi="Times New Roman"/>
          <w:sz w:val="28"/>
          <w:szCs w:val="28"/>
          <w:lang w:eastAsia="ru-RU"/>
        </w:rPr>
        <w:t>» ТОО «</w:t>
      </w:r>
      <w:proofErr w:type="spellStart"/>
      <w:r w:rsidRPr="003E02B5">
        <w:rPr>
          <w:rFonts w:ascii="Times New Roman" w:eastAsia="Times New Roman" w:hAnsi="Times New Roman"/>
          <w:sz w:val="28"/>
          <w:szCs w:val="28"/>
          <w:lang w:eastAsia="ru-RU"/>
        </w:rPr>
        <w:t>Kazbiolife</w:t>
      </w:r>
      <w:proofErr w:type="spellEnd"/>
      <w:r w:rsidRPr="003E02B5">
        <w:rPr>
          <w:rFonts w:ascii="Times New Roman" w:eastAsia="Times New Roman" w:hAnsi="Times New Roman"/>
          <w:sz w:val="28"/>
          <w:szCs w:val="28"/>
          <w:lang w:eastAsia="ru-RU"/>
        </w:rPr>
        <w:t>».</w:t>
      </w:r>
    </w:p>
    <w:p w:rsidR="006A35C4" w:rsidRPr="003E02B5" w:rsidRDefault="006A35C4" w:rsidP="00781B7D">
      <w:pPr>
        <w:spacing w:after="0" w:line="240" w:lineRule="auto"/>
        <w:ind w:firstLine="709"/>
        <w:jc w:val="both"/>
        <w:rPr>
          <w:rFonts w:ascii="Times New Roman" w:hAnsi="Times New Roman"/>
          <w:sz w:val="28"/>
          <w:szCs w:val="27"/>
        </w:rPr>
      </w:pPr>
      <w:r w:rsidRPr="003E02B5">
        <w:rPr>
          <w:rFonts w:ascii="Times New Roman" w:hAnsi="Times New Roman"/>
          <w:sz w:val="28"/>
          <w:szCs w:val="27"/>
        </w:rPr>
        <w:t>С территории СЭЗ «</w:t>
      </w:r>
      <w:proofErr w:type="spellStart"/>
      <w:r w:rsidRPr="003E02B5">
        <w:rPr>
          <w:rFonts w:ascii="Times New Roman" w:hAnsi="Times New Roman"/>
          <w:sz w:val="28"/>
          <w:szCs w:val="27"/>
        </w:rPr>
        <w:t>Морпорт</w:t>
      </w:r>
      <w:proofErr w:type="spellEnd"/>
      <w:r w:rsidRPr="003E02B5">
        <w:rPr>
          <w:rFonts w:ascii="Times New Roman" w:hAnsi="Times New Roman"/>
          <w:sz w:val="28"/>
          <w:szCs w:val="27"/>
        </w:rPr>
        <w:t>-Актау» за 2017-2020 годы выпущено строительных инертных материалов на 10</w:t>
      </w:r>
      <w:r w:rsidR="003C216D" w:rsidRPr="003E02B5">
        <w:rPr>
          <w:rFonts w:ascii="Times New Roman" w:hAnsi="Times New Roman"/>
          <w:sz w:val="28"/>
          <w:szCs w:val="27"/>
          <w:lang w:val="kk-KZ"/>
        </w:rPr>
        <w:t xml:space="preserve"> </w:t>
      </w:r>
      <w:r w:rsidRPr="003E02B5">
        <w:rPr>
          <w:rFonts w:ascii="Times New Roman" w:hAnsi="Times New Roman"/>
          <w:sz w:val="28"/>
          <w:szCs w:val="27"/>
        </w:rPr>
        <w:t>763</w:t>
      </w:r>
      <w:r w:rsidR="003C216D" w:rsidRPr="003E02B5">
        <w:rPr>
          <w:rFonts w:ascii="Times New Roman" w:hAnsi="Times New Roman"/>
          <w:sz w:val="28"/>
          <w:szCs w:val="27"/>
          <w:lang w:val="kk-KZ"/>
        </w:rPr>
        <w:t xml:space="preserve"> </w:t>
      </w:r>
      <w:r w:rsidRPr="003E02B5">
        <w:rPr>
          <w:rFonts w:ascii="Times New Roman" w:hAnsi="Times New Roman"/>
          <w:sz w:val="28"/>
          <w:szCs w:val="27"/>
        </w:rPr>
        <w:t xml:space="preserve">млн. тенге (7,2%), ЖБИ на 11 047,7 млн. тенге (7,3%) от </w:t>
      </w:r>
      <w:proofErr w:type="gramStart"/>
      <w:r w:rsidRPr="003E02B5">
        <w:rPr>
          <w:rFonts w:ascii="Times New Roman" w:hAnsi="Times New Roman"/>
          <w:sz w:val="28"/>
          <w:szCs w:val="27"/>
        </w:rPr>
        <w:t>общего</w:t>
      </w:r>
      <w:proofErr w:type="gramEnd"/>
      <w:r w:rsidRPr="003E02B5">
        <w:rPr>
          <w:rFonts w:ascii="Times New Roman" w:hAnsi="Times New Roman"/>
          <w:sz w:val="28"/>
          <w:szCs w:val="27"/>
        </w:rPr>
        <w:t xml:space="preserve"> реализованного на территорию РК.</w:t>
      </w:r>
    </w:p>
    <w:p w:rsidR="006A35C4" w:rsidRPr="003E02B5" w:rsidRDefault="006A35C4" w:rsidP="00781B7D">
      <w:pPr>
        <w:spacing w:after="0" w:line="240" w:lineRule="auto"/>
        <w:ind w:firstLine="709"/>
        <w:jc w:val="both"/>
        <w:rPr>
          <w:rFonts w:ascii="Times New Roman" w:eastAsia="Times New Roman" w:hAnsi="Times New Roman"/>
          <w:sz w:val="28"/>
          <w:szCs w:val="28"/>
          <w:lang w:eastAsia="ru-RU"/>
        </w:rPr>
      </w:pPr>
      <w:r w:rsidRPr="003E02B5">
        <w:rPr>
          <w:rFonts w:ascii="Times New Roman" w:eastAsia="Times New Roman" w:hAnsi="Times New Roman"/>
          <w:sz w:val="28"/>
          <w:szCs w:val="28"/>
          <w:lang w:eastAsia="ru-RU"/>
        </w:rPr>
        <w:t>Для сравнения в других странах для ограничения влияния этих негативных явлений на экономику, устанавливают для участников СЭЗ минимальный объем реализации продукции на экспорт, который колеблется от 80% до 100%.</w:t>
      </w:r>
    </w:p>
    <w:p w:rsidR="0098632F" w:rsidRPr="003E02B5" w:rsidRDefault="0098632F" w:rsidP="00DC7168">
      <w:pPr>
        <w:autoSpaceDE w:val="0"/>
        <w:autoSpaceDN w:val="0"/>
        <w:adjustRightInd w:val="0"/>
        <w:spacing w:after="0" w:line="240" w:lineRule="auto"/>
        <w:ind w:firstLine="709"/>
        <w:jc w:val="both"/>
        <w:rPr>
          <w:rFonts w:ascii="Times New Roman" w:hAnsi="Times New Roman"/>
          <w:sz w:val="28"/>
          <w:szCs w:val="27"/>
        </w:rPr>
      </w:pPr>
      <w:proofErr w:type="gramStart"/>
      <w:r w:rsidRPr="003E02B5">
        <w:rPr>
          <w:rFonts w:ascii="Times New Roman" w:hAnsi="Times New Roman"/>
          <w:sz w:val="28"/>
          <w:szCs w:val="27"/>
        </w:rPr>
        <w:lastRenderedPageBreak/>
        <w:t xml:space="preserve">По итогам государственного аудита выявлено финансовых нарушений на сумму </w:t>
      </w:r>
      <w:r w:rsidR="0060013B" w:rsidRPr="003E02B5">
        <w:rPr>
          <w:rFonts w:ascii="Times New Roman" w:hAnsi="Times New Roman"/>
          <w:b/>
          <w:sz w:val="28"/>
          <w:szCs w:val="27"/>
        </w:rPr>
        <w:t>6,9</w:t>
      </w:r>
      <w:r w:rsidRPr="003E02B5">
        <w:rPr>
          <w:rFonts w:ascii="Times New Roman" w:hAnsi="Times New Roman"/>
          <w:b/>
          <w:sz w:val="28"/>
          <w:szCs w:val="27"/>
        </w:rPr>
        <w:t xml:space="preserve"> млн. тенге</w:t>
      </w:r>
      <w:r w:rsidRPr="003E02B5">
        <w:rPr>
          <w:rFonts w:ascii="Times New Roman" w:hAnsi="Times New Roman"/>
          <w:sz w:val="28"/>
          <w:szCs w:val="27"/>
        </w:rPr>
        <w:t>, неэффективное планирование бюджетных средств на сумму</w:t>
      </w:r>
      <w:r w:rsidRPr="003E02B5">
        <w:rPr>
          <w:rFonts w:ascii="Times New Roman" w:hAnsi="Times New Roman"/>
          <w:sz w:val="28"/>
          <w:szCs w:val="27"/>
          <w:lang w:val="kk-KZ"/>
        </w:rPr>
        <w:t xml:space="preserve"> </w:t>
      </w:r>
      <w:r w:rsidR="00E25988" w:rsidRPr="003E02B5">
        <w:rPr>
          <w:rFonts w:ascii="Times New Roman" w:hAnsi="Times New Roman"/>
          <w:b/>
          <w:sz w:val="28"/>
          <w:szCs w:val="27"/>
        </w:rPr>
        <w:t>45 848,5</w:t>
      </w:r>
      <w:r w:rsidRPr="003E02B5">
        <w:rPr>
          <w:rFonts w:ascii="Times New Roman" w:hAnsi="Times New Roman"/>
          <w:b/>
          <w:sz w:val="28"/>
          <w:szCs w:val="27"/>
        </w:rPr>
        <w:t xml:space="preserve"> млн. тенге</w:t>
      </w:r>
      <w:r w:rsidRPr="003E02B5">
        <w:rPr>
          <w:rFonts w:ascii="Times New Roman" w:hAnsi="Times New Roman"/>
          <w:sz w:val="28"/>
          <w:szCs w:val="27"/>
        </w:rPr>
        <w:t xml:space="preserve"> неэффективное использование бюджетных средств на сумму</w:t>
      </w:r>
      <w:r w:rsidRPr="003E02B5">
        <w:rPr>
          <w:rFonts w:ascii="Times New Roman" w:hAnsi="Times New Roman"/>
          <w:sz w:val="28"/>
          <w:szCs w:val="27"/>
          <w:lang w:val="kk-KZ"/>
        </w:rPr>
        <w:t xml:space="preserve"> </w:t>
      </w:r>
      <w:r w:rsidR="00A5620B" w:rsidRPr="003E02B5">
        <w:rPr>
          <w:rFonts w:ascii="Times New Roman" w:hAnsi="Times New Roman"/>
          <w:b/>
          <w:sz w:val="28"/>
          <w:szCs w:val="27"/>
          <w:lang w:val="kk-KZ"/>
        </w:rPr>
        <w:t xml:space="preserve">9 202,1 </w:t>
      </w:r>
      <w:r w:rsidRPr="003E02B5">
        <w:rPr>
          <w:rFonts w:ascii="Times New Roman" w:hAnsi="Times New Roman"/>
          <w:b/>
          <w:sz w:val="28"/>
          <w:szCs w:val="27"/>
        </w:rPr>
        <w:t>млн. тенге</w:t>
      </w:r>
      <w:r w:rsidRPr="003E02B5">
        <w:rPr>
          <w:rFonts w:ascii="Times New Roman" w:hAnsi="Times New Roman"/>
          <w:sz w:val="28"/>
          <w:szCs w:val="27"/>
        </w:rPr>
        <w:t xml:space="preserve">, экономические потери и упущенная выгода на сумму </w:t>
      </w:r>
      <w:r w:rsidR="001A7A06" w:rsidRPr="003E02B5">
        <w:rPr>
          <w:rFonts w:ascii="Times New Roman" w:hAnsi="Times New Roman"/>
          <w:b/>
          <w:sz w:val="28"/>
          <w:szCs w:val="27"/>
        </w:rPr>
        <w:t xml:space="preserve">3 164,3 </w:t>
      </w:r>
      <w:r w:rsidRPr="003E02B5">
        <w:rPr>
          <w:rFonts w:ascii="Times New Roman" w:hAnsi="Times New Roman"/>
          <w:sz w:val="28"/>
          <w:szCs w:val="27"/>
        </w:rPr>
        <w:t>млн. тенге</w:t>
      </w:r>
      <w:r w:rsidR="002D5373" w:rsidRPr="003E02B5">
        <w:rPr>
          <w:rFonts w:ascii="Times New Roman" w:hAnsi="Times New Roman"/>
          <w:sz w:val="28"/>
          <w:szCs w:val="27"/>
        </w:rPr>
        <w:t xml:space="preserve">, </w:t>
      </w:r>
      <w:r w:rsidR="00FA7ADF" w:rsidRPr="003E02B5">
        <w:rPr>
          <w:rFonts w:ascii="Times New Roman" w:hAnsi="Times New Roman"/>
          <w:b/>
          <w:sz w:val="28"/>
          <w:szCs w:val="27"/>
        </w:rPr>
        <w:t>7</w:t>
      </w:r>
      <w:r w:rsidR="00AB00F0" w:rsidRPr="003E02B5">
        <w:rPr>
          <w:rFonts w:ascii="Times New Roman" w:hAnsi="Times New Roman"/>
          <w:sz w:val="28"/>
          <w:szCs w:val="27"/>
        </w:rPr>
        <w:t xml:space="preserve"> фактов</w:t>
      </w:r>
      <w:r w:rsidR="002D5373" w:rsidRPr="003E02B5">
        <w:rPr>
          <w:rFonts w:ascii="Times New Roman" w:hAnsi="Times New Roman"/>
          <w:sz w:val="28"/>
          <w:szCs w:val="27"/>
        </w:rPr>
        <w:t xml:space="preserve"> системных </w:t>
      </w:r>
      <w:r w:rsidR="00793FFF" w:rsidRPr="003E02B5">
        <w:rPr>
          <w:rFonts w:ascii="Times New Roman" w:hAnsi="Times New Roman"/>
          <w:sz w:val="28"/>
          <w:szCs w:val="27"/>
        </w:rPr>
        <w:t>недостатков</w:t>
      </w:r>
      <w:r w:rsidRPr="003E02B5">
        <w:rPr>
          <w:rFonts w:ascii="Times New Roman" w:hAnsi="Times New Roman"/>
          <w:sz w:val="28"/>
          <w:szCs w:val="27"/>
        </w:rPr>
        <w:t xml:space="preserve"> и </w:t>
      </w:r>
      <w:r w:rsidR="0060013B" w:rsidRPr="003E02B5">
        <w:rPr>
          <w:rFonts w:ascii="Times New Roman" w:hAnsi="Times New Roman"/>
          <w:b/>
          <w:sz w:val="28"/>
          <w:szCs w:val="27"/>
        </w:rPr>
        <w:t>259</w:t>
      </w:r>
      <w:r w:rsidRPr="003E02B5">
        <w:rPr>
          <w:rFonts w:ascii="Times New Roman" w:hAnsi="Times New Roman"/>
          <w:sz w:val="28"/>
          <w:szCs w:val="27"/>
        </w:rPr>
        <w:t xml:space="preserve"> факт</w:t>
      </w:r>
      <w:r w:rsidR="0060013B" w:rsidRPr="003E02B5">
        <w:rPr>
          <w:rFonts w:ascii="Times New Roman" w:hAnsi="Times New Roman"/>
          <w:sz w:val="28"/>
          <w:szCs w:val="27"/>
        </w:rPr>
        <w:t>ов</w:t>
      </w:r>
      <w:r w:rsidRPr="003E02B5">
        <w:rPr>
          <w:rFonts w:ascii="Times New Roman" w:hAnsi="Times New Roman"/>
          <w:sz w:val="28"/>
          <w:szCs w:val="27"/>
        </w:rPr>
        <w:t xml:space="preserve"> процедурных нарушений.</w:t>
      </w:r>
      <w:proofErr w:type="gramEnd"/>
    </w:p>
    <w:p w:rsidR="00F84A6C" w:rsidRPr="003E02B5" w:rsidRDefault="00F84A6C" w:rsidP="00DC7168">
      <w:pPr>
        <w:autoSpaceDE w:val="0"/>
        <w:autoSpaceDN w:val="0"/>
        <w:adjustRightInd w:val="0"/>
        <w:spacing w:after="0" w:line="240" w:lineRule="auto"/>
        <w:ind w:firstLine="709"/>
        <w:rPr>
          <w:rFonts w:ascii="Times New Roman" w:hAnsi="Times New Roman"/>
          <w:b/>
          <w:sz w:val="28"/>
          <w:szCs w:val="28"/>
        </w:rPr>
      </w:pPr>
      <w:r w:rsidRPr="003E02B5">
        <w:rPr>
          <w:rFonts w:ascii="Times New Roman" w:hAnsi="Times New Roman"/>
          <w:b/>
          <w:sz w:val="28"/>
          <w:szCs w:val="28"/>
        </w:rPr>
        <w:t>III. Итоговая часть</w:t>
      </w:r>
      <w:r w:rsidR="000C7809" w:rsidRPr="003E02B5">
        <w:rPr>
          <w:rFonts w:ascii="Times New Roman" w:hAnsi="Times New Roman"/>
          <w:b/>
          <w:sz w:val="28"/>
          <w:szCs w:val="28"/>
        </w:rPr>
        <w:t>.</w:t>
      </w:r>
    </w:p>
    <w:p w:rsidR="00F84A6C" w:rsidRPr="003E02B5" w:rsidRDefault="00F84A6C" w:rsidP="00DC7168">
      <w:pPr>
        <w:autoSpaceDE w:val="0"/>
        <w:autoSpaceDN w:val="0"/>
        <w:adjustRightInd w:val="0"/>
        <w:spacing w:after="0" w:line="240" w:lineRule="auto"/>
        <w:ind w:firstLine="709"/>
        <w:jc w:val="both"/>
        <w:rPr>
          <w:rFonts w:ascii="Times New Roman" w:hAnsi="Times New Roman"/>
          <w:i/>
          <w:sz w:val="28"/>
          <w:szCs w:val="28"/>
        </w:rPr>
      </w:pPr>
      <w:r w:rsidRPr="003E02B5">
        <w:rPr>
          <w:rFonts w:ascii="Times New Roman" w:hAnsi="Times New Roman"/>
          <w:b/>
          <w:sz w:val="28"/>
          <w:szCs w:val="28"/>
        </w:rPr>
        <w:t>3.1. Принятые меры в ходе государственного аудита</w:t>
      </w:r>
      <w:r w:rsidR="001B5D1E" w:rsidRPr="003E02B5">
        <w:rPr>
          <w:rFonts w:ascii="Times New Roman" w:hAnsi="Times New Roman"/>
          <w:i/>
          <w:sz w:val="28"/>
          <w:szCs w:val="28"/>
        </w:rPr>
        <w:t xml:space="preserve"> </w:t>
      </w:r>
      <w:r w:rsidR="001B5D1E" w:rsidRPr="003E02B5">
        <w:rPr>
          <w:rFonts w:ascii="Times New Roman" w:hAnsi="Times New Roman"/>
          <w:i/>
          <w:sz w:val="24"/>
          <w:szCs w:val="28"/>
        </w:rPr>
        <w:t>(</w:t>
      </w:r>
      <w:r w:rsidR="00B66392" w:rsidRPr="003E02B5">
        <w:rPr>
          <w:rFonts w:ascii="Times New Roman" w:hAnsi="Times New Roman"/>
          <w:i/>
          <w:sz w:val="24"/>
          <w:szCs w:val="28"/>
        </w:rPr>
        <w:t xml:space="preserve">Информация по принятым мерам </w:t>
      </w:r>
      <w:r w:rsidR="003A20C8" w:rsidRPr="003E02B5">
        <w:rPr>
          <w:rFonts w:ascii="Times New Roman" w:hAnsi="Times New Roman"/>
          <w:i/>
          <w:sz w:val="24"/>
          <w:szCs w:val="28"/>
        </w:rPr>
        <w:t>–</w:t>
      </w:r>
      <w:r w:rsidR="00B66392" w:rsidRPr="003E02B5">
        <w:rPr>
          <w:rFonts w:ascii="Times New Roman" w:hAnsi="Times New Roman"/>
          <w:i/>
          <w:sz w:val="24"/>
          <w:szCs w:val="28"/>
        </w:rPr>
        <w:t xml:space="preserve"> п</w:t>
      </w:r>
      <w:r w:rsidR="003A20C8" w:rsidRPr="003E02B5">
        <w:rPr>
          <w:rFonts w:ascii="Times New Roman" w:hAnsi="Times New Roman"/>
          <w:i/>
          <w:sz w:val="24"/>
          <w:szCs w:val="28"/>
        </w:rPr>
        <w:t>рил</w:t>
      </w:r>
      <w:r w:rsidR="00C60A96" w:rsidRPr="003E02B5">
        <w:rPr>
          <w:rFonts w:ascii="Times New Roman" w:hAnsi="Times New Roman"/>
          <w:i/>
          <w:sz w:val="24"/>
          <w:szCs w:val="28"/>
        </w:rPr>
        <w:t>ожение</w:t>
      </w:r>
      <w:r w:rsidR="001B5D1E" w:rsidRPr="003E02B5">
        <w:rPr>
          <w:rFonts w:ascii="Times New Roman" w:hAnsi="Times New Roman"/>
          <w:i/>
          <w:sz w:val="24"/>
          <w:szCs w:val="28"/>
        </w:rPr>
        <w:t xml:space="preserve"> №</w:t>
      </w:r>
      <w:r w:rsidR="00187466" w:rsidRPr="003E02B5">
        <w:rPr>
          <w:rFonts w:ascii="Times New Roman" w:hAnsi="Times New Roman"/>
          <w:i/>
          <w:sz w:val="24"/>
          <w:szCs w:val="28"/>
        </w:rPr>
        <w:t>5</w:t>
      </w:r>
      <w:r w:rsidR="00B66392" w:rsidRPr="003E02B5">
        <w:rPr>
          <w:rFonts w:ascii="Times New Roman" w:hAnsi="Times New Roman"/>
          <w:i/>
          <w:sz w:val="24"/>
          <w:szCs w:val="28"/>
        </w:rPr>
        <w:t xml:space="preserve">, Информация по административным материалам – </w:t>
      </w:r>
      <w:r w:rsidR="00C60A96" w:rsidRPr="003E02B5">
        <w:rPr>
          <w:rFonts w:ascii="Times New Roman" w:hAnsi="Times New Roman"/>
          <w:i/>
          <w:sz w:val="24"/>
          <w:szCs w:val="28"/>
        </w:rPr>
        <w:t>приложение</w:t>
      </w:r>
      <w:r w:rsidR="00187466" w:rsidRPr="003E02B5">
        <w:rPr>
          <w:rFonts w:ascii="Times New Roman" w:hAnsi="Times New Roman"/>
          <w:i/>
          <w:sz w:val="24"/>
          <w:szCs w:val="28"/>
        </w:rPr>
        <w:t xml:space="preserve"> №6</w:t>
      </w:r>
      <w:r w:rsidR="001B5D1E" w:rsidRPr="003E02B5">
        <w:rPr>
          <w:rFonts w:ascii="Times New Roman" w:hAnsi="Times New Roman"/>
          <w:i/>
          <w:sz w:val="24"/>
          <w:szCs w:val="28"/>
        </w:rPr>
        <w:t>)</w:t>
      </w:r>
      <w:r w:rsidR="007B3D68" w:rsidRPr="003E02B5">
        <w:rPr>
          <w:rFonts w:ascii="Times New Roman" w:hAnsi="Times New Roman"/>
          <w:i/>
          <w:sz w:val="24"/>
          <w:szCs w:val="28"/>
        </w:rPr>
        <w:t>.</w:t>
      </w:r>
    </w:p>
    <w:p w:rsidR="00C77308" w:rsidRPr="003E02B5" w:rsidRDefault="00C77308" w:rsidP="00C77308">
      <w:pPr>
        <w:autoSpaceDE w:val="0"/>
        <w:autoSpaceDN w:val="0"/>
        <w:adjustRightInd w:val="0"/>
        <w:spacing w:after="0" w:line="240" w:lineRule="auto"/>
        <w:ind w:firstLine="709"/>
        <w:rPr>
          <w:rFonts w:ascii="Times New Roman" w:hAnsi="Times New Roman"/>
          <w:b/>
          <w:sz w:val="28"/>
          <w:szCs w:val="28"/>
        </w:rPr>
      </w:pPr>
      <w:r w:rsidRPr="003E02B5">
        <w:rPr>
          <w:rFonts w:ascii="Times New Roman" w:hAnsi="Times New Roman"/>
          <w:b/>
          <w:sz w:val="28"/>
          <w:szCs w:val="28"/>
        </w:rPr>
        <w:t>3.2. Выводы по результатам государственного аудита.</w:t>
      </w:r>
    </w:p>
    <w:p w:rsidR="00C77308" w:rsidRPr="003E02B5" w:rsidRDefault="00E75860"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1. </w:t>
      </w:r>
      <w:r w:rsidR="00C77308" w:rsidRPr="003E02B5">
        <w:rPr>
          <w:rFonts w:ascii="Times New Roman" w:hAnsi="Times New Roman"/>
          <w:sz w:val="28"/>
          <w:szCs w:val="28"/>
        </w:rPr>
        <w:t>Существующая нормативно – правовая база</w:t>
      </w:r>
      <w:r w:rsidR="0011195F" w:rsidRPr="003E02B5">
        <w:rPr>
          <w:rFonts w:ascii="Times New Roman" w:hAnsi="Times New Roman"/>
          <w:sz w:val="28"/>
          <w:szCs w:val="28"/>
        </w:rPr>
        <w:t>,</w:t>
      </w:r>
      <w:r w:rsidR="00C77308" w:rsidRPr="003E02B5">
        <w:rPr>
          <w:rFonts w:ascii="Times New Roman" w:hAnsi="Times New Roman"/>
          <w:sz w:val="28"/>
          <w:szCs w:val="28"/>
        </w:rPr>
        <w:t xml:space="preserve"> регулирующая деятельность СЭЗ, низкий технологи</w:t>
      </w:r>
      <w:r w:rsidR="0011195F" w:rsidRPr="003E02B5">
        <w:rPr>
          <w:rFonts w:ascii="Times New Roman" w:hAnsi="Times New Roman"/>
          <w:sz w:val="28"/>
          <w:szCs w:val="28"/>
        </w:rPr>
        <w:t xml:space="preserve">ческий уровень производства и </w:t>
      </w:r>
      <w:r w:rsidR="002C7556" w:rsidRPr="003E02B5">
        <w:rPr>
          <w:rFonts w:ascii="Times New Roman" w:hAnsi="Times New Roman"/>
          <w:sz w:val="28"/>
          <w:szCs w:val="28"/>
        </w:rPr>
        <w:t>его объемов</w:t>
      </w:r>
      <w:r w:rsidR="00C77308" w:rsidRPr="003E02B5">
        <w:rPr>
          <w:rFonts w:ascii="Times New Roman" w:hAnsi="Times New Roman"/>
          <w:sz w:val="28"/>
          <w:szCs w:val="28"/>
        </w:rPr>
        <w:t>, снижение роста инвестиций, а также характер структуры экспорта свидетельствует о неэффективности деятельности государственных органов по достижен</w:t>
      </w:r>
      <w:r w:rsidR="008207C4" w:rsidRPr="003E02B5">
        <w:rPr>
          <w:rFonts w:ascii="Times New Roman" w:hAnsi="Times New Roman"/>
          <w:sz w:val="28"/>
          <w:szCs w:val="28"/>
        </w:rPr>
        <w:t xml:space="preserve">ию основных целей создания СЭЗ. </w:t>
      </w:r>
      <w:r w:rsidR="00C77308" w:rsidRPr="003E02B5">
        <w:rPr>
          <w:rFonts w:ascii="Times New Roman" w:hAnsi="Times New Roman"/>
          <w:sz w:val="28"/>
          <w:szCs w:val="28"/>
        </w:rPr>
        <w:t>При этом</w:t>
      </w:r>
      <w:proofErr w:type="gramStart"/>
      <w:r w:rsidR="00FA2FA0" w:rsidRPr="003E02B5">
        <w:rPr>
          <w:rFonts w:ascii="Times New Roman" w:hAnsi="Times New Roman"/>
          <w:sz w:val="28"/>
          <w:szCs w:val="28"/>
        </w:rPr>
        <w:t>,</w:t>
      </w:r>
      <w:proofErr w:type="gramEnd"/>
      <w:r w:rsidR="00C77308" w:rsidRPr="003E02B5">
        <w:rPr>
          <w:rFonts w:ascii="Times New Roman" w:hAnsi="Times New Roman"/>
          <w:sz w:val="28"/>
          <w:szCs w:val="28"/>
        </w:rPr>
        <w:t xml:space="preserve"> координация </w:t>
      </w:r>
      <w:r w:rsidR="00FA2FA0" w:rsidRPr="003E02B5">
        <w:rPr>
          <w:rFonts w:ascii="Times New Roman" w:hAnsi="Times New Roman"/>
          <w:sz w:val="28"/>
          <w:szCs w:val="28"/>
        </w:rPr>
        <w:t>деятельности госорганов</w:t>
      </w:r>
      <w:r w:rsidR="00C77308" w:rsidRPr="003E02B5">
        <w:rPr>
          <w:rFonts w:ascii="Times New Roman" w:hAnsi="Times New Roman"/>
          <w:sz w:val="28"/>
          <w:szCs w:val="28"/>
        </w:rPr>
        <w:t xml:space="preserve"> с управляющими компаниями СЭЗ, при значительных бюджетных вливаниях и льготах, </w:t>
      </w:r>
      <w:r w:rsidR="00F45C64" w:rsidRPr="003E02B5">
        <w:rPr>
          <w:rFonts w:ascii="Times New Roman" w:hAnsi="Times New Roman"/>
          <w:sz w:val="28"/>
          <w:szCs w:val="28"/>
        </w:rPr>
        <w:t>осуществляется одним структурным подразделением</w:t>
      </w:r>
      <w:r w:rsidR="008207C4" w:rsidRPr="003E02B5">
        <w:rPr>
          <w:rFonts w:ascii="Times New Roman" w:hAnsi="Times New Roman"/>
          <w:sz w:val="28"/>
          <w:szCs w:val="28"/>
        </w:rPr>
        <w:t xml:space="preserve"> </w:t>
      </w:r>
      <w:r w:rsidR="00F45C64" w:rsidRPr="003E02B5">
        <w:rPr>
          <w:rFonts w:ascii="Times New Roman" w:hAnsi="Times New Roman"/>
          <w:sz w:val="28"/>
          <w:szCs w:val="28"/>
        </w:rPr>
        <w:t>(</w:t>
      </w:r>
      <w:r w:rsidR="008207C4" w:rsidRPr="003E02B5">
        <w:rPr>
          <w:rFonts w:ascii="Times New Roman" w:hAnsi="Times New Roman"/>
          <w:sz w:val="28"/>
          <w:szCs w:val="28"/>
        </w:rPr>
        <w:t>У</w:t>
      </w:r>
      <w:r w:rsidR="00F45C64" w:rsidRPr="003E02B5">
        <w:rPr>
          <w:rFonts w:ascii="Times New Roman" w:hAnsi="Times New Roman"/>
          <w:sz w:val="28"/>
          <w:szCs w:val="28"/>
        </w:rPr>
        <w:t>правлением)</w:t>
      </w:r>
      <w:r w:rsidR="00AB047B" w:rsidRPr="003E02B5">
        <w:rPr>
          <w:rFonts w:ascii="Times New Roman" w:hAnsi="Times New Roman"/>
          <w:sz w:val="28"/>
          <w:szCs w:val="28"/>
        </w:rPr>
        <w:t xml:space="preserve"> Комитета.</w:t>
      </w:r>
    </w:p>
    <w:p w:rsidR="00C77308" w:rsidRPr="003E02B5" w:rsidRDefault="00E75860" w:rsidP="00C77308">
      <w:pPr>
        <w:spacing w:after="0" w:line="240" w:lineRule="auto"/>
        <w:ind w:firstLine="709"/>
        <w:jc w:val="both"/>
        <w:rPr>
          <w:rFonts w:ascii="Times New Roman" w:hAnsi="Times New Roman"/>
          <w:sz w:val="28"/>
        </w:rPr>
      </w:pPr>
      <w:r w:rsidRPr="003E02B5">
        <w:rPr>
          <w:rFonts w:ascii="Times New Roman" w:hAnsi="Times New Roman"/>
          <w:sz w:val="28"/>
          <w:szCs w:val="28"/>
        </w:rPr>
        <w:t xml:space="preserve">2. </w:t>
      </w:r>
      <w:proofErr w:type="gramStart"/>
      <w:r w:rsidR="00CB6EEC" w:rsidRPr="003E02B5">
        <w:rPr>
          <w:rFonts w:ascii="Times New Roman" w:hAnsi="Times New Roman"/>
          <w:sz w:val="28"/>
          <w:szCs w:val="28"/>
        </w:rPr>
        <w:t>Основными проблемами</w:t>
      </w:r>
      <w:r w:rsidR="00C77308" w:rsidRPr="003E02B5">
        <w:rPr>
          <w:rFonts w:ascii="Times New Roman" w:hAnsi="Times New Roman"/>
          <w:sz w:val="28"/>
        </w:rPr>
        <w:t>, препят</w:t>
      </w:r>
      <w:r w:rsidR="00CB6EEC" w:rsidRPr="003E02B5">
        <w:rPr>
          <w:rFonts w:ascii="Times New Roman" w:hAnsi="Times New Roman"/>
          <w:sz w:val="28"/>
        </w:rPr>
        <w:t>ствующими</w:t>
      </w:r>
      <w:r w:rsidR="00C77308" w:rsidRPr="003E02B5">
        <w:rPr>
          <w:rFonts w:ascii="Times New Roman" w:hAnsi="Times New Roman"/>
          <w:sz w:val="28"/>
        </w:rPr>
        <w:t xml:space="preserve"> привлечению инвестиций в СЭЗ являются</w:t>
      </w:r>
      <w:proofErr w:type="gramEnd"/>
      <w:r w:rsidR="00C77308" w:rsidRPr="003E02B5">
        <w:rPr>
          <w:rFonts w:ascii="Times New Roman" w:hAnsi="Times New Roman"/>
          <w:sz w:val="28"/>
        </w:rPr>
        <w:t>:</w:t>
      </w:r>
    </w:p>
    <w:p w:rsidR="00C77308" w:rsidRPr="003E02B5" w:rsidRDefault="00C77308" w:rsidP="00C77308">
      <w:pPr>
        <w:spacing w:after="0" w:line="240" w:lineRule="auto"/>
        <w:ind w:firstLine="709"/>
        <w:jc w:val="both"/>
        <w:rPr>
          <w:rFonts w:ascii="Times New Roman" w:hAnsi="Times New Roman"/>
          <w:sz w:val="28"/>
        </w:rPr>
      </w:pPr>
      <w:r w:rsidRPr="003E02B5">
        <w:rPr>
          <w:rFonts w:ascii="Times New Roman" w:hAnsi="Times New Roman"/>
          <w:sz w:val="28"/>
        </w:rPr>
        <w:t>низкая обеспеченность</w:t>
      </w:r>
      <w:r w:rsidR="001325C0" w:rsidRPr="003E02B5">
        <w:rPr>
          <w:rFonts w:ascii="Times New Roman" w:hAnsi="Times New Roman"/>
          <w:sz w:val="28"/>
        </w:rPr>
        <w:t xml:space="preserve"> инфраструктурой</w:t>
      </w:r>
      <w:r w:rsidRPr="003E02B5">
        <w:rPr>
          <w:rFonts w:ascii="Times New Roman" w:hAnsi="Times New Roman"/>
          <w:sz w:val="28"/>
        </w:rPr>
        <w:t>;</w:t>
      </w:r>
    </w:p>
    <w:p w:rsidR="00C77308" w:rsidRPr="003E02B5" w:rsidRDefault="00C77308" w:rsidP="00C77308">
      <w:pPr>
        <w:spacing w:after="0" w:line="240" w:lineRule="auto"/>
        <w:ind w:firstLine="709"/>
        <w:jc w:val="both"/>
        <w:rPr>
          <w:rFonts w:ascii="Times New Roman" w:hAnsi="Times New Roman"/>
          <w:sz w:val="28"/>
          <w:szCs w:val="28"/>
        </w:rPr>
      </w:pPr>
      <w:r w:rsidRPr="003E02B5">
        <w:rPr>
          <w:rFonts w:ascii="Times New Roman" w:hAnsi="Times New Roman"/>
          <w:sz w:val="28"/>
        </w:rPr>
        <w:t xml:space="preserve">нехватка квалифицированных кадров, низкая </w:t>
      </w:r>
      <w:r w:rsidR="001D4BD0" w:rsidRPr="003E02B5">
        <w:rPr>
          <w:rFonts w:ascii="Times New Roman" w:hAnsi="Times New Roman"/>
          <w:sz w:val="28"/>
        </w:rPr>
        <w:t>квалификация</w:t>
      </w:r>
      <w:r w:rsidR="00F45C64" w:rsidRPr="003E02B5">
        <w:rPr>
          <w:rFonts w:ascii="Times New Roman" w:hAnsi="Times New Roman"/>
          <w:sz w:val="28"/>
        </w:rPr>
        <w:t xml:space="preserve"> </w:t>
      </w:r>
      <w:r w:rsidR="00826C69" w:rsidRPr="003E02B5">
        <w:rPr>
          <w:rFonts w:ascii="Times New Roman" w:hAnsi="Times New Roman"/>
          <w:sz w:val="28"/>
        </w:rPr>
        <w:t>местных специалистов</w:t>
      </w:r>
      <w:r w:rsidR="001D4BD0" w:rsidRPr="003E02B5">
        <w:rPr>
          <w:rFonts w:ascii="Times New Roman" w:hAnsi="Times New Roman"/>
          <w:sz w:val="28"/>
        </w:rPr>
        <w:t>;</w:t>
      </w:r>
    </w:p>
    <w:p w:rsidR="00C77308" w:rsidRPr="003E02B5" w:rsidRDefault="00C77308" w:rsidP="00C77308">
      <w:pPr>
        <w:spacing w:after="0" w:line="240" w:lineRule="auto"/>
        <w:ind w:firstLine="709"/>
        <w:jc w:val="both"/>
        <w:rPr>
          <w:rFonts w:ascii="Times New Roman" w:hAnsi="Times New Roman"/>
          <w:sz w:val="28"/>
          <w:szCs w:val="28"/>
          <w:lang w:val="kk-KZ"/>
        </w:rPr>
      </w:pPr>
      <w:r w:rsidRPr="003E02B5">
        <w:rPr>
          <w:rFonts w:ascii="Times New Roman" w:hAnsi="Times New Roman"/>
          <w:sz w:val="28"/>
          <w:szCs w:val="28"/>
        </w:rPr>
        <w:t>бю</w:t>
      </w:r>
      <w:r w:rsidR="00CB6EEC" w:rsidRPr="003E02B5">
        <w:rPr>
          <w:rFonts w:ascii="Times New Roman" w:hAnsi="Times New Roman"/>
          <w:sz w:val="28"/>
          <w:szCs w:val="28"/>
        </w:rPr>
        <w:t>рократические барьеры, связанные</w:t>
      </w:r>
      <w:r w:rsidRPr="003E02B5">
        <w:rPr>
          <w:rFonts w:ascii="Times New Roman" w:hAnsi="Times New Roman"/>
          <w:sz w:val="28"/>
          <w:szCs w:val="28"/>
        </w:rPr>
        <w:t xml:space="preserve"> с получением земли и льгот</w:t>
      </w:r>
      <w:r w:rsidR="00CB6EEC" w:rsidRPr="003E02B5">
        <w:rPr>
          <w:rFonts w:ascii="Times New Roman" w:hAnsi="Times New Roman"/>
          <w:sz w:val="28"/>
          <w:szCs w:val="28"/>
        </w:rPr>
        <w:t>,</w:t>
      </w:r>
      <w:r w:rsidRPr="003E02B5">
        <w:rPr>
          <w:rFonts w:ascii="Times New Roman" w:hAnsi="Times New Roman"/>
          <w:sz w:val="28"/>
          <w:szCs w:val="28"/>
        </w:rPr>
        <w:t xml:space="preserve"> учитывая уплату по </w:t>
      </w:r>
      <w:proofErr w:type="spellStart"/>
      <w:r w:rsidRPr="003E02B5">
        <w:rPr>
          <w:rFonts w:ascii="Times New Roman" w:hAnsi="Times New Roman"/>
          <w:sz w:val="28"/>
          <w:szCs w:val="28"/>
        </w:rPr>
        <w:t>льготируемым</w:t>
      </w:r>
      <w:proofErr w:type="spellEnd"/>
      <w:r w:rsidRPr="003E02B5">
        <w:rPr>
          <w:rFonts w:ascii="Times New Roman" w:hAnsi="Times New Roman"/>
          <w:sz w:val="28"/>
          <w:szCs w:val="28"/>
        </w:rPr>
        <w:t xml:space="preserve"> налогам, а также отсутствие предоставления услуг по принципу «одного окна» и </w:t>
      </w:r>
      <w:r w:rsidR="007019BB" w:rsidRPr="003E02B5">
        <w:rPr>
          <w:rFonts w:ascii="Times New Roman" w:hAnsi="Times New Roman"/>
          <w:sz w:val="28"/>
          <w:szCs w:val="28"/>
        </w:rPr>
        <w:t>несоблюдение</w:t>
      </w:r>
      <w:r w:rsidRPr="003E02B5">
        <w:rPr>
          <w:rFonts w:ascii="Times New Roman" w:hAnsi="Times New Roman"/>
          <w:sz w:val="28"/>
          <w:szCs w:val="28"/>
        </w:rPr>
        <w:t xml:space="preserve"> </w:t>
      </w:r>
      <w:proofErr w:type="spellStart"/>
      <w:r w:rsidRPr="003E02B5">
        <w:rPr>
          <w:rFonts w:ascii="Times New Roman" w:hAnsi="Times New Roman"/>
          <w:sz w:val="28"/>
          <w:szCs w:val="28"/>
        </w:rPr>
        <w:t>транспарентности</w:t>
      </w:r>
      <w:proofErr w:type="spellEnd"/>
      <w:r w:rsidR="004563B4" w:rsidRPr="003E02B5">
        <w:rPr>
          <w:rFonts w:ascii="Times New Roman" w:hAnsi="Times New Roman"/>
          <w:sz w:val="28"/>
          <w:szCs w:val="28"/>
        </w:rPr>
        <w:t xml:space="preserve"> доступа</w:t>
      </w:r>
      <w:r w:rsidR="00013D66" w:rsidRPr="003E02B5">
        <w:rPr>
          <w:rFonts w:ascii="Times New Roman" w:hAnsi="Times New Roman"/>
          <w:sz w:val="28"/>
          <w:szCs w:val="28"/>
          <w:lang w:val="kk-KZ"/>
        </w:rPr>
        <w:br/>
      </w:r>
      <w:r w:rsidR="004563B4" w:rsidRPr="003E02B5">
        <w:rPr>
          <w:rFonts w:ascii="Times New Roman" w:hAnsi="Times New Roman"/>
          <w:sz w:val="28"/>
          <w:szCs w:val="28"/>
        </w:rPr>
        <w:t xml:space="preserve">к </w:t>
      </w:r>
      <w:proofErr w:type="spellStart"/>
      <w:r w:rsidR="004563B4" w:rsidRPr="003E02B5">
        <w:rPr>
          <w:rFonts w:ascii="Times New Roman" w:hAnsi="Times New Roman"/>
          <w:sz w:val="28"/>
          <w:szCs w:val="28"/>
        </w:rPr>
        <w:t>осуществлени</w:t>
      </w:r>
      <w:proofErr w:type="spellEnd"/>
      <w:r w:rsidR="00103973" w:rsidRPr="003E02B5">
        <w:rPr>
          <w:rFonts w:ascii="Times New Roman" w:hAnsi="Times New Roman"/>
          <w:sz w:val="28"/>
          <w:szCs w:val="28"/>
          <w:lang w:val="kk-KZ"/>
        </w:rPr>
        <w:t>ю</w:t>
      </w:r>
      <w:r w:rsidR="004563B4" w:rsidRPr="003E02B5">
        <w:rPr>
          <w:rFonts w:ascii="Times New Roman" w:hAnsi="Times New Roman"/>
          <w:sz w:val="28"/>
          <w:szCs w:val="28"/>
        </w:rPr>
        <w:t xml:space="preserve"> деятельности в СЭЗ</w:t>
      </w:r>
      <w:r w:rsidR="00103973" w:rsidRPr="003E02B5">
        <w:rPr>
          <w:rFonts w:ascii="Times New Roman" w:hAnsi="Times New Roman"/>
          <w:sz w:val="28"/>
          <w:szCs w:val="28"/>
        </w:rPr>
        <w:t>;</w:t>
      </w:r>
    </w:p>
    <w:p w:rsidR="00C77308" w:rsidRPr="003E02B5" w:rsidRDefault="00C77308"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t>высокая стоимость логистики до международных рынков</w:t>
      </w:r>
      <w:r w:rsidR="001325C0" w:rsidRPr="003E02B5">
        <w:rPr>
          <w:rFonts w:ascii="Times New Roman" w:hAnsi="Times New Roman"/>
          <w:sz w:val="28"/>
          <w:szCs w:val="28"/>
        </w:rPr>
        <w:t>,</w:t>
      </w:r>
      <w:r w:rsidRPr="003E02B5">
        <w:rPr>
          <w:rFonts w:ascii="Times New Roman" w:hAnsi="Times New Roman"/>
          <w:sz w:val="28"/>
          <w:szCs w:val="28"/>
        </w:rPr>
        <w:t xml:space="preserve"> при ограниченности внутреннего рынка сбыта и</w:t>
      </w:r>
      <w:r w:rsidRPr="003E02B5">
        <w:t xml:space="preserve"> </w:t>
      </w:r>
      <w:r w:rsidRPr="003E02B5">
        <w:rPr>
          <w:rFonts w:ascii="Times New Roman" w:hAnsi="Times New Roman"/>
          <w:sz w:val="28"/>
          <w:szCs w:val="28"/>
        </w:rPr>
        <w:t>трудности вхождения на рынок стран ЕАЭС;</w:t>
      </w:r>
    </w:p>
    <w:p w:rsidR="00C77308" w:rsidRPr="003E02B5" w:rsidRDefault="0011195F" w:rsidP="00961BC5">
      <w:pPr>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неприемлемые </w:t>
      </w:r>
      <w:r w:rsidR="00C77308" w:rsidRPr="003E02B5">
        <w:rPr>
          <w:rFonts w:ascii="Times New Roman" w:hAnsi="Times New Roman"/>
          <w:sz w:val="28"/>
          <w:szCs w:val="28"/>
        </w:rPr>
        <w:t>сроки окупаемости для крупных инвес</w:t>
      </w:r>
      <w:r w:rsidR="001325C0" w:rsidRPr="003E02B5">
        <w:rPr>
          <w:rFonts w:ascii="Times New Roman" w:hAnsi="Times New Roman"/>
          <w:sz w:val="28"/>
          <w:szCs w:val="28"/>
        </w:rPr>
        <w:t>торов</w:t>
      </w:r>
      <w:r w:rsidR="004563B4" w:rsidRPr="003E02B5">
        <w:rPr>
          <w:rFonts w:ascii="Times New Roman" w:hAnsi="Times New Roman"/>
          <w:sz w:val="28"/>
          <w:szCs w:val="28"/>
        </w:rPr>
        <w:t>. Приближение</w:t>
      </w:r>
      <w:r w:rsidR="001325C0" w:rsidRPr="003E02B5">
        <w:rPr>
          <w:rFonts w:ascii="Times New Roman" w:hAnsi="Times New Roman"/>
          <w:sz w:val="28"/>
          <w:szCs w:val="28"/>
        </w:rPr>
        <w:t xml:space="preserve"> завершения</w:t>
      </w:r>
      <w:r w:rsidR="00C77308" w:rsidRPr="003E02B5">
        <w:rPr>
          <w:rFonts w:ascii="Times New Roman" w:hAnsi="Times New Roman"/>
          <w:sz w:val="28"/>
          <w:szCs w:val="28"/>
        </w:rPr>
        <w:t xml:space="preserve"> сроков функционирования многих СЭЗ;</w:t>
      </w:r>
    </w:p>
    <w:p w:rsidR="00C77308" w:rsidRPr="003E02B5" w:rsidRDefault="00C77308" w:rsidP="00961BC5">
      <w:pPr>
        <w:tabs>
          <w:tab w:val="left" w:pos="709"/>
          <w:tab w:val="left" w:pos="1134"/>
        </w:tabs>
        <w:spacing w:after="0" w:line="240" w:lineRule="auto"/>
        <w:ind w:firstLine="709"/>
        <w:contextualSpacing/>
        <w:jc w:val="both"/>
        <w:rPr>
          <w:rFonts w:ascii="Times New Roman" w:eastAsia="Times New Roman" w:hAnsi="Times New Roman"/>
          <w:sz w:val="28"/>
          <w:szCs w:val="28"/>
          <w:lang w:eastAsia="ru-RU"/>
        </w:rPr>
      </w:pPr>
      <w:r w:rsidRPr="003E02B5">
        <w:rPr>
          <w:rFonts w:ascii="Times New Roman" w:hAnsi="Times New Roman"/>
          <w:sz w:val="28"/>
          <w:szCs w:val="28"/>
        </w:rPr>
        <w:t xml:space="preserve">отсутствие </w:t>
      </w:r>
      <w:r w:rsidRPr="003E02B5">
        <w:rPr>
          <w:rFonts w:ascii="Times New Roman" w:eastAsia="Times New Roman" w:hAnsi="Times New Roman"/>
          <w:sz w:val="28"/>
          <w:szCs w:val="28"/>
          <w:lang w:eastAsia="ru-RU"/>
        </w:rPr>
        <w:t>якорных проектов и четкой специализации в большинстве СЭЗ</w:t>
      </w:r>
      <w:r w:rsidR="0046337C" w:rsidRPr="003E02B5">
        <w:rPr>
          <w:rFonts w:ascii="Times New Roman" w:eastAsia="Times New Roman" w:hAnsi="Times New Roman"/>
          <w:sz w:val="28"/>
          <w:szCs w:val="28"/>
          <w:lang w:eastAsia="ru-RU"/>
        </w:rPr>
        <w:t xml:space="preserve"> </w:t>
      </w:r>
      <w:r w:rsidRPr="003E02B5">
        <w:rPr>
          <w:rFonts w:ascii="Times New Roman" w:eastAsia="Times New Roman" w:hAnsi="Times New Roman"/>
          <w:sz w:val="28"/>
          <w:szCs w:val="28"/>
          <w:lang w:eastAsia="ru-RU"/>
        </w:rPr>
        <w:t>для создания производственных цепочек;</w:t>
      </w:r>
    </w:p>
    <w:p w:rsidR="00961BC5" w:rsidRPr="003E02B5" w:rsidRDefault="00961BC5" w:rsidP="00961BC5">
      <w:pPr>
        <w:spacing w:after="0" w:line="240" w:lineRule="auto"/>
        <w:ind w:firstLine="709"/>
        <w:jc w:val="both"/>
        <w:rPr>
          <w:rFonts w:ascii="Times New Roman" w:hAnsi="Times New Roman"/>
          <w:sz w:val="28"/>
          <w:szCs w:val="28"/>
        </w:rPr>
      </w:pPr>
      <w:r w:rsidRPr="003E02B5">
        <w:rPr>
          <w:rFonts w:ascii="Times New Roman" w:hAnsi="Times New Roman"/>
          <w:sz w:val="28"/>
          <w:szCs w:val="28"/>
        </w:rPr>
        <w:t>возможность осуществления деятельности в более упрощенной процедуре «свободный склад» с правом выбора месторасположения, по которому предоставляются аналогичные режиму «СЭЗ» таможенные льготы.</w:t>
      </w:r>
    </w:p>
    <w:p w:rsidR="001D4BD0" w:rsidRPr="003E02B5" w:rsidRDefault="001D4BD0" w:rsidP="001D4BD0">
      <w:pPr>
        <w:spacing w:after="0" w:line="240" w:lineRule="auto"/>
        <w:ind w:firstLine="709"/>
        <w:jc w:val="both"/>
        <w:rPr>
          <w:rFonts w:ascii="Times New Roman" w:hAnsi="Times New Roman"/>
          <w:sz w:val="28"/>
          <w:szCs w:val="28"/>
        </w:rPr>
      </w:pPr>
      <w:r w:rsidRPr="003E02B5">
        <w:rPr>
          <w:rFonts w:ascii="Times New Roman" w:hAnsi="Times New Roman"/>
          <w:sz w:val="28"/>
          <w:szCs w:val="28"/>
        </w:rPr>
        <w:t>отсутствие предложений аренды готовых производственных помещений;</w:t>
      </w:r>
    </w:p>
    <w:p w:rsidR="001D4BD0" w:rsidRPr="003E02B5" w:rsidRDefault="001D4BD0" w:rsidP="001D4BD0">
      <w:pPr>
        <w:spacing w:after="0" w:line="240" w:lineRule="auto"/>
        <w:ind w:firstLine="709"/>
        <w:jc w:val="both"/>
        <w:rPr>
          <w:rFonts w:ascii="Times New Roman" w:hAnsi="Times New Roman"/>
          <w:sz w:val="28"/>
          <w:szCs w:val="28"/>
        </w:rPr>
      </w:pPr>
      <w:r w:rsidRPr="003E02B5">
        <w:rPr>
          <w:rFonts w:ascii="Times New Roman" w:hAnsi="Times New Roman"/>
          <w:sz w:val="28"/>
          <w:szCs w:val="28"/>
        </w:rPr>
        <w:t>ограниченность информации о деятельности СЭЗ на английском языке, нивелирует эффективность многочисленных маркетинговых мероприятий ЕКЦ для привлечения инвесторов;</w:t>
      </w:r>
    </w:p>
    <w:p w:rsidR="00C77308" w:rsidRPr="003E02B5" w:rsidRDefault="00E75860"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3. </w:t>
      </w:r>
      <w:r w:rsidR="00C77308" w:rsidRPr="003E02B5">
        <w:rPr>
          <w:rFonts w:ascii="Times New Roman" w:hAnsi="Times New Roman"/>
          <w:sz w:val="28"/>
          <w:szCs w:val="28"/>
        </w:rPr>
        <w:t>Общий объем фактически привлеченных инвестиций в СЭЗ</w:t>
      </w:r>
      <w:r w:rsidR="004563B4" w:rsidRPr="003E02B5">
        <w:rPr>
          <w:rFonts w:ascii="Times New Roman" w:hAnsi="Times New Roman"/>
          <w:sz w:val="28"/>
          <w:szCs w:val="28"/>
        </w:rPr>
        <w:t xml:space="preserve"> с 2001 года</w:t>
      </w:r>
      <w:r w:rsidR="00C77308" w:rsidRPr="003E02B5">
        <w:rPr>
          <w:rFonts w:ascii="Times New Roman" w:hAnsi="Times New Roman"/>
          <w:sz w:val="28"/>
          <w:szCs w:val="28"/>
        </w:rPr>
        <w:t xml:space="preserve"> на 1 января 2021 года </w:t>
      </w:r>
      <w:r w:rsidR="00C77308" w:rsidRPr="003E02B5">
        <w:rPr>
          <w:rFonts w:ascii="Times New Roman" w:hAnsi="Times New Roman"/>
          <w:i/>
          <w:sz w:val="24"/>
          <w:szCs w:val="28"/>
        </w:rPr>
        <w:t>(с нарастающим итогом)</w:t>
      </w:r>
      <w:r w:rsidR="00C77308" w:rsidRPr="003E02B5">
        <w:rPr>
          <w:rFonts w:ascii="Times New Roman" w:hAnsi="Times New Roman"/>
          <w:sz w:val="24"/>
          <w:szCs w:val="28"/>
        </w:rPr>
        <w:t xml:space="preserve"> </w:t>
      </w:r>
      <w:r w:rsidR="00C77308" w:rsidRPr="003E02B5">
        <w:rPr>
          <w:rFonts w:ascii="Times New Roman" w:hAnsi="Times New Roman"/>
          <w:sz w:val="28"/>
          <w:szCs w:val="28"/>
        </w:rPr>
        <w:t xml:space="preserve">составил </w:t>
      </w:r>
      <w:r w:rsidR="00C01E7E" w:rsidRPr="003E02B5">
        <w:rPr>
          <w:rFonts w:ascii="Times New Roman" w:hAnsi="Times New Roman"/>
          <w:sz w:val="28"/>
          <w:szCs w:val="28"/>
        </w:rPr>
        <w:t xml:space="preserve">4 261,8 </w:t>
      </w:r>
      <w:r w:rsidR="00C77308" w:rsidRPr="003E02B5">
        <w:rPr>
          <w:rFonts w:ascii="Times New Roman" w:hAnsi="Times New Roman"/>
          <w:sz w:val="28"/>
          <w:szCs w:val="28"/>
        </w:rPr>
        <w:t>млрд. тенге</w:t>
      </w:r>
      <w:r w:rsidR="001325C0" w:rsidRPr="003E02B5">
        <w:rPr>
          <w:rFonts w:ascii="Times New Roman" w:hAnsi="Times New Roman"/>
          <w:sz w:val="28"/>
          <w:szCs w:val="28"/>
        </w:rPr>
        <w:t>,</w:t>
      </w:r>
      <w:r w:rsidR="001824AD" w:rsidRPr="003E02B5">
        <w:rPr>
          <w:rFonts w:ascii="Times New Roman" w:hAnsi="Times New Roman"/>
          <w:sz w:val="28"/>
          <w:szCs w:val="28"/>
        </w:rPr>
        <w:t xml:space="preserve"> из них 71</w:t>
      </w:r>
      <w:r w:rsidR="00C77308" w:rsidRPr="003E02B5">
        <w:rPr>
          <w:rFonts w:ascii="Times New Roman" w:hAnsi="Times New Roman"/>
          <w:sz w:val="28"/>
          <w:szCs w:val="28"/>
        </w:rPr>
        <w:t xml:space="preserve">% в строительство административного центра столицы и г. Туркестана </w:t>
      </w:r>
      <w:r w:rsidR="00C77308" w:rsidRPr="003E02B5">
        <w:rPr>
          <w:rFonts w:ascii="Times New Roman" w:hAnsi="Times New Roman"/>
          <w:i/>
          <w:sz w:val="24"/>
          <w:szCs w:val="28"/>
        </w:rPr>
        <w:t xml:space="preserve">(3 024,7 млрд. тенге) </w:t>
      </w:r>
      <w:r w:rsidR="001824AD" w:rsidRPr="003E02B5">
        <w:rPr>
          <w:rFonts w:ascii="Times New Roman" w:hAnsi="Times New Roman"/>
          <w:sz w:val="28"/>
          <w:szCs w:val="28"/>
        </w:rPr>
        <w:t>и 29</w:t>
      </w:r>
      <w:r w:rsidR="00C77308" w:rsidRPr="003E02B5">
        <w:rPr>
          <w:rFonts w:ascii="Times New Roman" w:hAnsi="Times New Roman"/>
          <w:sz w:val="28"/>
          <w:szCs w:val="28"/>
        </w:rPr>
        <w:t xml:space="preserve">% в промышленность </w:t>
      </w:r>
      <w:r w:rsidR="009E442D" w:rsidRPr="003E02B5">
        <w:rPr>
          <w:rFonts w:ascii="Times New Roman" w:hAnsi="Times New Roman"/>
          <w:i/>
          <w:sz w:val="24"/>
          <w:szCs w:val="28"/>
        </w:rPr>
        <w:t>(1 23</w:t>
      </w:r>
      <w:r w:rsidR="001824AD" w:rsidRPr="003E02B5">
        <w:rPr>
          <w:rFonts w:ascii="Times New Roman" w:hAnsi="Times New Roman"/>
          <w:i/>
          <w:sz w:val="24"/>
          <w:szCs w:val="28"/>
        </w:rPr>
        <w:t>6</w:t>
      </w:r>
      <w:r w:rsidR="009E442D" w:rsidRPr="003E02B5">
        <w:rPr>
          <w:rFonts w:ascii="Times New Roman" w:hAnsi="Times New Roman"/>
          <w:i/>
          <w:sz w:val="24"/>
          <w:szCs w:val="28"/>
        </w:rPr>
        <w:t>,3</w:t>
      </w:r>
      <w:r w:rsidR="00C77308" w:rsidRPr="003E02B5">
        <w:rPr>
          <w:rFonts w:ascii="Times New Roman" w:hAnsi="Times New Roman"/>
          <w:i/>
          <w:sz w:val="24"/>
          <w:szCs w:val="28"/>
        </w:rPr>
        <w:t xml:space="preserve"> млрд. тенге).</w:t>
      </w:r>
    </w:p>
    <w:p w:rsidR="00C77308" w:rsidRPr="003E02B5" w:rsidRDefault="00C77308" w:rsidP="00C77308">
      <w:pPr>
        <w:spacing w:after="0" w:line="240" w:lineRule="auto"/>
        <w:ind w:firstLine="709"/>
        <w:jc w:val="both"/>
        <w:rPr>
          <w:rFonts w:ascii="Times New Roman" w:hAnsi="Times New Roman"/>
          <w:sz w:val="28"/>
          <w:szCs w:val="28"/>
          <w:lang w:val="kk-KZ"/>
        </w:rPr>
      </w:pPr>
      <w:r w:rsidRPr="003E02B5">
        <w:rPr>
          <w:rFonts w:ascii="Times New Roman" w:hAnsi="Times New Roman"/>
          <w:sz w:val="28"/>
          <w:szCs w:val="28"/>
        </w:rPr>
        <w:lastRenderedPageBreak/>
        <w:t>При этом</w:t>
      </w:r>
      <w:r w:rsidR="001325C0" w:rsidRPr="003E02B5">
        <w:rPr>
          <w:rFonts w:ascii="Times New Roman" w:hAnsi="Times New Roman"/>
          <w:sz w:val="28"/>
          <w:szCs w:val="28"/>
        </w:rPr>
        <w:t>,</w:t>
      </w:r>
      <w:r w:rsidRPr="003E02B5">
        <w:rPr>
          <w:rFonts w:ascii="Times New Roman" w:hAnsi="Times New Roman"/>
          <w:sz w:val="28"/>
          <w:szCs w:val="28"/>
        </w:rPr>
        <w:t xml:space="preserve"> </w:t>
      </w:r>
      <w:r w:rsidR="00C32720" w:rsidRPr="003E02B5">
        <w:rPr>
          <w:rFonts w:ascii="Times New Roman" w:hAnsi="Times New Roman"/>
          <w:sz w:val="28"/>
          <w:szCs w:val="28"/>
        </w:rPr>
        <w:t xml:space="preserve">информация Комитета по </w:t>
      </w:r>
      <w:r w:rsidRPr="003E02B5">
        <w:rPr>
          <w:rFonts w:ascii="Times New Roman" w:hAnsi="Times New Roman"/>
          <w:sz w:val="28"/>
          <w:szCs w:val="28"/>
        </w:rPr>
        <w:t>объем</w:t>
      </w:r>
      <w:r w:rsidR="00C32720" w:rsidRPr="003E02B5">
        <w:rPr>
          <w:rFonts w:ascii="Times New Roman" w:hAnsi="Times New Roman"/>
          <w:sz w:val="28"/>
          <w:szCs w:val="28"/>
        </w:rPr>
        <w:t>у</w:t>
      </w:r>
      <w:r w:rsidRPr="003E02B5">
        <w:rPr>
          <w:rFonts w:ascii="Times New Roman" w:hAnsi="Times New Roman"/>
          <w:sz w:val="28"/>
          <w:szCs w:val="28"/>
        </w:rPr>
        <w:t xml:space="preserve"> инвестиций в промышленность завышен</w:t>
      </w:r>
      <w:r w:rsidR="00C32720" w:rsidRPr="003E02B5">
        <w:rPr>
          <w:rFonts w:ascii="Times New Roman" w:hAnsi="Times New Roman"/>
          <w:sz w:val="28"/>
          <w:szCs w:val="28"/>
        </w:rPr>
        <w:t>а</w:t>
      </w:r>
      <w:r w:rsidRPr="003E02B5">
        <w:rPr>
          <w:rFonts w:ascii="Times New Roman" w:hAnsi="Times New Roman"/>
          <w:sz w:val="28"/>
          <w:szCs w:val="28"/>
        </w:rPr>
        <w:t xml:space="preserve"> на </w:t>
      </w:r>
      <w:r w:rsidR="00A5060B" w:rsidRPr="003E02B5">
        <w:rPr>
          <w:rFonts w:ascii="Times New Roman" w:hAnsi="Times New Roman"/>
          <w:sz w:val="28"/>
          <w:szCs w:val="28"/>
        </w:rPr>
        <w:t>244</w:t>
      </w:r>
      <w:r w:rsidR="00326ED6" w:rsidRPr="003E02B5">
        <w:rPr>
          <w:rFonts w:ascii="Times New Roman" w:hAnsi="Times New Roman"/>
          <w:sz w:val="28"/>
          <w:szCs w:val="28"/>
        </w:rPr>
        <w:t>,5</w:t>
      </w:r>
      <w:r w:rsidRPr="003E02B5">
        <w:rPr>
          <w:rFonts w:ascii="Times New Roman" w:hAnsi="Times New Roman"/>
          <w:sz w:val="28"/>
          <w:szCs w:val="28"/>
        </w:rPr>
        <w:t xml:space="preserve"> млрд. тенге, в том числе за счет затрат из </w:t>
      </w:r>
      <w:proofErr w:type="spellStart"/>
      <w:r w:rsidRPr="003E02B5">
        <w:rPr>
          <w:rFonts w:ascii="Times New Roman" w:hAnsi="Times New Roman"/>
          <w:sz w:val="28"/>
          <w:szCs w:val="28"/>
        </w:rPr>
        <w:t>НацФонда</w:t>
      </w:r>
      <w:proofErr w:type="spellEnd"/>
      <w:r w:rsidRPr="003E02B5">
        <w:rPr>
          <w:rFonts w:ascii="Times New Roman" w:hAnsi="Times New Roman"/>
          <w:sz w:val="28"/>
          <w:szCs w:val="28"/>
        </w:rPr>
        <w:t xml:space="preserve"> на </w:t>
      </w:r>
      <w:r w:rsidRPr="003E02B5">
        <w:rPr>
          <w:rFonts w:ascii="Times New Roman" w:hAnsi="Times New Roman"/>
          <w:b/>
          <w:sz w:val="28"/>
          <w:szCs w:val="28"/>
        </w:rPr>
        <w:t>инфраструктуру</w:t>
      </w:r>
      <w:r w:rsidRPr="003E02B5">
        <w:rPr>
          <w:rFonts w:ascii="Times New Roman" w:hAnsi="Times New Roman"/>
          <w:sz w:val="28"/>
          <w:szCs w:val="28"/>
        </w:rPr>
        <w:t xml:space="preserve"> СЭЗ «НИНТ» в размере 161,7 млрд.</w:t>
      </w:r>
      <w:r w:rsidR="001325C0" w:rsidRPr="003E02B5">
        <w:rPr>
          <w:rFonts w:ascii="Times New Roman" w:hAnsi="Times New Roman"/>
          <w:sz w:val="28"/>
          <w:szCs w:val="28"/>
        </w:rPr>
        <w:t xml:space="preserve"> </w:t>
      </w:r>
      <w:r w:rsidR="002731C3" w:rsidRPr="003E02B5">
        <w:rPr>
          <w:rFonts w:ascii="Times New Roman" w:hAnsi="Times New Roman"/>
          <w:sz w:val="28"/>
          <w:szCs w:val="28"/>
        </w:rPr>
        <w:t>тенге.</w:t>
      </w:r>
    </w:p>
    <w:p w:rsidR="00C77308" w:rsidRPr="003E02B5" w:rsidRDefault="00C32720"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t>Более того, з</w:t>
      </w:r>
      <w:r w:rsidR="00C77308" w:rsidRPr="003E02B5">
        <w:rPr>
          <w:rFonts w:ascii="Times New Roman" w:hAnsi="Times New Roman"/>
          <w:sz w:val="28"/>
          <w:szCs w:val="28"/>
        </w:rPr>
        <w:t>начительную часть промышленны</w:t>
      </w:r>
      <w:r w:rsidR="001325C0" w:rsidRPr="003E02B5">
        <w:rPr>
          <w:rFonts w:ascii="Times New Roman" w:hAnsi="Times New Roman"/>
          <w:sz w:val="28"/>
          <w:szCs w:val="28"/>
        </w:rPr>
        <w:t>х инвестиций составляют</w:t>
      </w:r>
      <w:r w:rsidR="00C77308" w:rsidRPr="003E02B5">
        <w:rPr>
          <w:rFonts w:ascii="Times New Roman" w:hAnsi="Times New Roman"/>
          <w:sz w:val="28"/>
          <w:szCs w:val="28"/>
        </w:rPr>
        <w:t xml:space="preserve"> инвестиции с участием субъектов </w:t>
      </w:r>
      <w:proofErr w:type="spellStart"/>
      <w:r w:rsidR="00C77308" w:rsidRPr="003E02B5">
        <w:rPr>
          <w:rFonts w:ascii="Times New Roman" w:hAnsi="Times New Roman"/>
          <w:sz w:val="28"/>
          <w:szCs w:val="28"/>
        </w:rPr>
        <w:t>квазигосударственного</w:t>
      </w:r>
      <w:proofErr w:type="spellEnd"/>
      <w:r w:rsidR="00C77308" w:rsidRPr="003E02B5">
        <w:rPr>
          <w:rFonts w:ascii="Times New Roman" w:hAnsi="Times New Roman"/>
          <w:sz w:val="28"/>
          <w:szCs w:val="28"/>
        </w:rPr>
        <w:t xml:space="preserve"> сектора </w:t>
      </w:r>
      <w:r w:rsidR="001325C0" w:rsidRPr="003E02B5">
        <w:rPr>
          <w:rFonts w:ascii="Times New Roman" w:hAnsi="Times New Roman"/>
          <w:sz w:val="28"/>
          <w:szCs w:val="28"/>
        </w:rPr>
        <w:t>в размере</w:t>
      </w:r>
      <w:r w:rsidR="00F41E87" w:rsidRPr="003E02B5">
        <w:rPr>
          <w:rFonts w:ascii="Times New Roman" w:hAnsi="Times New Roman"/>
          <w:sz w:val="28"/>
          <w:szCs w:val="28"/>
        </w:rPr>
        <w:t xml:space="preserve"> 807,2</w:t>
      </w:r>
      <w:r w:rsidR="00C77308" w:rsidRPr="003E02B5">
        <w:rPr>
          <w:rFonts w:ascii="Times New Roman" w:hAnsi="Times New Roman"/>
          <w:sz w:val="28"/>
          <w:szCs w:val="28"/>
        </w:rPr>
        <w:t xml:space="preserve"> млрд. тенге или 52 %, в том числе за </w:t>
      </w:r>
      <w:r w:rsidR="00FA7ADF" w:rsidRPr="003E02B5">
        <w:rPr>
          <w:rFonts w:ascii="Times New Roman" w:hAnsi="Times New Roman"/>
          <w:sz w:val="28"/>
          <w:szCs w:val="28"/>
        </w:rPr>
        <w:t xml:space="preserve">счет </w:t>
      </w:r>
      <w:proofErr w:type="spellStart"/>
      <w:r w:rsidR="00FA7ADF" w:rsidRPr="003E02B5">
        <w:rPr>
          <w:rFonts w:ascii="Times New Roman" w:hAnsi="Times New Roman"/>
          <w:sz w:val="28"/>
          <w:szCs w:val="28"/>
        </w:rPr>
        <w:t>Нацфонда</w:t>
      </w:r>
      <w:proofErr w:type="spellEnd"/>
      <w:r w:rsidR="00FA7ADF" w:rsidRPr="003E02B5">
        <w:rPr>
          <w:rFonts w:ascii="Times New Roman" w:hAnsi="Times New Roman"/>
          <w:sz w:val="28"/>
          <w:szCs w:val="28"/>
        </w:rPr>
        <w:t xml:space="preserve"> в СЭЗ «НИНТ» 61,3</w:t>
      </w:r>
      <w:r w:rsidR="00C77308" w:rsidRPr="003E02B5">
        <w:rPr>
          <w:rFonts w:ascii="Times New Roman" w:hAnsi="Times New Roman"/>
          <w:sz w:val="28"/>
          <w:szCs w:val="28"/>
        </w:rPr>
        <w:t xml:space="preserve"> млрд. тенге. </w:t>
      </w:r>
    </w:p>
    <w:p w:rsidR="00C32720" w:rsidRPr="003E02B5" w:rsidRDefault="00C32720"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t>В результате, искажение Комитетом информации по фактическо</w:t>
      </w:r>
      <w:r w:rsidR="007B5015" w:rsidRPr="003E02B5">
        <w:rPr>
          <w:rFonts w:ascii="Times New Roman" w:hAnsi="Times New Roman"/>
          <w:sz w:val="28"/>
          <w:szCs w:val="28"/>
        </w:rPr>
        <w:t xml:space="preserve">му объему инвестиций, с целью сокрытия негативных фактов, </w:t>
      </w:r>
      <w:r w:rsidR="00E71511" w:rsidRPr="003E02B5">
        <w:rPr>
          <w:rFonts w:ascii="Times New Roman" w:hAnsi="Times New Roman"/>
          <w:sz w:val="28"/>
          <w:szCs w:val="28"/>
        </w:rPr>
        <w:t>не раскрывает реальную</w:t>
      </w:r>
      <w:r w:rsidR="007B5015" w:rsidRPr="003E02B5">
        <w:rPr>
          <w:rFonts w:ascii="Times New Roman" w:hAnsi="Times New Roman"/>
          <w:sz w:val="28"/>
          <w:szCs w:val="28"/>
        </w:rPr>
        <w:t xml:space="preserve"> картину привлечения инвестирования частных сре</w:t>
      </w:r>
      <w:proofErr w:type="gramStart"/>
      <w:r w:rsidR="007B5015" w:rsidRPr="003E02B5">
        <w:rPr>
          <w:rFonts w:ascii="Times New Roman" w:hAnsi="Times New Roman"/>
          <w:sz w:val="28"/>
          <w:szCs w:val="28"/>
        </w:rPr>
        <w:t>дств в пр</w:t>
      </w:r>
      <w:proofErr w:type="gramEnd"/>
      <w:r w:rsidR="007B5015" w:rsidRPr="003E02B5">
        <w:rPr>
          <w:rFonts w:ascii="Times New Roman" w:hAnsi="Times New Roman"/>
          <w:sz w:val="28"/>
          <w:szCs w:val="28"/>
        </w:rPr>
        <w:t>омышленность СЭЗ</w:t>
      </w:r>
      <w:r w:rsidR="00CA0CF4" w:rsidRPr="003E02B5">
        <w:rPr>
          <w:rFonts w:ascii="Times New Roman" w:hAnsi="Times New Roman"/>
          <w:sz w:val="28"/>
          <w:szCs w:val="28"/>
        </w:rPr>
        <w:t>.</w:t>
      </w:r>
    </w:p>
    <w:p w:rsidR="008A3ECE" w:rsidRPr="003E02B5" w:rsidRDefault="00E75860"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4. </w:t>
      </w:r>
      <w:r w:rsidR="00C77308" w:rsidRPr="003E02B5">
        <w:rPr>
          <w:rFonts w:ascii="Times New Roman" w:hAnsi="Times New Roman"/>
          <w:sz w:val="28"/>
          <w:szCs w:val="28"/>
        </w:rPr>
        <w:t xml:space="preserve">С учетом бюджетных затрат на строительство инфраструктуры всех СЭЗ, 1 бюджетный тенге, вложенный в инфраструктуру СЭЗ, привлек </w:t>
      </w:r>
      <w:r w:rsidR="00C77308" w:rsidRPr="003E02B5">
        <w:rPr>
          <w:rFonts w:ascii="Times New Roman" w:hAnsi="Times New Roman"/>
          <w:b/>
          <w:sz w:val="28"/>
          <w:szCs w:val="28"/>
        </w:rPr>
        <w:t>3,1</w:t>
      </w:r>
      <w:r w:rsidR="00C77308" w:rsidRPr="003E02B5">
        <w:rPr>
          <w:rFonts w:ascii="Times New Roman" w:hAnsi="Times New Roman"/>
          <w:sz w:val="28"/>
          <w:szCs w:val="28"/>
        </w:rPr>
        <w:t xml:space="preserve"> тенге инвестиций в промышленность</w:t>
      </w:r>
      <w:r w:rsidR="00796407" w:rsidRPr="003E02B5">
        <w:rPr>
          <w:rFonts w:ascii="Times New Roman" w:hAnsi="Times New Roman"/>
          <w:sz w:val="28"/>
          <w:szCs w:val="28"/>
        </w:rPr>
        <w:t>,</w:t>
      </w:r>
      <w:r w:rsidR="00C77308" w:rsidRPr="003E02B5">
        <w:rPr>
          <w:rFonts w:ascii="Times New Roman" w:hAnsi="Times New Roman"/>
          <w:sz w:val="28"/>
          <w:szCs w:val="28"/>
        </w:rPr>
        <w:t xml:space="preserve"> из них только </w:t>
      </w:r>
      <w:r w:rsidR="00C77308" w:rsidRPr="003E02B5">
        <w:rPr>
          <w:rFonts w:ascii="Times New Roman" w:hAnsi="Times New Roman"/>
          <w:b/>
          <w:sz w:val="28"/>
          <w:szCs w:val="28"/>
        </w:rPr>
        <w:t>1</w:t>
      </w:r>
      <w:r w:rsidR="00C77308" w:rsidRPr="003E02B5">
        <w:rPr>
          <w:rFonts w:ascii="Times New Roman" w:hAnsi="Times New Roman"/>
          <w:sz w:val="28"/>
          <w:szCs w:val="28"/>
        </w:rPr>
        <w:t xml:space="preserve"> тенге </w:t>
      </w:r>
      <w:r w:rsidR="00C77308" w:rsidRPr="003E02B5">
        <w:rPr>
          <w:rFonts w:ascii="Times New Roman" w:hAnsi="Times New Roman"/>
          <w:b/>
          <w:sz w:val="28"/>
          <w:szCs w:val="28"/>
        </w:rPr>
        <w:t>частных</w:t>
      </w:r>
      <w:r w:rsidR="00C77308" w:rsidRPr="003E02B5">
        <w:rPr>
          <w:rFonts w:ascii="Times New Roman" w:hAnsi="Times New Roman"/>
          <w:sz w:val="28"/>
          <w:szCs w:val="28"/>
        </w:rPr>
        <w:t xml:space="preserve"> инвестиций и 0,37 иностранных инвестиций. </w:t>
      </w:r>
    </w:p>
    <w:p w:rsidR="00C77308" w:rsidRPr="003E02B5" w:rsidRDefault="00C77308" w:rsidP="00C77308">
      <w:pPr>
        <w:spacing w:after="0" w:line="240" w:lineRule="auto"/>
        <w:ind w:firstLine="709"/>
        <w:jc w:val="both"/>
        <w:rPr>
          <w:rFonts w:ascii="Times New Roman" w:hAnsi="Times New Roman"/>
          <w:sz w:val="24"/>
          <w:szCs w:val="24"/>
        </w:rPr>
      </w:pPr>
      <w:r w:rsidRPr="003E02B5">
        <w:rPr>
          <w:rFonts w:ascii="Times New Roman" w:hAnsi="Times New Roman"/>
          <w:sz w:val="28"/>
          <w:szCs w:val="28"/>
        </w:rPr>
        <w:t>При этом</w:t>
      </w:r>
      <w:proofErr w:type="gramStart"/>
      <w:r w:rsidR="001D710F" w:rsidRPr="003E02B5">
        <w:rPr>
          <w:rFonts w:ascii="Times New Roman" w:hAnsi="Times New Roman"/>
          <w:sz w:val="28"/>
          <w:szCs w:val="28"/>
        </w:rPr>
        <w:t>,</w:t>
      </w:r>
      <w:proofErr w:type="gramEnd"/>
      <w:r w:rsidRPr="003E02B5">
        <w:rPr>
          <w:rFonts w:ascii="Times New Roman" w:hAnsi="Times New Roman"/>
          <w:sz w:val="28"/>
          <w:szCs w:val="28"/>
        </w:rPr>
        <w:t xml:space="preserve"> в СЭЗ «</w:t>
      </w:r>
      <w:r w:rsidR="00C85F73" w:rsidRPr="003E02B5">
        <w:rPr>
          <w:rFonts w:ascii="Times New Roman" w:hAnsi="Times New Roman"/>
          <w:sz w:val="28"/>
          <w:szCs w:val="28"/>
        </w:rPr>
        <w:t>НИНТ» и</w:t>
      </w:r>
      <w:r w:rsidRPr="003E02B5">
        <w:t xml:space="preserve"> </w:t>
      </w:r>
      <w:r w:rsidRPr="003E02B5">
        <w:rPr>
          <w:rFonts w:ascii="Times New Roman" w:hAnsi="Times New Roman"/>
          <w:sz w:val="28"/>
          <w:szCs w:val="28"/>
        </w:rPr>
        <w:t>СЭЗ «</w:t>
      </w:r>
      <w:proofErr w:type="spellStart"/>
      <w:r w:rsidRPr="003E02B5">
        <w:rPr>
          <w:rFonts w:ascii="Times New Roman" w:hAnsi="Times New Roman"/>
          <w:sz w:val="28"/>
          <w:szCs w:val="28"/>
        </w:rPr>
        <w:t>Химпарк-Тараз</w:t>
      </w:r>
      <w:proofErr w:type="spellEnd"/>
      <w:r w:rsidRPr="003E02B5">
        <w:rPr>
          <w:rFonts w:ascii="Times New Roman" w:hAnsi="Times New Roman"/>
          <w:sz w:val="28"/>
          <w:szCs w:val="28"/>
        </w:rPr>
        <w:t>» 1 бюджетный тенге привлек 0 тенге частных инвестиций.</w:t>
      </w:r>
      <w:r w:rsidRPr="003E02B5">
        <w:rPr>
          <w:rFonts w:ascii="Times New Roman" w:hAnsi="Times New Roman"/>
          <w:sz w:val="24"/>
          <w:szCs w:val="24"/>
        </w:rPr>
        <w:t xml:space="preserve"> </w:t>
      </w:r>
    </w:p>
    <w:p w:rsidR="0035323F" w:rsidRPr="003E02B5" w:rsidRDefault="007C1428" w:rsidP="007C1428">
      <w:pPr>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5. При </w:t>
      </w:r>
      <w:r w:rsidRPr="003E02B5">
        <w:rPr>
          <w:rFonts w:ascii="Times New Roman" w:hAnsi="Times New Roman"/>
          <w:b/>
          <w:sz w:val="28"/>
          <w:szCs w:val="28"/>
        </w:rPr>
        <w:t>затратах республиканского бюджета</w:t>
      </w:r>
      <w:r w:rsidRPr="003E02B5">
        <w:rPr>
          <w:rFonts w:ascii="Times New Roman" w:hAnsi="Times New Roman"/>
          <w:sz w:val="28"/>
          <w:szCs w:val="28"/>
        </w:rPr>
        <w:t xml:space="preserve"> на строительство инфраструктуры 13 СЭЗ в сумме 371,6 млрд. тенге </w:t>
      </w:r>
      <w:r w:rsidRPr="003E02B5">
        <w:rPr>
          <w:rFonts w:ascii="Times New Roman" w:hAnsi="Times New Roman"/>
          <w:i/>
          <w:sz w:val="24"/>
          <w:szCs w:val="28"/>
        </w:rPr>
        <w:t xml:space="preserve">(из них 62,6% средства </w:t>
      </w:r>
      <w:proofErr w:type="spellStart"/>
      <w:r w:rsidRPr="003E02B5">
        <w:rPr>
          <w:rFonts w:ascii="Times New Roman" w:hAnsi="Times New Roman"/>
          <w:i/>
          <w:sz w:val="24"/>
          <w:szCs w:val="28"/>
        </w:rPr>
        <w:t>Нацфонда</w:t>
      </w:r>
      <w:proofErr w:type="spellEnd"/>
      <w:r w:rsidRPr="003E02B5">
        <w:rPr>
          <w:rFonts w:ascii="Times New Roman" w:hAnsi="Times New Roman"/>
          <w:i/>
          <w:sz w:val="24"/>
          <w:szCs w:val="28"/>
        </w:rPr>
        <w:t>)</w:t>
      </w:r>
      <w:r w:rsidRPr="003E02B5">
        <w:rPr>
          <w:rFonts w:ascii="Times New Roman" w:hAnsi="Times New Roman"/>
          <w:sz w:val="24"/>
          <w:szCs w:val="28"/>
        </w:rPr>
        <w:t xml:space="preserve"> </w:t>
      </w:r>
      <w:r w:rsidRPr="003E02B5">
        <w:rPr>
          <w:rFonts w:ascii="Times New Roman" w:hAnsi="Times New Roman"/>
          <w:sz w:val="28"/>
          <w:szCs w:val="28"/>
        </w:rPr>
        <w:t xml:space="preserve">объем привлеченных инвестиций в </w:t>
      </w:r>
      <w:r w:rsidRPr="003E02B5">
        <w:rPr>
          <w:rFonts w:ascii="Times New Roman" w:hAnsi="Times New Roman"/>
          <w:b/>
          <w:sz w:val="28"/>
          <w:szCs w:val="28"/>
        </w:rPr>
        <w:t>промышленность</w:t>
      </w:r>
      <w:r w:rsidRPr="003E02B5">
        <w:rPr>
          <w:rFonts w:ascii="Times New Roman" w:hAnsi="Times New Roman"/>
          <w:sz w:val="28"/>
          <w:szCs w:val="28"/>
        </w:rPr>
        <w:t xml:space="preserve"> составил порядка </w:t>
      </w:r>
      <w:r w:rsidR="001824AD" w:rsidRPr="003E02B5">
        <w:rPr>
          <w:rFonts w:ascii="Times New Roman" w:hAnsi="Times New Roman"/>
          <w:b/>
          <w:sz w:val="28"/>
          <w:szCs w:val="28"/>
        </w:rPr>
        <w:t>1 236</w:t>
      </w:r>
      <w:r w:rsidRPr="003E02B5">
        <w:rPr>
          <w:rFonts w:ascii="Times New Roman" w:hAnsi="Times New Roman"/>
          <w:b/>
          <w:sz w:val="28"/>
          <w:szCs w:val="28"/>
        </w:rPr>
        <w:t>,3</w:t>
      </w:r>
      <w:r w:rsidR="0035323F" w:rsidRPr="003E02B5">
        <w:rPr>
          <w:rFonts w:ascii="Times New Roman" w:hAnsi="Times New Roman"/>
          <w:sz w:val="28"/>
          <w:szCs w:val="28"/>
        </w:rPr>
        <w:t xml:space="preserve"> млрд. тенге, сумма уплаченных платежей в бюджет за 2013-2020 годы без учета строительных компаний СЭЗ «Астана - новый город» составила 271 млрд. тенге.</w:t>
      </w:r>
    </w:p>
    <w:p w:rsidR="00C77308" w:rsidRPr="003E02B5" w:rsidRDefault="007C1428" w:rsidP="00C77308">
      <w:pPr>
        <w:spacing w:after="0" w:line="240" w:lineRule="auto"/>
        <w:ind w:firstLine="709"/>
        <w:jc w:val="both"/>
      </w:pPr>
      <w:r w:rsidRPr="003E02B5">
        <w:rPr>
          <w:rFonts w:ascii="Times New Roman" w:hAnsi="Times New Roman"/>
          <w:sz w:val="28"/>
          <w:szCs w:val="28"/>
        </w:rPr>
        <w:t>6</w:t>
      </w:r>
      <w:r w:rsidR="00E75860" w:rsidRPr="003E02B5">
        <w:rPr>
          <w:rFonts w:ascii="Times New Roman" w:hAnsi="Times New Roman"/>
          <w:sz w:val="28"/>
          <w:szCs w:val="28"/>
        </w:rPr>
        <w:t xml:space="preserve">. </w:t>
      </w:r>
      <w:r w:rsidR="00C77308" w:rsidRPr="003E02B5">
        <w:rPr>
          <w:rFonts w:ascii="Times New Roman" w:hAnsi="Times New Roman"/>
          <w:sz w:val="28"/>
          <w:szCs w:val="28"/>
        </w:rPr>
        <w:t xml:space="preserve">Низкая доля иностранных инвестиций </w:t>
      </w:r>
      <w:r w:rsidR="00C7102E" w:rsidRPr="003E02B5">
        <w:rPr>
          <w:rFonts w:ascii="Times New Roman" w:hAnsi="Times New Roman"/>
          <w:i/>
          <w:sz w:val="24"/>
          <w:szCs w:val="28"/>
        </w:rPr>
        <w:t>(8,9%)</w:t>
      </w:r>
      <w:r w:rsidR="00C7102E" w:rsidRPr="003E02B5">
        <w:rPr>
          <w:rFonts w:ascii="Times New Roman" w:hAnsi="Times New Roman"/>
          <w:sz w:val="24"/>
          <w:szCs w:val="28"/>
        </w:rPr>
        <w:t xml:space="preserve"> </w:t>
      </w:r>
      <w:r w:rsidR="001D710F" w:rsidRPr="003E02B5">
        <w:rPr>
          <w:rFonts w:ascii="Times New Roman" w:hAnsi="Times New Roman"/>
          <w:sz w:val="28"/>
          <w:szCs w:val="28"/>
        </w:rPr>
        <w:t>на</w:t>
      </w:r>
      <w:r w:rsidR="00C77308" w:rsidRPr="003E02B5">
        <w:rPr>
          <w:rFonts w:ascii="Times New Roman" w:hAnsi="Times New Roman"/>
          <w:sz w:val="28"/>
          <w:szCs w:val="28"/>
        </w:rPr>
        <w:t xml:space="preserve">прямую влияет </w:t>
      </w:r>
      <w:r w:rsidR="00186E58" w:rsidRPr="003E02B5">
        <w:rPr>
          <w:rFonts w:ascii="Times New Roman" w:hAnsi="Times New Roman"/>
          <w:sz w:val="28"/>
          <w:szCs w:val="28"/>
        </w:rPr>
        <w:t xml:space="preserve">на </w:t>
      </w:r>
      <w:r w:rsidR="00C7102E" w:rsidRPr="003E02B5">
        <w:rPr>
          <w:rFonts w:ascii="Times New Roman" w:hAnsi="Times New Roman"/>
          <w:sz w:val="28"/>
          <w:szCs w:val="28"/>
        </w:rPr>
        <w:t>внедрение</w:t>
      </w:r>
      <w:r w:rsidR="00186E58" w:rsidRPr="003E02B5">
        <w:rPr>
          <w:rFonts w:ascii="Times New Roman" w:hAnsi="Times New Roman"/>
          <w:sz w:val="28"/>
          <w:szCs w:val="28"/>
        </w:rPr>
        <w:t xml:space="preserve"> </w:t>
      </w:r>
      <w:r w:rsidR="003822F8" w:rsidRPr="003E02B5">
        <w:rPr>
          <w:rFonts w:ascii="Times New Roman" w:hAnsi="Times New Roman"/>
          <w:sz w:val="28"/>
          <w:szCs w:val="28"/>
        </w:rPr>
        <w:t>новых технологий и развитие</w:t>
      </w:r>
      <w:r w:rsidR="00C77308" w:rsidRPr="003E02B5">
        <w:rPr>
          <w:rFonts w:ascii="Times New Roman" w:hAnsi="Times New Roman"/>
          <w:sz w:val="28"/>
          <w:szCs w:val="28"/>
        </w:rPr>
        <w:t xml:space="preserve"> производства экспортных товаров</w:t>
      </w:r>
      <w:r w:rsidR="003822F8" w:rsidRPr="003E02B5">
        <w:rPr>
          <w:rFonts w:ascii="Times New Roman" w:hAnsi="Times New Roman"/>
          <w:sz w:val="28"/>
          <w:szCs w:val="28"/>
        </w:rPr>
        <w:t xml:space="preserve">, в том числе </w:t>
      </w:r>
      <w:r w:rsidR="001D710F" w:rsidRPr="003E02B5">
        <w:rPr>
          <w:rFonts w:ascii="Times New Roman" w:hAnsi="Times New Roman"/>
          <w:sz w:val="28"/>
          <w:szCs w:val="28"/>
        </w:rPr>
        <w:t>с высокой добавленной стоимостью</w:t>
      </w:r>
      <w:r w:rsidR="00C77308" w:rsidRPr="003E02B5">
        <w:rPr>
          <w:rFonts w:ascii="Times New Roman" w:hAnsi="Times New Roman"/>
          <w:sz w:val="28"/>
          <w:szCs w:val="28"/>
        </w:rPr>
        <w:t>.</w:t>
      </w:r>
      <w:r w:rsidR="00C77308" w:rsidRPr="003E02B5">
        <w:t xml:space="preserve"> </w:t>
      </w:r>
    </w:p>
    <w:p w:rsidR="009E1C1A" w:rsidRPr="003E02B5" w:rsidRDefault="007C1428"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t>7</w:t>
      </w:r>
      <w:r w:rsidR="003822F8" w:rsidRPr="003E02B5">
        <w:rPr>
          <w:rFonts w:ascii="Times New Roman" w:hAnsi="Times New Roman"/>
          <w:sz w:val="28"/>
          <w:szCs w:val="28"/>
        </w:rPr>
        <w:t>. Длительные сроки</w:t>
      </w:r>
      <w:r w:rsidR="009E1C1A" w:rsidRPr="003E02B5">
        <w:rPr>
          <w:rFonts w:ascii="Times New Roman" w:hAnsi="Times New Roman"/>
          <w:sz w:val="28"/>
          <w:szCs w:val="28"/>
        </w:rPr>
        <w:t xml:space="preserve"> привлечения </w:t>
      </w:r>
      <w:r w:rsidR="003822F8" w:rsidRPr="003E02B5">
        <w:rPr>
          <w:rFonts w:ascii="Times New Roman" w:hAnsi="Times New Roman"/>
          <w:sz w:val="28"/>
          <w:szCs w:val="28"/>
        </w:rPr>
        <w:t xml:space="preserve">бизнеса в </w:t>
      </w:r>
      <w:r w:rsidR="009E1C1A" w:rsidRPr="003E02B5">
        <w:rPr>
          <w:rFonts w:ascii="Times New Roman" w:hAnsi="Times New Roman"/>
          <w:sz w:val="28"/>
          <w:szCs w:val="28"/>
        </w:rPr>
        <w:t xml:space="preserve">СЭЗ и реализации проектов повышает риски </w:t>
      </w:r>
      <w:r w:rsidR="005A167C" w:rsidRPr="003E02B5">
        <w:rPr>
          <w:rFonts w:ascii="Times New Roman" w:hAnsi="Times New Roman"/>
          <w:sz w:val="28"/>
          <w:szCs w:val="28"/>
        </w:rPr>
        <w:t>неэффективного использования имеюще</w:t>
      </w:r>
      <w:r w:rsidR="00796407" w:rsidRPr="003E02B5">
        <w:rPr>
          <w:rFonts w:ascii="Times New Roman" w:hAnsi="Times New Roman"/>
          <w:sz w:val="28"/>
          <w:szCs w:val="28"/>
        </w:rPr>
        <w:t xml:space="preserve">йся инфраструктуры и </w:t>
      </w:r>
      <w:r w:rsidR="003822F8" w:rsidRPr="003E02B5">
        <w:rPr>
          <w:rFonts w:ascii="Times New Roman" w:hAnsi="Times New Roman"/>
          <w:sz w:val="28"/>
          <w:szCs w:val="28"/>
        </w:rPr>
        <w:t>не позволяет окупить вложенные</w:t>
      </w:r>
      <w:r w:rsidR="005A167C" w:rsidRPr="003E02B5">
        <w:rPr>
          <w:rFonts w:ascii="Times New Roman" w:hAnsi="Times New Roman"/>
          <w:sz w:val="28"/>
          <w:szCs w:val="28"/>
        </w:rPr>
        <w:t xml:space="preserve"> средств</w:t>
      </w:r>
      <w:r w:rsidR="003822F8" w:rsidRPr="003E02B5">
        <w:rPr>
          <w:rFonts w:ascii="Times New Roman" w:hAnsi="Times New Roman"/>
          <w:sz w:val="28"/>
          <w:szCs w:val="28"/>
        </w:rPr>
        <w:t>а</w:t>
      </w:r>
      <w:r w:rsidR="009E1C1A" w:rsidRPr="003E02B5">
        <w:rPr>
          <w:rFonts w:ascii="Times New Roman" w:hAnsi="Times New Roman"/>
          <w:sz w:val="28"/>
          <w:szCs w:val="28"/>
        </w:rPr>
        <w:t>.</w:t>
      </w:r>
    </w:p>
    <w:p w:rsidR="00C77308" w:rsidRPr="003E02B5" w:rsidRDefault="007C1428"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t>8</w:t>
      </w:r>
      <w:r w:rsidR="00E75860" w:rsidRPr="003E02B5">
        <w:rPr>
          <w:rFonts w:ascii="Times New Roman" w:hAnsi="Times New Roman"/>
          <w:sz w:val="28"/>
          <w:szCs w:val="28"/>
        </w:rPr>
        <w:t xml:space="preserve">. </w:t>
      </w:r>
      <w:r w:rsidR="00C77308" w:rsidRPr="003E02B5">
        <w:rPr>
          <w:rFonts w:ascii="Times New Roman" w:hAnsi="Times New Roman"/>
          <w:sz w:val="28"/>
          <w:szCs w:val="28"/>
        </w:rPr>
        <w:t xml:space="preserve">Следует отметить, что 218,7 млрд. тенге </w:t>
      </w:r>
      <w:r w:rsidR="00C77308" w:rsidRPr="003E02B5">
        <w:rPr>
          <w:rFonts w:ascii="Times New Roman" w:hAnsi="Times New Roman"/>
          <w:i/>
          <w:sz w:val="28"/>
          <w:szCs w:val="28"/>
        </w:rPr>
        <w:t>(</w:t>
      </w:r>
      <w:r w:rsidR="00C77308" w:rsidRPr="003E02B5">
        <w:rPr>
          <w:rFonts w:ascii="Times New Roman" w:hAnsi="Times New Roman"/>
          <w:i/>
          <w:sz w:val="24"/>
          <w:szCs w:val="24"/>
        </w:rPr>
        <w:t>вложено 79 млрд. тенге</w:t>
      </w:r>
      <w:r w:rsidR="00C77308" w:rsidRPr="003E02B5">
        <w:rPr>
          <w:rFonts w:ascii="Times New Roman" w:hAnsi="Times New Roman"/>
          <w:i/>
          <w:sz w:val="28"/>
          <w:szCs w:val="28"/>
        </w:rPr>
        <w:t>)</w:t>
      </w:r>
      <w:r w:rsidR="00C77308" w:rsidRPr="003E02B5">
        <w:rPr>
          <w:rFonts w:ascii="Times New Roman" w:hAnsi="Times New Roman"/>
          <w:sz w:val="28"/>
          <w:szCs w:val="28"/>
        </w:rPr>
        <w:t xml:space="preserve"> или 47% привлекаемых инвестиций в строительство на территории СЭЗ «</w:t>
      </w:r>
      <w:r w:rsidR="001325C0" w:rsidRPr="003E02B5">
        <w:rPr>
          <w:rFonts w:ascii="Times New Roman" w:hAnsi="Times New Roman"/>
          <w:sz w:val="28"/>
          <w:szCs w:val="28"/>
          <w:lang w:val="en-US"/>
        </w:rPr>
        <w:t>TURKISTAN</w:t>
      </w:r>
      <w:r w:rsidR="00C77308" w:rsidRPr="003E02B5">
        <w:rPr>
          <w:rFonts w:ascii="Times New Roman" w:hAnsi="Times New Roman"/>
          <w:sz w:val="28"/>
          <w:szCs w:val="28"/>
        </w:rPr>
        <w:t xml:space="preserve">» относятся к проектам ГЧП, которые будут компенсированы государством в рамках проекта ГЧП. Кроме того, 27,6 млрд. тенге </w:t>
      </w:r>
      <w:r w:rsidR="003822F8" w:rsidRPr="003E02B5">
        <w:rPr>
          <w:rFonts w:ascii="Times New Roman" w:hAnsi="Times New Roman"/>
          <w:sz w:val="28"/>
          <w:szCs w:val="28"/>
        </w:rPr>
        <w:t xml:space="preserve">планируемых </w:t>
      </w:r>
      <w:r w:rsidR="001D710F" w:rsidRPr="003E02B5">
        <w:rPr>
          <w:rFonts w:ascii="Times New Roman" w:hAnsi="Times New Roman"/>
          <w:sz w:val="28"/>
          <w:szCs w:val="28"/>
        </w:rPr>
        <w:t>инвестиций СЭЗ «</w:t>
      </w:r>
      <w:r w:rsidR="001D710F" w:rsidRPr="003E02B5">
        <w:rPr>
          <w:rFonts w:ascii="Times New Roman" w:hAnsi="Times New Roman"/>
          <w:sz w:val="28"/>
          <w:szCs w:val="28"/>
          <w:lang w:val="en-US"/>
        </w:rPr>
        <w:t>TURKISTAN</w:t>
      </w:r>
      <w:r w:rsidR="001D710F" w:rsidRPr="003E02B5">
        <w:rPr>
          <w:rFonts w:ascii="Times New Roman" w:hAnsi="Times New Roman"/>
          <w:sz w:val="28"/>
          <w:szCs w:val="28"/>
        </w:rPr>
        <w:t xml:space="preserve">» </w:t>
      </w:r>
      <w:r w:rsidR="00C77308" w:rsidRPr="003E02B5">
        <w:rPr>
          <w:rFonts w:ascii="Times New Roman" w:hAnsi="Times New Roman"/>
          <w:sz w:val="28"/>
          <w:szCs w:val="28"/>
        </w:rPr>
        <w:t xml:space="preserve">относятся к бюджетным, из которых вложено 19,1 млрд. тенге. </w:t>
      </w:r>
    </w:p>
    <w:p w:rsidR="00C77308" w:rsidRPr="003E02B5" w:rsidRDefault="00C77308"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t>Также</w:t>
      </w:r>
      <w:r w:rsidR="001D710F" w:rsidRPr="003E02B5">
        <w:rPr>
          <w:rFonts w:ascii="Times New Roman" w:hAnsi="Times New Roman"/>
          <w:sz w:val="28"/>
          <w:szCs w:val="28"/>
        </w:rPr>
        <w:t>,</w:t>
      </w:r>
      <w:r w:rsidRPr="003E02B5">
        <w:rPr>
          <w:rFonts w:ascii="Times New Roman" w:hAnsi="Times New Roman"/>
          <w:sz w:val="28"/>
          <w:szCs w:val="28"/>
        </w:rPr>
        <w:t xml:space="preserve"> иностранные инвестиции</w:t>
      </w:r>
      <w:r w:rsidR="003822F8" w:rsidRPr="003E02B5">
        <w:rPr>
          <w:rFonts w:ascii="Times New Roman" w:hAnsi="Times New Roman"/>
          <w:sz w:val="28"/>
          <w:szCs w:val="28"/>
        </w:rPr>
        <w:t xml:space="preserve"> в строительство больниц планируе</w:t>
      </w:r>
      <w:r w:rsidRPr="003E02B5">
        <w:rPr>
          <w:rFonts w:ascii="Times New Roman" w:hAnsi="Times New Roman"/>
          <w:sz w:val="28"/>
          <w:szCs w:val="28"/>
        </w:rPr>
        <w:t xml:space="preserve">тся оформить в рамках ГЧП в СЭЗ «Астана </w:t>
      </w:r>
      <w:proofErr w:type="spellStart"/>
      <w:r w:rsidRPr="003E02B5">
        <w:rPr>
          <w:rFonts w:ascii="Times New Roman" w:hAnsi="Times New Roman"/>
          <w:sz w:val="28"/>
          <w:szCs w:val="28"/>
        </w:rPr>
        <w:t>технополис</w:t>
      </w:r>
      <w:proofErr w:type="spellEnd"/>
      <w:r w:rsidRPr="003E02B5">
        <w:rPr>
          <w:rFonts w:ascii="Times New Roman" w:hAnsi="Times New Roman"/>
          <w:sz w:val="28"/>
          <w:szCs w:val="28"/>
        </w:rPr>
        <w:t xml:space="preserve">» в объеме 146 </w:t>
      </w:r>
      <w:proofErr w:type="spellStart"/>
      <w:r w:rsidRPr="003E02B5">
        <w:rPr>
          <w:rFonts w:ascii="Times New Roman" w:hAnsi="Times New Roman"/>
          <w:sz w:val="28"/>
          <w:szCs w:val="28"/>
        </w:rPr>
        <w:t>млрд</w:t>
      </w:r>
      <w:proofErr w:type="gramStart"/>
      <w:r w:rsidRPr="003E02B5">
        <w:rPr>
          <w:rFonts w:ascii="Times New Roman" w:hAnsi="Times New Roman"/>
          <w:sz w:val="28"/>
          <w:szCs w:val="28"/>
        </w:rPr>
        <w:t>.т</w:t>
      </w:r>
      <w:proofErr w:type="gramEnd"/>
      <w:r w:rsidRPr="003E02B5">
        <w:rPr>
          <w:rFonts w:ascii="Times New Roman" w:hAnsi="Times New Roman"/>
          <w:sz w:val="28"/>
          <w:szCs w:val="28"/>
        </w:rPr>
        <w:t>енге</w:t>
      </w:r>
      <w:proofErr w:type="spellEnd"/>
      <w:r w:rsidRPr="003E02B5">
        <w:rPr>
          <w:rFonts w:ascii="Times New Roman" w:hAnsi="Times New Roman"/>
          <w:sz w:val="28"/>
          <w:szCs w:val="28"/>
        </w:rPr>
        <w:t xml:space="preserve"> </w:t>
      </w:r>
      <w:r w:rsidRPr="003E02B5">
        <w:rPr>
          <w:rFonts w:ascii="Times New Roman" w:hAnsi="Times New Roman"/>
          <w:i/>
          <w:sz w:val="24"/>
          <w:szCs w:val="24"/>
        </w:rPr>
        <w:t>(96,5% от планируемых инвестиций)</w:t>
      </w:r>
      <w:r w:rsidRPr="003E02B5">
        <w:rPr>
          <w:rFonts w:ascii="Times New Roman" w:hAnsi="Times New Roman"/>
          <w:sz w:val="28"/>
          <w:szCs w:val="28"/>
        </w:rPr>
        <w:t xml:space="preserve"> и СЭЗ «</w:t>
      </w:r>
      <w:proofErr w:type="spellStart"/>
      <w:r w:rsidRPr="003E02B5">
        <w:rPr>
          <w:rFonts w:ascii="Times New Roman" w:hAnsi="Times New Roman"/>
          <w:sz w:val="28"/>
          <w:szCs w:val="28"/>
        </w:rPr>
        <w:t>Qyzyljar</w:t>
      </w:r>
      <w:proofErr w:type="spellEnd"/>
      <w:r w:rsidRPr="003E02B5">
        <w:rPr>
          <w:rFonts w:ascii="Times New Roman" w:hAnsi="Times New Roman"/>
          <w:sz w:val="28"/>
          <w:szCs w:val="28"/>
        </w:rPr>
        <w:t xml:space="preserve">» - 115 млрд. тенге </w:t>
      </w:r>
      <w:r w:rsidRPr="003E02B5">
        <w:rPr>
          <w:rFonts w:ascii="Times New Roman" w:hAnsi="Times New Roman"/>
          <w:i/>
          <w:sz w:val="24"/>
          <w:szCs w:val="24"/>
        </w:rPr>
        <w:t xml:space="preserve">(94,4% от планируемых инвестиций). </w:t>
      </w:r>
      <w:r w:rsidRPr="003E02B5">
        <w:rPr>
          <w:rFonts w:ascii="Times New Roman" w:hAnsi="Times New Roman"/>
          <w:sz w:val="28"/>
          <w:szCs w:val="28"/>
        </w:rPr>
        <w:t xml:space="preserve">Учитывая успешную </w:t>
      </w:r>
      <w:r w:rsidR="000B2875" w:rsidRPr="003E02B5">
        <w:rPr>
          <w:rFonts w:ascii="Times New Roman" w:hAnsi="Times New Roman"/>
          <w:sz w:val="28"/>
          <w:szCs w:val="28"/>
        </w:rPr>
        <w:t xml:space="preserve">реализацию </w:t>
      </w:r>
      <w:r w:rsidR="00D043C9" w:rsidRPr="003E02B5">
        <w:rPr>
          <w:rFonts w:ascii="Times New Roman" w:hAnsi="Times New Roman"/>
          <w:sz w:val="28"/>
          <w:szCs w:val="28"/>
        </w:rPr>
        <w:t xml:space="preserve">аналогичных </w:t>
      </w:r>
      <w:r w:rsidR="000B2875" w:rsidRPr="003E02B5">
        <w:rPr>
          <w:rFonts w:ascii="Times New Roman" w:hAnsi="Times New Roman"/>
          <w:sz w:val="28"/>
          <w:szCs w:val="28"/>
        </w:rPr>
        <w:t>проектов</w:t>
      </w:r>
      <w:r w:rsidRPr="003E02B5">
        <w:rPr>
          <w:rFonts w:ascii="Times New Roman" w:hAnsi="Times New Roman"/>
          <w:sz w:val="28"/>
          <w:szCs w:val="28"/>
        </w:rPr>
        <w:t xml:space="preserve"> ГЧП вне </w:t>
      </w:r>
      <w:r w:rsidR="001D710F" w:rsidRPr="003E02B5">
        <w:rPr>
          <w:rFonts w:ascii="Times New Roman" w:hAnsi="Times New Roman"/>
          <w:sz w:val="28"/>
          <w:szCs w:val="28"/>
        </w:rPr>
        <w:t>территории СЭЗ, вызывает вопрос</w:t>
      </w:r>
      <w:r w:rsidRPr="003E02B5">
        <w:rPr>
          <w:rFonts w:ascii="Times New Roman" w:hAnsi="Times New Roman"/>
          <w:sz w:val="28"/>
          <w:szCs w:val="28"/>
        </w:rPr>
        <w:t xml:space="preserve"> </w:t>
      </w:r>
      <w:r w:rsidR="003822F8" w:rsidRPr="003E02B5">
        <w:rPr>
          <w:rFonts w:ascii="Times New Roman" w:hAnsi="Times New Roman"/>
          <w:sz w:val="28"/>
          <w:szCs w:val="28"/>
        </w:rPr>
        <w:t xml:space="preserve">целесообразности </w:t>
      </w:r>
      <w:r w:rsidR="001D710F" w:rsidRPr="003E02B5">
        <w:rPr>
          <w:rFonts w:ascii="Times New Roman" w:hAnsi="Times New Roman"/>
          <w:sz w:val="28"/>
          <w:szCs w:val="28"/>
        </w:rPr>
        <w:t>реализации</w:t>
      </w:r>
      <w:r w:rsidRPr="003E02B5">
        <w:rPr>
          <w:rFonts w:ascii="Times New Roman" w:hAnsi="Times New Roman"/>
          <w:sz w:val="28"/>
          <w:szCs w:val="28"/>
        </w:rPr>
        <w:t xml:space="preserve"> таких проектов в СЭЗ, </w:t>
      </w:r>
      <w:r w:rsidR="001D710F" w:rsidRPr="003E02B5">
        <w:rPr>
          <w:rFonts w:ascii="Times New Roman" w:hAnsi="Times New Roman"/>
          <w:sz w:val="28"/>
          <w:szCs w:val="28"/>
        </w:rPr>
        <w:t>осуществление</w:t>
      </w:r>
      <w:r w:rsidRPr="003E02B5">
        <w:rPr>
          <w:rFonts w:ascii="Times New Roman" w:hAnsi="Times New Roman"/>
          <w:sz w:val="28"/>
          <w:szCs w:val="28"/>
        </w:rPr>
        <w:t xml:space="preserve"> которых не повлечет рост выпуск</w:t>
      </w:r>
      <w:r w:rsidR="001D710F" w:rsidRPr="003E02B5">
        <w:rPr>
          <w:rFonts w:ascii="Times New Roman" w:hAnsi="Times New Roman"/>
          <w:sz w:val="28"/>
          <w:szCs w:val="28"/>
        </w:rPr>
        <w:t>а</w:t>
      </w:r>
      <w:r w:rsidRPr="003E02B5">
        <w:rPr>
          <w:rFonts w:ascii="Times New Roman" w:hAnsi="Times New Roman"/>
          <w:sz w:val="28"/>
          <w:szCs w:val="28"/>
        </w:rPr>
        <w:t xml:space="preserve"> продукции и экспорта.</w:t>
      </w:r>
    </w:p>
    <w:p w:rsidR="00C77308" w:rsidRPr="003E02B5" w:rsidRDefault="00C77308"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t>При этом</w:t>
      </w:r>
      <w:proofErr w:type="gramStart"/>
      <w:r w:rsidR="001D710F" w:rsidRPr="003E02B5">
        <w:rPr>
          <w:rFonts w:ascii="Times New Roman" w:hAnsi="Times New Roman"/>
          <w:sz w:val="28"/>
          <w:szCs w:val="28"/>
        </w:rPr>
        <w:t>,</w:t>
      </w:r>
      <w:proofErr w:type="gramEnd"/>
      <w:r w:rsidRPr="003E02B5">
        <w:rPr>
          <w:rFonts w:ascii="Times New Roman" w:hAnsi="Times New Roman"/>
          <w:sz w:val="28"/>
          <w:szCs w:val="28"/>
        </w:rPr>
        <w:t xml:space="preserve"> Комитетом в целях повышения показателей планируемых инвестиций в СЭЗ «Астана – </w:t>
      </w:r>
      <w:proofErr w:type="spellStart"/>
      <w:r w:rsidRPr="003E02B5">
        <w:rPr>
          <w:rFonts w:ascii="Times New Roman" w:hAnsi="Times New Roman"/>
          <w:sz w:val="28"/>
          <w:szCs w:val="28"/>
        </w:rPr>
        <w:t>Технополис</w:t>
      </w:r>
      <w:proofErr w:type="spellEnd"/>
      <w:r w:rsidRPr="003E02B5">
        <w:rPr>
          <w:rFonts w:ascii="Times New Roman" w:hAnsi="Times New Roman"/>
          <w:sz w:val="28"/>
          <w:szCs w:val="28"/>
        </w:rPr>
        <w:t xml:space="preserve">» учитывается строительство многофункционального крытого бульвара </w:t>
      </w:r>
      <w:proofErr w:type="spellStart"/>
      <w:r w:rsidRPr="003E02B5">
        <w:rPr>
          <w:rFonts w:ascii="Times New Roman" w:hAnsi="Times New Roman"/>
          <w:sz w:val="28"/>
          <w:szCs w:val="28"/>
        </w:rPr>
        <w:t>Нурлы</w:t>
      </w:r>
      <w:proofErr w:type="spellEnd"/>
      <w:r w:rsidRPr="003E02B5">
        <w:rPr>
          <w:rFonts w:ascii="Times New Roman" w:hAnsi="Times New Roman"/>
          <w:sz w:val="28"/>
          <w:szCs w:val="28"/>
        </w:rPr>
        <w:t xml:space="preserve"> </w:t>
      </w:r>
      <w:proofErr w:type="spellStart"/>
      <w:r w:rsidRPr="003E02B5">
        <w:rPr>
          <w:rFonts w:ascii="Times New Roman" w:hAnsi="Times New Roman"/>
          <w:sz w:val="28"/>
          <w:szCs w:val="28"/>
        </w:rPr>
        <w:t>Жол</w:t>
      </w:r>
      <w:proofErr w:type="spellEnd"/>
      <w:r w:rsidRPr="003E02B5">
        <w:rPr>
          <w:rFonts w:ascii="Times New Roman" w:hAnsi="Times New Roman"/>
          <w:sz w:val="28"/>
          <w:szCs w:val="28"/>
        </w:rPr>
        <w:t xml:space="preserve"> стоимостью 327,9 млрд. </w:t>
      </w:r>
      <w:r w:rsidRPr="003E02B5">
        <w:rPr>
          <w:rFonts w:ascii="Times New Roman" w:hAnsi="Times New Roman"/>
          <w:sz w:val="28"/>
          <w:szCs w:val="28"/>
        </w:rPr>
        <w:lastRenderedPageBreak/>
        <w:t xml:space="preserve">тенге при исключении инвестора ТОО «CGK </w:t>
      </w:r>
      <w:proofErr w:type="spellStart"/>
      <w:r w:rsidRPr="003E02B5">
        <w:rPr>
          <w:rFonts w:ascii="Times New Roman" w:hAnsi="Times New Roman"/>
          <w:sz w:val="28"/>
          <w:szCs w:val="28"/>
        </w:rPr>
        <w:t>Ast</w:t>
      </w:r>
      <w:r w:rsidR="000B2875" w:rsidRPr="003E02B5">
        <w:rPr>
          <w:rFonts w:ascii="Times New Roman" w:hAnsi="Times New Roman"/>
          <w:sz w:val="28"/>
          <w:szCs w:val="28"/>
        </w:rPr>
        <w:t>ana</w:t>
      </w:r>
      <w:proofErr w:type="spellEnd"/>
      <w:r w:rsidR="000B2875" w:rsidRPr="003E02B5">
        <w:rPr>
          <w:rFonts w:ascii="Times New Roman" w:hAnsi="Times New Roman"/>
          <w:sz w:val="28"/>
          <w:szCs w:val="28"/>
        </w:rPr>
        <w:t>» из реестра участников СЭЗ.</w:t>
      </w:r>
    </w:p>
    <w:p w:rsidR="00C77308" w:rsidRPr="003E02B5" w:rsidRDefault="005A167C"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t>9</w:t>
      </w:r>
      <w:r w:rsidR="00E75860" w:rsidRPr="003E02B5">
        <w:rPr>
          <w:rFonts w:ascii="Times New Roman" w:hAnsi="Times New Roman"/>
          <w:sz w:val="28"/>
          <w:szCs w:val="28"/>
        </w:rPr>
        <w:t xml:space="preserve">. </w:t>
      </w:r>
      <w:r w:rsidR="00C77308" w:rsidRPr="003E02B5">
        <w:rPr>
          <w:rFonts w:ascii="Times New Roman" w:hAnsi="Times New Roman"/>
          <w:sz w:val="28"/>
          <w:szCs w:val="28"/>
        </w:rPr>
        <w:t>Низкая обеспеченность инфраструктур</w:t>
      </w:r>
      <w:r w:rsidR="007B5C8C" w:rsidRPr="003E02B5">
        <w:rPr>
          <w:rFonts w:ascii="Times New Roman" w:hAnsi="Times New Roman"/>
          <w:sz w:val="28"/>
          <w:szCs w:val="28"/>
        </w:rPr>
        <w:t>ой территорий СЭЗ</w:t>
      </w:r>
      <w:r w:rsidR="00B17974" w:rsidRPr="003E02B5">
        <w:rPr>
          <w:rFonts w:ascii="Times New Roman" w:hAnsi="Times New Roman"/>
          <w:sz w:val="28"/>
          <w:szCs w:val="28"/>
        </w:rPr>
        <w:t xml:space="preserve"> «TURKISTAN» </w:t>
      </w:r>
      <w:r w:rsidR="00B17974" w:rsidRPr="003E02B5">
        <w:rPr>
          <w:rFonts w:ascii="Times New Roman" w:hAnsi="Times New Roman"/>
          <w:i/>
          <w:sz w:val="24"/>
          <w:szCs w:val="28"/>
        </w:rPr>
        <w:t xml:space="preserve">(0%), </w:t>
      </w:r>
      <w:r w:rsidR="00796407" w:rsidRPr="003E02B5">
        <w:rPr>
          <w:rFonts w:ascii="Times New Roman" w:hAnsi="Times New Roman"/>
          <w:sz w:val="28"/>
          <w:szCs w:val="28"/>
        </w:rPr>
        <w:t xml:space="preserve">«НИНТ» </w:t>
      </w:r>
      <w:r w:rsidR="00796407" w:rsidRPr="003E02B5">
        <w:rPr>
          <w:rFonts w:ascii="Times New Roman" w:hAnsi="Times New Roman"/>
          <w:i/>
          <w:sz w:val="24"/>
          <w:szCs w:val="28"/>
        </w:rPr>
        <w:t>(в среднем 17,3%),</w:t>
      </w:r>
      <w:r w:rsidR="00796407" w:rsidRPr="003E02B5">
        <w:rPr>
          <w:rFonts w:ascii="Times New Roman" w:hAnsi="Times New Roman"/>
          <w:sz w:val="24"/>
          <w:szCs w:val="28"/>
        </w:rPr>
        <w:t xml:space="preserve"> </w:t>
      </w:r>
      <w:r w:rsidR="00B17974" w:rsidRPr="003E02B5">
        <w:rPr>
          <w:rFonts w:ascii="Times New Roman" w:hAnsi="Times New Roman"/>
          <w:sz w:val="28"/>
          <w:szCs w:val="28"/>
        </w:rPr>
        <w:t>«</w:t>
      </w:r>
      <w:r w:rsidR="007B5C8C" w:rsidRPr="003E02B5">
        <w:rPr>
          <w:rFonts w:ascii="Times New Roman" w:hAnsi="Times New Roman"/>
          <w:sz w:val="28"/>
          <w:szCs w:val="28"/>
        </w:rPr>
        <w:t xml:space="preserve">Павлодар» </w:t>
      </w:r>
      <w:r w:rsidR="007B5C8C" w:rsidRPr="003E02B5">
        <w:rPr>
          <w:rFonts w:ascii="Times New Roman" w:hAnsi="Times New Roman"/>
          <w:i/>
          <w:sz w:val="24"/>
          <w:szCs w:val="28"/>
        </w:rPr>
        <w:t>(30</w:t>
      </w:r>
      <w:r w:rsidR="000B2875" w:rsidRPr="003E02B5">
        <w:rPr>
          <w:rFonts w:ascii="Times New Roman" w:hAnsi="Times New Roman"/>
          <w:i/>
          <w:sz w:val="24"/>
          <w:szCs w:val="28"/>
        </w:rPr>
        <w:t>%),</w:t>
      </w:r>
      <w:r w:rsidR="000B2875" w:rsidRPr="003E02B5">
        <w:rPr>
          <w:rFonts w:ascii="Times New Roman" w:hAnsi="Times New Roman"/>
          <w:sz w:val="24"/>
          <w:szCs w:val="28"/>
        </w:rPr>
        <w:t xml:space="preserve"> </w:t>
      </w:r>
      <w:r w:rsidR="00B17974" w:rsidRPr="003E02B5">
        <w:rPr>
          <w:rFonts w:ascii="Times New Roman" w:hAnsi="Times New Roman"/>
          <w:sz w:val="28"/>
          <w:szCs w:val="28"/>
        </w:rPr>
        <w:t>«</w:t>
      </w:r>
      <w:proofErr w:type="spellStart"/>
      <w:r w:rsidR="00B17974" w:rsidRPr="003E02B5">
        <w:rPr>
          <w:rFonts w:ascii="Times New Roman" w:hAnsi="Times New Roman"/>
          <w:sz w:val="28"/>
          <w:szCs w:val="28"/>
        </w:rPr>
        <w:t>Морпорт</w:t>
      </w:r>
      <w:proofErr w:type="spellEnd"/>
      <w:r w:rsidR="00B17974" w:rsidRPr="003E02B5">
        <w:rPr>
          <w:rFonts w:ascii="Times New Roman" w:hAnsi="Times New Roman"/>
          <w:sz w:val="28"/>
          <w:szCs w:val="28"/>
        </w:rPr>
        <w:t xml:space="preserve">-Актау» </w:t>
      </w:r>
      <w:r w:rsidR="003822F8" w:rsidRPr="003E02B5">
        <w:rPr>
          <w:rFonts w:ascii="Times New Roman" w:hAnsi="Times New Roman"/>
          <w:i/>
          <w:sz w:val="24"/>
          <w:szCs w:val="28"/>
        </w:rPr>
        <w:t xml:space="preserve">(38%) </w:t>
      </w:r>
      <w:r w:rsidR="00B17974" w:rsidRPr="003E02B5">
        <w:rPr>
          <w:rFonts w:ascii="Times New Roman" w:hAnsi="Times New Roman"/>
          <w:sz w:val="28"/>
          <w:szCs w:val="28"/>
        </w:rPr>
        <w:t>указывает на отсутствие</w:t>
      </w:r>
      <w:r w:rsidR="00C77308" w:rsidRPr="003E02B5">
        <w:rPr>
          <w:rFonts w:ascii="Times New Roman" w:hAnsi="Times New Roman"/>
          <w:sz w:val="28"/>
          <w:szCs w:val="28"/>
        </w:rPr>
        <w:t xml:space="preserve"> </w:t>
      </w:r>
      <w:proofErr w:type="gramStart"/>
      <w:r w:rsidR="00C77308" w:rsidRPr="003E02B5">
        <w:rPr>
          <w:rFonts w:ascii="Times New Roman" w:hAnsi="Times New Roman"/>
          <w:sz w:val="28"/>
          <w:szCs w:val="28"/>
        </w:rPr>
        <w:t xml:space="preserve">контроля </w:t>
      </w:r>
      <w:r w:rsidR="00B17974" w:rsidRPr="003E02B5">
        <w:rPr>
          <w:rFonts w:ascii="Times New Roman" w:hAnsi="Times New Roman"/>
          <w:sz w:val="28"/>
          <w:szCs w:val="28"/>
        </w:rPr>
        <w:t>за</w:t>
      </w:r>
      <w:proofErr w:type="gramEnd"/>
      <w:r w:rsidR="00B17974" w:rsidRPr="003E02B5">
        <w:rPr>
          <w:rFonts w:ascii="Times New Roman" w:hAnsi="Times New Roman"/>
          <w:sz w:val="28"/>
          <w:szCs w:val="28"/>
        </w:rPr>
        <w:t xml:space="preserve"> своевременным освоением</w:t>
      </w:r>
      <w:r w:rsidR="00C77308" w:rsidRPr="003E02B5">
        <w:rPr>
          <w:rFonts w:ascii="Times New Roman" w:hAnsi="Times New Roman"/>
          <w:sz w:val="28"/>
          <w:szCs w:val="28"/>
        </w:rPr>
        <w:t xml:space="preserve"> б</w:t>
      </w:r>
      <w:r w:rsidR="00EA38F0" w:rsidRPr="003E02B5">
        <w:rPr>
          <w:rFonts w:ascii="Times New Roman" w:hAnsi="Times New Roman"/>
          <w:sz w:val="28"/>
          <w:szCs w:val="28"/>
        </w:rPr>
        <w:t>юджетных средств и качественным строительством</w:t>
      </w:r>
      <w:r w:rsidR="00C77308" w:rsidRPr="003E02B5">
        <w:rPr>
          <w:rFonts w:ascii="Times New Roman" w:hAnsi="Times New Roman"/>
          <w:sz w:val="28"/>
          <w:szCs w:val="28"/>
        </w:rPr>
        <w:t>, что сдерживает привлечение инвестиций и приводит к приостановлению деятел</w:t>
      </w:r>
      <w:r w:rsidR="003822F8" w:rsidRPr="003E02B5">
        <w:rPr>
          <w:rFonts w:ascii="Times New Roman" w:hAnsi="Times New Roman"/>
          <w:sz w:val="28"/>
          <w:szCs w:val="28"/>
        </w:rPr>
        <w:t>ьности участников СЭЗ, а также</w:t>
      </w:r>
      <w:r w:rsidR="00C77308" w:rsidRPr="003E02B5">
        <w:rPr>
          <w:rFonts w:ascii="Times New Roman" w:hAnsi="Times New Roman"/>
          <w:sz w:val="28"/>
          <w:szCs w:val="28"/>
        </w:rPr>
        <w:t xml:space="preserve"> ограничению количества </w:t>
      </w:r>
      <w:r w:rsidR="00CF276E" w:rsidRPr="003E02B5">
        <w:rPr>
          <w:rFonts w:ascii="Times New Roman" w:hAnsi="Times New Roman"/>
          <w:sz w:val="28"/>
          <w:szCs w:val="28"/>
        </w:rPr>
        <w:t>услуг, выполняемых Управляющими</w:t>
      </w:r>
      <w:r w:rsidR="00C77308" w:rsidRPr="003E02B5">
        <w:rPr>
          <w:rFonts w:ascii="Times New Roman" w:hAnsi="Times New Roman"/>
          <w:sz w:val="28"/>
          <w:szCs w:val="28"/>
        </w:rPr>
        <w:t xml:space="preserve"> компани</w:t>
      </w:r>
      <w:r w:rsidR="00CF276E" w:rsidRPr="003E02B5">
        <w:rPr>
          <w:rFonts w:ascii="Times New Roman" w:hAnsi="Times New Roman"/>
          <w:sz w:val="28"/>
          <w:szCs w:val="28"/>
        </w:rPr>
        <w:t>ями</w:t>
      </w:r>
      <w:r w:rsidR="00C77308" w:rsidRPr="003E02B5">
        <w:rPr>
          <w:rFonts w:ascii="Times New Roman" w:hAnsi="Times New Roman"/>
          <w:sz w:val="28"/>
          <w:szCs w:val="28"/>
        </w:rPr>
        <w:t>.</w:t>
      </w:r>
      <w:r w:rsidR="004E3B74" w:rsidRPr="003E02B5">
        <w:t xml:space="preserve"> </w:t>
      </w:r>
      <w:r w:rsidR="004E3B74" w:rsidRPr="003E02B5">
        <w:rPr>
          <w:rFonts w:ascii="Times New Roman" w:hAnsi="Times New Roman"/>
          <w:sz w:val="28"/>
          <w:szCs w:val="28"/>
        </w:rPr>
        <w:t>В итоге отрицательные результаты финансовой деятельности у</w:t>
      </w:r>
      <w:r w:rsidR="003822F8" w:rsidRPr="003E02B5">
        <w:rPr>
          <w:rFonts w:ascii="Times New Roman" w:hAnsi="Times New Roman"/>
          <w:sz w:val="28"/>
          <w:szCs w:val="28"/>
        </w:rPr>
        <w:t>правляющих компаний СЭЗ</w:t>
      </w:r>
      <w:r w:rsidR="00A02ACE" w:rsidRPr="003E02B5">
        <w:rPr>
          <w:rFonts w:ascii="Times New Roman" w:hAnsi="Times New Roman"/>
          <w:sz w:val="28"/>
          <w:szCs w:val="28"/>
        </w:rPr>
        <w:t xml:space="preserve"> приводя</w:t>
      </w:r>
      <w:r w:rsidR="004E3B74" w:rsidRPr="003E02B5">
        <w:rPr>
          <w:rFonts w:ascii="Times New Roman" w:hAnsi="Times New Roman"/>
          <w:sz w:val="28"/>
          <w:szCs w:val="28"/>
        </w:rPr>
        <w:t>т к</w:t>
      </w:r>
      <w:r w:rsidR="00CF276E" w:rsidRPr="003E02B5">
        <w:rPr>
          <w:rFonts w:ascii="Times New Roman" w:hAnsi="Times New Roman"/>
          <w:sz w:val="28"/>
          <w:szCs w:val="28"/>
        </w:rPr>
        <w:t xml:space="preserve"> их</w:t>
      </w:r>
      <w:r w:rsidR="004E3B74" w:rsidRPr="003E02B5">
        <w:rPr>
          <w:rFonts w:ascii="Times New Roman" w:hAnsi="Times New Roman"/>
          <w:sz w:val="28"/>
          <w:szCs w:val="28"/>
        </w:rPr>
        <w:t xml:space="preserve"> зависимости от финансирования из местного бюджета.</w:t>
      </w:r>
    </w:p>
    <w:p w:rsidR="00C77308" w:rsidRPr="003E02B5" w:rsidRDefault="00C77308"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t>Вместе с тем</w:t>
      </w:r>
      <w:r w:rsidR="00EA38F0" w:rsidRPr="003E02B5">
        <w:rPr>
          <w:rFonts w:ascii="Times New Roman" w:hAnsi="Times New Roman"/>
          <w:sz w:val="28"/>
          <w:szCs w:val="28"/>
        </w:rPr>
        <w:t>,</w:t>
      </w:r>
      <w:r w:rsidRPr="003E02B5">
        <w:rPr>
          <w:rFonts w:ascii="Times New Roman" w:hAnsi="Times New Roman"/>
          <w:sz w:val="28"/>
          <w:szCs w:val="28"/>
        </w:rPr>
        <w:t xml:space="preserve"> форсирование Министерством вопроса завершения строительства инфраструктуры в СЭЗ</w:t>
      </w:r>
      <w:r w:rsidR="00952E34" w:rsidRPr="003E02B5">
        <w:rPr>
          <w:rFonts w:ascii="Times New Roman" w:hAnsi="Times New Roman"/>
          <w:sz w:val="28"/>
          <w:szCs w:val="28"/>
        </w:rPr>
        <w:t>,</w:t>
      </w:r>
      <w:r w:rsidRPr="003E02B5">
        <w:rPr>
          <w:rFonts w:ascii="Times New Roman" w:hAnsi="Times New Roman"/>
          <w:sz w:val="28"/>
          <w:szCs w:val="28"/>
        </w:rPr>
        <w:t xml:space="preserve"> без анализа причин низкой наполняемости проектами территорий СЭЗ обеспеченных инфраструктурой</w:t>
      </w:r>
      <w:r w:rsidR="00952E34" w:rsidRPr="003E02B5">
        <w:rPr>
          <w:rFonts w:ascii="Times New Roman" w:hAnsi="Times New Roman"/>
          <w:sz w:val="28"/>
          <w:szCs w:val="28"/>
        </w:rPr>
        <w:t>,</w:t>
      </w:r>
      <w:r w:rsidRPr="003E02B5">
        <w:rPr>
          <w:rFonts w:ascii="Times New Roman" w:hAnsi="Times New Roman"/>
          <w:sz w:val="28"/>
          <w:szCs w:val="28"/>
        </w:rPr>
        <w:t xml:space="preserve"> обойдется государству </w:t>
      </w:r>
      <w:r w:rsidR="000B2875" w:rsidRPr="003E02B5">
        <w:rPr>
          <w:rFonts w:ascii="Times New Roman" w:hAnsi="Times New Roman"/>
          <w:sz w:val="28"/>
          <w:szCs w:val="28"/>
        </w:rPr>
        <w:t xml:space="preserve">в </w:t>
      </w:r>
      <w:r w:rsidR="000B2875" w:rsidRPr="003E02B5">
        <w:rPr>
          <w:rFonts w:ascii="Times New Roman" w:hAnsi="Times New Roman"/>
          <w:b/>
          <w:sz w:val="28"/>
          <w:szCs w:val="28"/>
        </w:rPr>
        <w:t>279</w:t>
      </w:r>
      <w:r w:rsidRPr="003E02B5">
        <w:rPr>
          <w:rFonts w:ascii="Times New Roman" w:hAnsi="Times New Roman"/>
          <w:b/>
          <w:sz w:val="28"/>
          <w:szCs w:val="28"/>
        </w:rPr>
        <w:t>,9</w:t>
      </w:r>
      <w:r w:rsidRPr="003E02B5">
        <w:rPr>
          <w:rFonts w:ascii="Times New Roman" w:hAnsi="Times New Roman"/>
          <w:sz w:val="28"/>
          <w:szCs w:val="28"/>
        </w:rPr>
        <w:t xml:space="preserve"> млрд. тенге.</w:t>
      </w:r>
    </w:p>
    <w:p w:rsidR="00115CA9" w:rsidRPr="003E02B5" w:rsidRDefault="005A167C" w:rsidP="00C77308">
      <w:pPr>
        <w:spacing w:after="0" w:line="240" w:lineRule="auto"/>
        <w:ind w:firstLine="709"/>
        <w:jc w:val="both"/>
        <w:rPr>
          <w:rFonts w:ascii="Times New Roman" w:hAnsi="Times New Roman"/>
          <w:bCs/>
          <w:iCs/>
          <w:sz w:val="28"/>
          <w:szCs w:val="28"/>
        </w:rPr>
      </w:pPr>
      <w:r w:rsidRPr="003E02B5">
        <w:rPr>
          <w:rFonts w:ascii="Times New Roman" w:hAnsi="Times New Roman"/>
          <w:sz w:val="28"/>
          <w:szCs w:val="28"/>
        </w:rPr>
        <w:t>10</w:t>
      </w:r>
      <w:r w:rsidR="00E75860" w:rsidRPr="003E02B5">
        <w:rPr>
          <w:rFonts w:ascii="Times New Roman" w:hAnsi="Times New Roman"/>
          <w:sz w:val="28"/>
          <w:szCs w:val="28"/>
        </w:rPr>
        <w:t xml:space="preserve">. </w:t>
      </w:r>
      <w:r w:rsidR="00C77308" w:rsidRPr="003E02B5">
        <w:rPr>
          <w:rFonts w:ascii="Times New Roman" w:hAnsi="Times New Roman"/>
          <w:sz w:val="28"/>
          <w:szCs w:val="28"/>
        </w:rPr>
        <w:t>На сегодняшний день у</w:t>
      </w:r>
      <w:r w:rsidR="00A02ACE" w:rsidRPr="003E02B5">
        <w:rPr>
          <w:rFonts w:ascii="Times New Roman" w:hAnsi="Times New Roman"/>
          <w:bCs/>
          <w:iCs/>
          <w:sz w:val="28"/>
          <w:szCs w:val="28"/>
          <w:lang w:val="kk-KZ"/>
        </w:rPr>
        <w:t>правляюща</w:t>
      </w:r>
      <w:r w:rsidR="00C7102E" w:rsidRPr="003E02B5">
        <w:rPr>
          <w:rFonts w:ascii="Times New Roman" w:hAnsi="Times New Roman"/>
          <w:bCs/>
          <w:iCs/>
          <w:sz w:val="28"/>
          <w:szCs w:val="28"/>
          <w:lang w:val="kk-KZ"/>
        </w:rPr>
        <w:t>я компания СЭЗ «Павлодар» не мо</w:t>
      </w:r>
      <w:r w:rsidR="00A02ACE" w:rsidRPr="003E02B5">
        <w:rPr>
          <w:rFonts w:ascii="Times New Roman" w:hAnsi="Times New Roman"/>
          <w:bCs/>
          <w:iCs/>
          <w:sz w:val="28"/>
          <w:szCs w:val="28"/>
          <w:lang w:val="kk-KZ"/>
        </w:rPr>
        <w:t>жет</w:t>
      </w:r>
      <w:r w:rsidR="00C77308" w:rsidRPr="003E02B5">
        <w:rPr>
          <w:rFonts w:ascii="Times New Roman" w:hAnsi="Times New Roman"/>
          <w:bCs/>
          <w:iCs/>
          <w:sz w:val="28"/>
          <w:szCs w:val="28"/>
          <w:lang w:val="kk-KZ"/>
        </w:rPr>
        <w:t xml:space="preserve"> обеспечить полноценное управление и содержани</w:t>
      </w:r>
      <w:r w:rsidR="00A02ACE" w:rsidRPr="003E02B5">
        <w:rPr>
          <w:rFonts w:ascii="Times New Roman" w:hAnsi="Times New Roman"/>
          <w:bCs/>
          <w:iCs/>
          <w:sz w:val="28"/>
          <w:szCs w:val="28"/>
          <w:lang w:val="kk-KZ"/>
        </w:rPr>
        <w:t>е инфраструктуры</w:t>
      </w:r>
      <w:r w:rsidR="00952E34" w:rsidRPr="003E02B5">
        <w:rPr>
          <w:rFonts w:ascii="Times New Roman" w:hAnsi="Times New Roman"/>
          <w:bCs/>
          <w:iCs/>
          <w:sz w:val="28"/>
          <w:szCs w:val="28"/>
          <w:lang w:val="kk-KZ"/>
        </w:rPr>
        <w:t xml:space="preserve">, </w:t>
      </w:r>
      <w:r w:rsidR="00AE7764" w:rsidRPr="003E02B5">
        <w:rPr>
          <w:rFonts w:ascii="Times New Roman" w:hAnsi="Times New Roman"/>
          <w:bCs/>
          <w:iCs/>
          <w:sz w:val="28"/>
          <w:szCs w:val="28"/>
          <w:lang w:val="kk-KZ"/>
        </w:rPr>
        <w:t>в виду</w:t>
      </w:r>
      <w:r w:rsidR="00A02ACE" w:rsidRPr="003E02B5">
        <w:rPr>
          <w:rFonts w:ascii="Times New Roman" w:hAnsi="Times New Roman"/>
          <w:bCs/>
          <w:iCs/>
          <w:sz w:val="28"/>
          <w:szCs w:val="28"/>
          <w:lang w:val="kk-KZ"/>
        </w:rPr>
        <w:t xml:space="preserve"> </w:t>
      </w:r>
      <w:r w:rsidR="00411923" w:rsidRPr="003E02B5">
        <w:rPr>
          <w:rFonts w:ascii="Times New Roman" w:hAnsi="Times New Roman"/>
          <w:bCs/>
          <w:iCs/>
          <w:sz w:val="28"/>
          <w:szCs w:val="28"/>
          <w:lang w:val="kk-KZ"/>
        </w:rPr>
        <w:t>не передачи</w:t>
      </w:r>
      <w:r w:rsidR="00A02ACE" w:rsidRPr="003E02B5">
        <w:rPr>
          <w:rFonts w:ascii="Times New Roman" w:hAnsi="Times New Roman"/>
          <w:bCs/>
          <w:iCs/>
          <w:sz w:val="28"/>
          <w:szCs w:val="28"/>
          <w:lang w:val="kk-KZ"/>
        </w:rPr>
        <w:t xml:space="preserve"> ей</w:t>
      </w:r>
      <w:r w:rsidR="00C77308" w:rsidRPr="003E02B5">
        <w:rPr>
          <w:rFonts w:ascii="Times New Roman" w:hAnsi="Times New Roman"/>
          <w:bCs/>
          <w:iCs/>
          <w:sz w:val="28"/>
          <w:szCs w:val="28"/>
          <w:lang w:val="kk-KZ"/>
        </w:rPr>
        <w:t xml:space="preserve"> на баланс готовых инженерных сетей и зданий</w:t>
      </w:r>
      <w:r w:rsidR="00EA38F0" w:rsidRPr="003E02B5">
        <w:rPr>
          <w:rFonts w:ascii="Times New Roman" w:hAnsi="Times New Roman"/>
          <w:bCs/>
          <w:iCs/>
          <w:sz w:val="28"/>
          <w:szCs w:val="28"/>
          <w:lang w:val="kk-KZ"/>
        </w:rPr>
        <w:t>,</w:t>
      </w:r>
      <w:r w:rsidR="005058A3" w:rsidRPr="003E02B5">
        <w:rPr>
          <w:rFonts w:ascii="Times New Roman" w:hAnsi="Times New Roman"/>
          <w:bCs/>
          <w:iCs/>
          <w:sz w:val="28"/>
          <w:szCs w:val="28"/>
          <w:lang w:val="kk-KZ"/>
        </w:rPr>
        <w:t xml:space="preserve"> общей стоимостью 6,0</w:t>
      </w:r>
      <w:r w:rsidR="00C77308" w:rsidRPr="003E02B5">
        <w:rPr>
          <w:rFonts w:ascii="Times New Roman" w:hAnsi="Times New Roman"/>
          <w:bCs/>
          <w:iCs/>
          <w:sz w:val="28"/>
          <w:szCs w:val="28"/>
          <w:lang w:val="kk-KZ"/>
        </w:rPr>
        <w:t xml:space="preserve"> млрд. </w:t>
      </w:r>
      <w:r w:rsidR="00411923" w:rsidRPr="003E02B5">
        <w:rPr>
          <w:rFonts w:ascii="Times New Roman" w:hAnsi="Times New Roman"/>
          <w:bCs/>
          <w:iCs/>
          <w:sz w:val="28"/>
          <w:szCs w:val="28"/>
          <w:lang w:val="kk-KZ"/>
        </w:rPr>
        <w:t xml:space="preserve">тенге. Задержка передачи на баланс </w:t>
      </w:r>
      <w:r w:rsidR="00364EE6" w:rsidRPr="003E02B5">
        <w:rPr>
          <w:rFonts w:ascii="Times New Roman" w:hAnsi="Times New Roman"/>
          <w:bCs/>
          <w:iCs/>
          <w:sz w:val="28"/>
          <w:szCs w:val="28"/>
          <w:lang w:val="kk-KZ"/>
        </w:rPr>
        <w:t>готовой инфраструктуры</w:t>
      </w:r>
      <w:r w:rsidR="00411923" w:rsidRPr="003E02B5">
        <w:rPr>
          <w:rFonts w:ascii="Times New Roman" w:hAnsi="Times New Roman"/>
          <w:bCs/>
          <w:iCs/>
          <w:sz w:val="28"/>
          <w:szCs w:val="28"/>
          <w:lang w:val="kk-KZ"/>
        </w:rPr>
        <w:t xml:space="preserve"> связанно с бюрократической волокитой МИО, а также  с некачественным строительством</w:t>
      </w:r>
      <w:r w:rsidR="00757576" w:rsidRPr="003E02B5">
        <w:rPr>
          <w:rFonts w:ascii="Times New Roman" w:hAnsi="Times New Roman"/>
          <w:bCs/>
          <w:iCs/>
          <w:sz w:val="28"/>
          <w:szCs w:val="28"/>
          <w:lang w:val="kk-KZ"/>
        </w:rPr>
        <w:t xml:space="preserve"> железнодорожной инфраструктуры стоимостью 1 187,0 млн. тенге, которая </w:t>
      </w:r>
      <w:r w:rsidR="00411923" w:rsidRPr="003E02B5">
        <w:rPr>
          <w:rFonts w:ascii="Times New Roman" w:hAnsi="Times New Roman"/>
          <w:bCs/>
          <w:iCs/>
          <w:sz w:val="28"/>
          <w:szCs w:val="28"/>
          <w:lang w:val="kk-KZ"/>
        </w:rPr>
        <w:t>не эксплуатируется.</w:t>
      </w:r>
    </w:p>
    <w:p w:rsidR="00411923" w:rsidRPr="003E02B5" w:rsidRDefault="00C77308" w:rsidP="00C77308">
      <w:pPr>
        <w:spacing w:after="0" w:line="240" w:lineRule="auto"/>
        <w:ind w:firstLine="709"/>
        <w:jc w:val="both"/>
        <w:rPr>
          <w:rFonts w:ascii="Times New Roman" w:hAnsi="Times New Roman"/>
          <w:bCs/>
          <w:iCs/>
          <w:sz w:val="28"/>
          <w:szCs w:val="28"/>
          <w:lang w:val="kk-KZ"/>
        </w:rPr>
      </w:pPr>
      <w:r w:rsidRPr="003E02B5">
        <w:rPr>
          <w:rFonts w:ascii="Times New Roman" w:hAnsi="Times New Roman"/>
          <w:bCs/>
          <w:iCs/>
          <w:sz w:val="28"/>
          <w:szCs w:val="28"/>
        </w:rPr>
        <w:t>При этом</w:t>
      </w:r>
      <w:proofErr w:type="gramStart"/>
      <w:r w:rsidR="00EA38F0" w:rsidRPr="003E02B5">
        <w:rPr>
          <w:rFonts w:ascii="Times New Roman" w:hAnsi="Times New Roman"/>
          <w:bCs/>
          <w:iCs/>
          <w:sz w:val="28"/>
          <w:szCs w:val="28"/>
        </w:rPr>
        <w:t>,</w:t>
      </w:r>
      <w:proofErr w:type="gramEnd"/>
      <w:r w:rsidR="00EF10F2" w:rsidRPr="003E02B5">
        <w:rPr>
          <w:rFonts w:ascii="Times New Roman" w:hAnsi="Times New Roman"/>
          <w:bCs/>
          <w:iCs/>
          <w:sz w:val="28"/>
          <w:szCs w:val="28"/>
        </w:rPr>
        <w:t xml:space="preserve"> в</w:t>
      </w:r>
      <w:r w:rsidRPr="003E02B5">
        <w:rPr>
          <w:rFonts w:ascii="Times New Roman" w:hAnsi="Times New Roman"/>
          <w:bCs/>
          <w:iCs/>
          <w:sz w:val="28"/>
          <w:szCs w:val="28"/>
        </w:rPr>
        <w:t xml:space="preserve"> СЭЗ «Павлодар» </w:t>
      </w:r>
      <w:r w:rsidRPr="003E02B5">
        <w:rPr>
          <w:rFonts w:ascii="Times New Roman" w:hAnsi="Times New Roman"/>
          <w:bCs/>
          <w:iCs/>
          <w:sz w:val="28"/>
          <w:szCs w:val="28"/>
          <w:lang w:val="kk-KZ"/>
        </w:rPr>
        <w:t xml:space="preserve">в связи </w:t>
      </w:r>
      <w:r w:rsidR="00A02ACE" w:rsidRPr="003E02B5">
        <w:rPr>
          <w:rFonts w:ascii="Times New Roman" w:hAnsi="Times New Roman"/>
          <w:bCs/>
          <w:iCs/>
          <w:sz w:val="28"/>
          <w:szCs w:val="28"/>
          <w:lang w:val="kk-KZ"/>
        </w:rPr>
        <w:t xml:space="preserve">с </w:t>
      </w:r>
      <w:r w:rsidRPr="003E02B5">
        <w:rPr>
          <w:rFonts w:ascii="Times New Roman" w:hAnsi="Times New Roman"/>
          <w:bCs/>
          <w:iCs/>
          <w:sz w:val="28"/>
          <w:szCs w:val="28"/>
          <w:lang w:val="kk-KZ"/>
        </w:rPr>
        <w:t xml:space="preserve">некачественным проектированием и удорожанием работ на 800,9 млн. тенге </w:t>
      </w:r>
      <w:r w:rsidRPr="003E02B5">
        <w:rPr>
          <w:rFonts w:ascii="Times New Roman" w:hAnsi="Times New Roman"/>
          <w:bCs/>
          <w:i/>
          <w:iCs/>
          <w:sz w:val="24"/>
          <w:szCs w:val="28"/>
          <w:lang w:val="kk-KZ"/>
        </w:rPr>
        <w:t>(до 4 529,6 млн. тенге)</w:t>
      </w:r>
      <w:r w:rsidRPr="003E02B5">
        <w:rPr>
          <w:sz w:val="20"/>
        </w:rPr>
        <w:t xml:space="preserve"> </w:t>
      </w:r>
      <w:r w:rsidRPr="003E02B5">
        <w:rPr>
          <w:rFonts w:ascii="Times New Roman" w:hAnsi="Times New Roman"/>
          <w:bCs/>
          <w:iCs/>
          <w:sz w:val="28"/>
          <w:szCs w:val="28"/>
          <w:lang w:val="kk-KZ"/>
        </w:rPr>
        <w:t xml:space="preserve">приостановлено строительство очистных сооружений, досмотровой бокс стоимостью 91,2 млн. тенге не используется. </w:t>
      </w:r>
    </w:p>
    <w:p w:rsidR="00C77308" w:rsidRPr="003E02B5" w:rsidRDefault="00C77308"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t>В результате</w:t>
      </w:r>
      <w:r w:rsidR="00EA38F0" w:rsidRPr="003E02B5">
        <w:rPr>
          <w:rFonts w:ascii="Times New Roman" w:hAnsi="Times New Roman"/>
          <w:sz w:val="28"/>
          <w:szCs w:val="28"/>
        </w:rPr>
        <w:t>,</w:t>
      </w:r>
      <w:r w:rsidRPr="003E02B5">
        <w:rPr>
          <w:rFonts w:ascii="Times New Roman" w:hAnsi="Times New Roman"/>
          <w:sz w:val="28"/>
          <w:szCs w:val="28"/>
        </w:rPr>
        <w:t xml:space="preserve"> участники СЭЗ «Павлодар» </w:t>
      </w:r>
      <w:r w:rsidR="00724250" w:rsidRPr="003E02B5">
        <w:rPr>
          <w:rFonts w:ascii="Times New Roman" w:hAnsi="Times New Roman"/>
          <w:sz w:val="28"/>
          <w:szCs w:val="28"/>
        </w:rPr>
        <w:t>вынуждены пользоваться старой инфраструктурой Павлодарского химического завода</w:t>
      </w:r>
      <w:r w:rsidRPr="003E02B5">
        <w:rPr>
          <w:rFonts w:ascii="Times New Roman" w:hAnsi="Times New Roman"/>
          <w:sz w:val="28"/>
          <w:szCs w:val="28"/>
        </w:rPr>
        <w:t xml:space="preserve">, а управляющей </w:t>
      </w:r>
      <w:r w:rsidR="000B2875" w:rsidRPr="003E02B5">
        <w:rPr>
          <w:rFonts w:ascii="Times New Roman" w:hAnsi="Times New Roman"/>
          <w:sz w:val="28"/>
          <w:szCs w:val="28"/>
        </w:rPr>
        <w:t>компанией не</w:t>
      </w:r>
      <w:r w:rsidR="0012797B" w:rsidRPr="003E02B5">
        <w:rPr>
          <w:rFonts w:ascii="Times New Roman" w:hAnsi="Times New Roman"/>
          <w:sz w:val="28"/>
          <w:szCs w:val="28"/>
        </w:rPr>
        <w:t xml:space="preserve"> </w:t>
      </w:r>
      <w:r w:rsidR="000B2875" w:rsidRPr="003E02B5">
        <w:rPr>
          <w:rFonts w:ascii="Times New Roman" w:hAnsi="Times New Roman"/>
          <w:sz w:val="28"/>
          <w:szCs w:val="28"/>
        </w:rPr>
        <w:t>дополучен</w:t>
      </w:r>
      <w:r w:rsidRPr="003E02B5">
        <w:rPr>
          <w:rFonts w:ascii="Times New Roman" w:hAnsi="Times New Roman"/>
          <w:sz w:val="28"/>
          <w:szCs w:val="28"/>
        </w:rPr>
        <w:t xml:space="preserve"> планируемый </w:t>
      </w:r>
      <w:r w:rsidR="00A02ACE" w:rsidRPr="003E02B5">
        <w:rPr>
          <w:rFonts w:ascii="Times New Roman" w:hAnsi="Times New Roman"/>
          <w:sz w:val="28"/>
          <w:szCs w:val="28"/>
        </w:rPr>
        <w:t xml:space="preserve">согласно ТЭО </w:t>
      </w:r>
      <w:r w:rsidRPr="003E02B5">
        <w:rPr>
          <w:rFonts w:ascii="Times New Roman" w:hAnsi="Times New Roman"/>
          <w:sz w:val="28"/>
          <w:szCs w:val="28"/>
        </w:rPr>
        <w:t xml:space="preserve">доход от оказания </w:t>
      </w:r>
      <w:r w:rsidR="00885ABD" w:rsidRPr="003E02B5">
        <w:rPr>
          <w:rFonts w:ascii="Times New Roman" w:hAnsi="Times New Roman"/>
          <w:sz w:val="28"/>
          <w:szCs w:val="28"/>
        </w:rPr>
        <w:t xml:space="preserve">услуг участникам СЭЗ в сумме </w:t>
      </w:r>
      <w:r w:rsidR="003D44CA" w:rsidRPr="003E02B5">
        <w:rPr>
          <w:rFonts w:ascii="Times New Roman" w:hAnsi="Times New Roman"/>
          <w:sz w:val="28"/>
          <w:szCs w:val="28"/>
        </w:rPr>
        <w:t>1,4 млрд</w:t>
      </w:r>
      <w:r w:rsidR="000B2875" w:rsidRPr="003E02B5">
        <w:rPr>
          <w:rFonts w:ascii="Times New Roman" w:hAnsi="Times New Roman"/>
          <w:sz w:val="28"/>
          <w:szCs w:val="28"/>
        </w:rPr>
        <w:t>. тенге</w:t>
      </w:r>
      <w:r w:rsidR="00A02ACE" w:rsidRPr="003E02B5">
        <w:rPr>
          <w:rFonts w:ascii="Times New Roman" w:hAnsi="Times New Roman"/>
          <w:sz w:val="28"/>
          <w:szCs w:val="28"/>
        </w:rPr>
        <w:t xml:space="preserve"> за 2018-2020 годы</w:t>
      </w:r>
      <w:r w:rsidR="000B2875" w:rsidRPr="003E02B5">
        <w:rPr>
          <w:rFonts w:ascii="Times New Roman" w:hAnsi="Times New Roman"/>
          <w:sz w:val="28"/>
          <w:szCs w:val="28"/>
        </w:rPr>
        <w:t>.</w:t>
      </w:r>
    </w:p>
    <w:p w:rsidR="00C77308" w:rsidRPr="003E02B5" w:rsidRDefault="00952E34" w:rsidP="00C77308">
      <w:pPr>
        <w:spacing w:after="0" w:line="240" w:lineRule="auto"/>
        <w:ind w:firstLine="709"/>
        <w:jc w:val="both"/>
        <w:rPr>
          <w:rFonts w:ascii="Times New Roman" w:hAnsi="Times New Roman"/>
          <w:sz w:val="28"/>
          <w:szCs w:val="28"/>
          <w:lang w:val="kk-KZ"/>
        </w:rPr>
      </w:pPr>
      <w:r w:rsidRPr="003E02B5">
        <w:rPr>
          <w:rFonts w:ascii="Times New Roman" w:hAnsi="Times New Roman"/>
          <w:sz w:val="28"/>
          <w:szCs w:val="28"/>
        </w:rPr>
        <w:t>В</w:t>
      </w:r>
      <w:r w:rsidR="00C77308" w:rsidRPr="003E02B5">
        <w:rPr>
          <w:rFonts w:ascii="Times New Roman" w:hAnsi="Times New Roman"/>
          <w:sz w:val="28"/>
          <w:szCs w:val="28"/>
          <w:lang w:val="kk-KZ"/>
        </w:rPr>
        <w:t>виду недофинансирования в индустриальном парке №1 СЭЗ «</w:t>
      </w:r>
      <w:proofErr w:type="gramStart"/>
      <w:r w:rsidR="00C77308" w:rsidRPr="003E02B5">
        <w:rPr>
          <w:rFonts w:ascii="Times New Roman" w:hAnsi="Times New Roman"/>
          <w:sz w:val="28"/>
          <w:szCs w:val="28"/>
          <w:lang w:val="kk-KZ"/>
        </w:rPr>
        <w:t>Астана-новый</w:t>
      </w:r>
      <w:proofErr w:type="gramEnd"/>
      <w:r w:rsidR="00C77308" w:rsidRPr="003E02B5">
        <w:rPr>
          <w:rFonts w:ascii="Times New Roman" w:hAnsi="Times New Roman"/>
          <w:sz w:val="28"/>
          <w:szCs w:val="28"/>
          <w:lang w:val="kk-KZ"/>
        </w:rPr>
        <w:t xml:space="preserve"> город» </w:t>
      </w:r>
      <w:r w:rsidR="00C974D3" w:rsidRPr="003E02B5">
        <w:rPr>
          <w:rFonts w:ascii="Times New Roman" w:hAnsi="Times New Roman"/>
          <w:sz w:val="28"/>
          <w:szCs w:val="28"/>
          <w:lang w:val="kk-KZ"/>
        </w:rPr>
        <w:t>отсутствует уличное освещение, 3</w:t>
      </w:r>
      <w:r w:rsidR="00C77308" w:rsidRPr="003E02B5">
        <w:rPr>
          <w:rFonts w:ascii="Times New Roman" w:hAnsi="Times New Roman"/>
          <w:sz w:val="28"/>
          <w:szCs w:val="28"/>
          <w:lang w:val="kk-KZ"/>
        </w:rPr>
        <w:t>8 предприятий используют автономное отопление при непосредственной близости к ТЭЦ-2.</w:t>
      </w:r>
    </w:p>
    <w:p w:rsidR="00C77308" w:rsidRPr="003E02B5" w:rsidRDefault="00C77308" w:rsidP="00C77308">
      <w:pPr>
        <w:spacing w:after="0" w:line="240" w:lineRule="auto"/>
        <w:ind w:firstLine="709"/>
        <w:jc w:val="both"/>
        <w:rPr>
          <w:rFonts w:ascii="Times New Roman" w:hAnsi="Times New Roman"/>
          <w:sz w:val="28"/>
          <w:szCs w:val="28"/>
          <w:lang w:val="kk-KZ"/>
        </w:rPr>
      </w:pPr>
      <w:r w:rsidRPr="003E02B5">
        <w:rPr>
          <w:rFonts w:ascii="Times New Roman" w:hAnsi="Times New Roman"/>
          <w:sz w:val="28"/>
          <w:szCs w:val="28"/>
          <w:lang w:val="kk-KZ"/>
        </w:rPr>
        <w:t>При бюджетных затратах 23 млрд. тенге</w:t>
      </w:r>
      <w:r w:rsidR="008734DD" w:rsidRPr="003E02B5">
        <w:rPr>
          <w:rFonts w:ascii="Times New Roman" w:hAnsi="Times New Roman"/>
          <w:sz w:val="28"/>
          <w:szCs w:val="28"/>
          <w:lang w:val="kk-KZ"/>
        </w:rPr>
        <w:t xml:space="preserve"> </w:t>
      </w:r>
      <w:r w:rsidR="008734DD" w:rsidRPr="003E02B5">
        <w:rPr>
          <w:rFonts w:ascii="Times New Roman" w:hAnsi="Times New Roman"/>
          <w:i/>
          <w:sz w:val="24"/>
          <w:szCs w:val="28"/>
          <w:lang w:val="kk-KZ"/>
        </w:rPr>
        <w:t>(82% от выделенных средств)</w:t>
      </w:r>
      <w:r w:rsidRPr="003E02B5">
        <w:rPr>
          <w:rFonts w:ascii="Times New Roman" w:hAnsi="Times New Roman"/>
          <w:sz w:val="24"/>
          <w:szCs w:val="28"/>
          <w:lang w:val="kk-KZ"/>
        </w:rPr>
        <w:t xml:space="preserve"> </w:t>
      </w:r>
      <w:r w:rsidRPr="003E02B5">
        <w:rPr>
          <w:rFonts w:ascii="Times New Roman" w:hAnsi="Times New Roman"/>
          <w:sz w:val="28"/>
          <w:szCs w:val="28"/>
          <w:lang w:val="kk-KZ"/>
        </w:rPr>
        <w:t>инфраструктура индустриального парка №1 СЭЗ «Астана-новый город» не введена в эксплуатацию, завершенность которой составляет 80,6%.</w:t>
      </w:r>
    </w:p>
    <w:p w:rsidR="00C77308" w:rsidRPr="003E02B5" w:rsidRDefault="00C77308" w:rsidP="00C77308">
      <w:pPr>
        <w:spacing w:after="0" w:line="240" w:lineRule="auto"/>
        <w:ind w:firstLine="709"/>
        <w:jc w:val="both"/>
        <w:rPr>
          <w:rFonts w:ascii="Times New Roman" w:eastAsiaTheme="minorHAnsi" w:hAnsi="Times New Roman"/>
          <w:sz w:val="28"/>
          <w:szCs w:val="28"/>
        </w:rPr>
      </w:pPr>
      <w:r w:rsidRPr="003E02B5">
        <w:rPr>
          <w:rFonts w:ascii="Times New Roman" w:hAnsi="Times New Roman"/>
          <w:sz w:val="28"/>
          <w:szCs w:val="28"/>
          <w:lang w:val="kk-KZ"/>
        </w:rPr>
        <w:t>В</w:t>
      </w:r>
      <w:r w:rsidRPr="003E02B5">
        <w:rPr>
          <w:rFonts w:ascii="Times New Roman" w:eastAsiaTheme="minorHAnsi" w:hAnsi="Times New Roman"/>
          <w:sz w:val="28"/>
        </w:rPr>
        <w:t xml:space="preserve"> МЦПС «Хоргос» </w:t>
      </w:r>
      <w:r w:rsidR="003822F8" w:rsidRPr="003E02B5">
        <w:rPr>
          <w:rFonts w:ascii="Times New Roman" w:eastAsiaTheme="minorHAnsi" w:hAnsi="Times New Roman"/>
          <w:sz w:val="28"/>
        </w:rPr>
        <w:t xml:space="preserve">при заложенной </w:t>
      </w:r>
      <w:r w:rsidR="00594DDE" w:rsidRPr="003E02B5">
        <w:rPr>
          <w:rFonts w:ascii="Times New Roman" w:eastAsiaTheme="minorHAnsi" w:hAnsi="Times New Roman"/>
          <w:sz w:val="28"/>
        </w:rPr>
        <w:t>в проектах инфраструктуры избыточной мощности</w:t>
      </w:r>
      <w:r w:rsidR="00321203" w:rsidRPr="003E02B5">
        <w:rPr>
          <w:rFonts w:ascii="Times New Roman" w:eastAsiaTheme="minorHAnsi" w:hAnsi="Times New Roman"/>
          <w:sz w:val="28"/>
        </w:rPr>
        <w:t>,</w:t>
      </w:r>
      <w:r w:rsidRPr="003E02B5">
        <w:rPr>
          <w:rFonts w:ascii="Times New Roman" w:eastAsiaTheme="minorHAnsi" w:hAnsi="Times New Roman"/>
          <w:sz w:val="28"/>
        </w:rPr>
        <w:t xml:space="preserve"> </w:t>
      </w:r>
      <w:r w:rsidRPr="003E02B5">
        <w:rPr>
          <w:rFonts w:ascii="Times New Roman" w:eastAsiaTheme="minorHAnsi" w:hAnsi="Times New Roman"/>
          <w:sz w:val="28"/>
          <w:szCs w:val="27"/>
        </w:rPr>
        <w:t xml:space="preserve">приостановлено финансирование строительства </w:t>
      </w:r>
      <w:r w:rsidRPr="003E02B5">
        <w:rPr>
          <w:rFonts w:ascii="Times New Roman" w:eastAsiaTheme="minorHAnsi" w:hAnsi="Times New Roman"/>
          <w:sz w:val="28"/>
          <w:szCs w:val="28"/>
        </w:rPr>
        <w:t xml:space="preserve">очистных сооружений, </w:t>
      </w:r>
      <w:r w:rsidR="003822F8" w:rsidRPr="003E02B5">
        <w:rPr>
          <w:rFonts w:ascii="Times New Roman" w:eastAsiaTheme="minorHAnsi" w:hAnsi="Times New Roman"/>
          <w:sz w:val="28"/>
          <w:szCs w:val="28"/>
        </w:rPr>
        <w:t>котельной, здания</w:t>
      </w:r>
      <w:r w:rsidRPr="003E02B5">
        <w:rPr>
          <w:rFonts w:ascii="Times New Roman" w:eastAsiaTheme="minorHAnsi" w:hAnsi="Times New Roman"/>
          <w:sz w:val="28"/>
          <w:szCs w:val="28"/>
        </w:rPr>
        <w:t xml:space="preserve"> АТС при завершении на 80-90%.</w:t>
      </w:r>
    </w:p>
    <w:p w:rsidR="00C77308" w:rsidRPr="003E02B5" w:rsidRDefault="005A167C" w:rsidP="00C77308">
      <w:pPr>
        <w:spacing w:after="0" w:line="240" w:lineRule="auto"/>
        <w:ind w:firstLine="709"/>
        <w:jc w:val="both"/>
        <w:rPr>
          <w:rFonts w:ascii="Times New Roman" w:hAnsi="Times New Roman"/>
          <w:sz w:val="28"/>
        </w:rPr>
      </w:pPr>
      <w:r w:rsidRPr="003E02B5">
        <w:rPr>
          <w:rFonts w:ascii="Times New Roman" w:hAnsi="Times New Roman"/>
          <w:sz w:val="28"/>
        </w:rPr>
        <w:t>11</w:t>
      </w:r>
      <w:r w:rsidR="00E75860" w:rsidRPr="003E02B5">
        <w:rPr>
          <w:rFonts w:ascii="Times New Roman" w:hAnsi="Times New Roman"/>
          <w:sz w:val="28"/>
        </w:rPr>
        <w:t xml:space="preserve">. </w:t>
      </w:r>
      <w:r w:rsidR="00C77308" w:rsidRPr="003E02B5">
        <w:rPr>
          <w:rFonts w:ascii="Times New Roman" w:hAnsi="Times New Roman"/>
          <w:sz w:val="28"/>
        </w:rPr>
        <w:t xml:space="preserve">По данным управляющих компаний объем производства товаров и услуг (работ) с нарастающим итогом на 1 января 2021 года составил 3 678,6 млрд. тенге, что указывает на </w:t>
      </w:r>
      <w:r w:rsidR="00321203" w:rsidRPr="003E02B5">
        <w:rPr>
          <w:rFonts w:ascii="Times New Roman" w:hAnsi="Times New Roman"/>
          <w:sz w:val="28"/>
        </w:rPr>
        <w:t>завышение</w:t>
      </w:r>
      <w:r w:rsidR="000A7370" w:rsidRPr="003E02B5">
        <w:rPr>
          <w:rFonts w:ascii="Times New Roman" w:hAnsi="Times New Roman"/>
          <w:sz w:val="28"/>
        </w:rPr>
        <w:t xml:space="preserve"> данных приведенных</w:t>
      </w:r>
      <w:r w:rsidR="00C77308" w:rsidRPr="003E02B5">
        <w:rPr>
          <w:rFonts w:ascii="Times New Roman" w:hAnsi="Times New Roman"/>
          <w:sz w:val="28"/>
        </w:rPr>
        <w:t xml:space="preserve"> </w:t>
      </w:r>
      <w:r w:rsidR="000A7370" w:rsidRPr="003E02B5">
        <w:rPr>
          <w:rFonts w:ascii="Times New Roman" w:hAnsi="Times New Roman"/>
          <w:sz w:val="28"/>
        </w:rPr>
        <w:t>КИР</w:t>
      </w:r>
      <w:r w:rsidR="00C77308" w:rsidRPr="003E02B5">
        <w:rPr>
          <w:rFonts w:ascii="Times New Roman" w:hAnsi="Times New Roman"/>
          <w:sz w:val="28"/>
        </w:rPr>
        <w:t xml:space="preserve"> на 201,3 млрд. тенге. </w:t>
      </w:r>
    </w:p>
    <w:p w:rsidR="00C77308" w:rsidRPr="003E02B5" w:rsidRDefault="00E75860" w:rsidP="00C77308">
      <w:pPr>
        <w:spacing w:after="0" w:line="240" w:lineRule="auto"/>
        <w:ind w:firstLine="708"/>
        <w:jc w:val="both"/>
        <w:rPr>
          <w:rFonts w:ascii="Times New Roman" w:hAnsi="Times New Roman"/>
          <w:sz w:val="28"/>
        </w:rPr>
      </w:pPr>
      <w:r w:rsidRPr="003E02B5">
        <w:rPr>
          <w:rFonts w:ascii="Times New Roman" w:hAnsi="Times New Roman"/>
          <w:sz w:val="28"/>
        </w:rPr>
        <w:t>1</w:t>
      </w:r>
      <w:r w:rsidR="005A167C" w:rsidRPr="003E02B5">
        <w:rPr>
          <w:rFonts w:ascii="Times New Roman" w:hAnsi="Times New Roman"/>
          <w:sz w:val="28"/>
        </w:rPr>
        <w:t>2</w:t>
      </w:r>
      <w:r w:rsidRPr="003E02B5">
        <w:rPr>
          <w:rFonts w:ascii="Times New Roman" w:hAnsi="Times New Roman"/>
          <w:sz w:val="28"/>
        </w:rPr>
        <w:t xml:space="preserve">. </w:t>
      </w:r>
      <w:r w:rsidR="00C77308" w:rsidRPr="003E02B5">
        <w:rPr>
          <w:rFonts w:ascii="Times New Roman" w:hAnsi="Times New Roman"/>
          <w:sz w:val="28"/>
        </w:rPr>
        <w:t xml:space="preserve">Общий объем </w:t>
      </w:r>
      <w:r w:rsidR="007E6DB3" w:rsidRPr="003E02B5">
        <w:rPr>
          <w:rFonts w:ascii="Times New Roman" w:hAnsi="Times New Roman"/>
          <w:sz w:val="28"/>
        </w:rPr>
        <w:t>готовой продукции,</w:t>
      </w:r>
      <w:r w:rsidR="00C77308" w:rsidRPr="003E02B5">
        <w:rPr>
          <w:rFonts w:ascii="Times New Roman" w:hAnsi="Times New Roman"/>
          <w:sz w:val="28"/>
        </w:rPr>
        <w:t xml:space="preserve"> вывозимой с СЭЗ на остальную территорию РК </w:t>
      </w:r>
      <w:r w:rsidR="00D043C9" w:rsidRPr="003E02B5">
        <w:rPr>
          <w:rFonts w:ascii="Times New Roman" w:hAnsi="Times New Roman"/>
          <w:sz w:val="28"/>
        </w:rPr>
        <w:t xml:space="preserve">без учета </w:t>
      </w:r>
      <w:r w:rsidR="007E6DB3" w:rsidRPr="003E02B5">
        <w:rPr>
          <w:rFonts w:ascii="Times New Roman" w:hAnsi="Times New Roman"/>
          <w:sz w:val="28"/>
        </w:rPr>
        <w:t>экспорта с 2011 года,</w:t>
      </w:r>
      <w:r w:rsidR="00CB5C0C" w:rsidRPr="003E02B5">
        <w:rPr>
          <w:rFonts w:ascii="Times New Roman" w:hAnsi="Times New Roman"/>
          <w:sz w:val="28"/>
        </w:rPr>
        <w:t xml:space="preserve"> составил</w:t>
      </w:r>
      <w:r w:rsidR="00C77308" w:rsidRPr="003E02B5">
        <w:rPr>
          <w:rFonts w:ascii="Times New Roman" w:hAnsi="Times New Roman"/>
          <w:sz w:val="28"/>
        </w:rPr>
        <w:t xml:space="preserve"> 2</w:t>
      </w:r>
      <w:r w:rsidR="00D043C9" w:rsidRPr="003E02B5">
        <w:rPr>
          <w:rFonts w:ascii="Times New Roman" w:hAnsi="Times New Roman"/>
          <w:sz w:val="28"/>
        </w:rPr>
        <w:t> </w:t>
      </w:r>
      <w:r w:rsidR="00C77308" w:rsidRPr="003E02B5">
        <w:rPr>
          <w:rFonts w:ascii="Times New Roman" w:hAnsi="Times New Roman"/>
          <w:sz w:val="28"/>
        </w:rPr>
        <w:t>678</w:t>
      </w:r>
      <w:r w:rsidR="00D043C9" w:rsidRPr="003E02B5">
        <w:rPr>
          <w:rFonts w:ascii="Times New Roman" w:hAnsi="Times New Roman"/>
          <w:sz w:val="28"/>
        </w:rPr>
        <w:t xml:space="preserve">,7 млрд. </w:t>
      </w:r>
      <w:r w:rsidR="00C77308" w:rsidRPr="003E02B5">
        <w:rPr>
          <w:rFonts w:ascii="Times New Roman" w:hAnsi="Times New Roman"/>
          <w:sz w:val="28"/>
        </w:rPr>
        <w:t>тенге</w:t>
      </w:r>
      <w:r w:rsidR="00321203" w:rsidRPr="003E02B5">
        <w:rPr>
          <w:rFonts w:ascii="Times New Roman" w:hAnsi="Times New Roman"/>
          <w:sz w:val="28"/>
        </w:rPr>
        <w:t>,</w:t>
      </w:r>
      <w:r w:rsidR="00C77308" w:rsidRPr="003E02B5">
        <w:rPr>
          <w:rFonts w:ascii="Times New Roman" w:hAnsi="Times New Roman"/>
          <w:sz w:val="28"/>
        </w:rPr>
        <w:t xml:space="preserve"> из </w:t>
      </w:r>
      <w:r w:rsidR="00C77308" w:rsidRPr="003E02B5">
        <w:rPr>
          <w:rFonts w:ascii="Times New Roman" w:hAnsi="Times New Roman"/>
          <w:sz w:val="28"/>
        </w:rPr>
        <w:lastRenderedPageBreak/>
        <w:t xml:space="preserve">них основной объем продукции </w:t>
      </w:r>
      <w:r w:rsidR="00C77308" w:rsidRPr="003E02B5">
        <w:rPr>
          <w:rFonts w:ascii="Times New Roman" w:hAnsi="Times New Roman"/>
          <w:i/>
          <w:sz w:val="24"/>
        </w:rPr>
        <w:t>(85%)</w:t>
      </w:r>
      <w:r w:rsidR="00C77308" w:rsidRPr="003E02B5">
        <w:rPr>
          <w:rFonts w:ascii="Times New Roman" w:hAnsi="Times New Roman"/>
          <w:sz w:val="24"/>
        </w:rPr>
        <w:t xml:space="preserve"> </w:t>
      </w:r>
      <w:r w:rsidR="00C77308" w:rsidRPr="003E02B5">
        <w:rPr>
          <w:rFonts w:ascii="Times New Roman" w:hAnsi="Times New Roman"/>
          <w:sz w:val="28"/>
        </w:rPr>
        <w:t>приходится на СЭ</w:t>
      </w:r>
      <w:r w:rsidR="005A167C" w:rsidRPr="003E02B5">
        <w:rPr>
          <w:rFonts w:ascii="Times New Roman" w:hAnsi="Times New Roman"/>
          <w:sz w:val="28"/>
        </w:rPr>
        <w:t>З «Астана новый город»</w:t>
      </w:r>
      <w:r w:rsidR="00CB5C0C" w:rsidRPr="003E02B5">
        <w:rPr>
          <w:rFonts w:ascii="Times New Roman" w:hAnsi="Times New Roman"/>
          <w:sz w:val="28"/>
        </w:rPr>
        <w:t xml:space="preserve"> и </w:t>
      </w:r>
      <w:r w:rsidR="007E6DB3" w:rsidRPr="003E02B5">
        <w:rPr>
          <w:rFonts w:ascii="Times New Roman" w:hAnsi="Times New Roman"/>
          <w:sz w:val="28"/>
        </w:rPr>
        <w:t>7</w:t>
      </w:r>
      <w:r w:rsidR="00C77308" w:rsidRPr="003E02B5">
        <w:rPr>
          <w:rFonts w:ascii="Times New Roman" w:hAnsi="Times New Roman"/>
          <w:sz w:val="28"/>
        </w:rPr>
        <w:t>,4% СЭЗ «</w:t>
      </w:r>
      <w:proofErr w:type="spellStart"/>
      <w:r w:rsidR="00C77308" w:rsidRPr="003E02B5">
        <w:rPr>
          <w:rFonts w:ascii="Times New Roman" w:hAnsi="Times New Roman"/>
          <w:sz w:val="28"/>
        </w:rPr>
        <w:t>Морпорт</w:t>
      </w:r>
      <w:proofErr w:type="spellEnd"/>
      <w:r w:rsidR="00C77308" w:rsidRPr="003E02B5">
        <w:rPr>
          <w:rFonts w:ascii="Times New Roman" w:hAnsi="Times New Roman"/>
          <w:sz w:val="28"/>
        </w:rPr>
        <w:t xml:space="preserve"> Актау».</w:t>
      </w:r>
    </w:p>
    <w:p w:rsidR="00C77308" w:rsidRPr="003E02B5" w:rsidRDefault="00C77308" w:rsidP="00C77308">
      <w:pPr>
        <w:spacing w:after="0" w:line="240" w:lineRule="auto"/>
        <w:ind w:firstLine="708"/>
        <w:jc w:val="both"/>
        <w:rPr>
          <w:rFonts w:ascii="Times New Roman" w:hAnsi="Times New Roman"/>
          <w:sz w:val="28"/>
          <w:szCs w:val="27"/>
        </w:rPr>
      </w:pPr>
      <w:proofErr w:type="gramStart"/>
      <w:r w:rsidRPr="003E02B5">
        <w:rPr>
          <w:rFonts w:ascii="Times New Roman" w:hAnsi="Times New Roman"/>
          <w:sz w:val="28"/>
        </w:rPr>
        <w:t xml:space="preserve">По данным КГД </w:t>
      </w:r>
      <w:r w:rsidR="00CB5C0C" w:rsidRPr="003E02B5">
        <w:rPr>
          <w:rFonts w:ascii="Times New Roman" w:hAnsi="Times New Roman"/>
          <w:sz w:val="28"/>
        </w:rPr>
        <w:t xml:space="preserve">значительный </w:t>
      </w:r>
      <w:r w:rsidRPr="003E02B5">
        <w:rPr>
          <w:rFonts w:ascii="Times New Roman" w:hAnsi="Times New Roman"/>
          <w:sz w:val="28"/>
        </w:rPr>
        <w:t>объем готовой продукции СЭЗ «А</w:t>
      </w:r>
      <w:r w:rsidRPr="003E02B5">
        <w:rPr>
          <w:rFonts w:ascii="Times New Roman" w:hAnsi="Times New Roman"/>
          <w:sz w:val="28"/>
          <w:szCs w:val="27"/>
        </w:rPr>
        <w:t>стана-новый город»</w:t>
      </w:r>
      <w:r w:rsidR="00321203" w:rsidRPr="003E02B5">
        <w:rPr>
          <w:rFonts w:ascii="Times New Roman" w:hAnsi="Times New Roman"/>
          <w:sz w:val="28"/>
          <w:szCs w:val="27"/>
        </w:rPr>
        <w:t>,</w:t>
      </w:r>
      <w:r w:rsidRPr="003E02B5">
        <w:rPr>
          <w:rFonts w:ascii="Times New Roman" w:hAnsi="Times New Roman"/>
          <w:sz w:val="28"/>
          <w:szCs w:val="27"/>
        </w:rPr>
        <w:t xml:space="preserve"> </w:t>
      </w:r>
      <w:r w:rsidR="00B328A4" w:rsidRPr="003E02B5">
        <w:rPr>
          <w:rFonts w:ascii="Times New Roman" w:hAnsi="Times New Roman"/>
          <w:sz w:val="28"/>
          <w:szCs w:val="27"/>
        </w:rPr>
        <w:t xml:space="preserve">без учета экспорта, </w:t>
      </w:r>
      <w:r w:rsidRPr="003E02B5">
        <w:rPr>
          <w:rFonts w:ascii="Times New Roman" w:hAnsi="Times New Roman"/>
          <w:sz w:val="28"/>
          <w:szCs w:val="27"/>
        </w:rPr>
        <w:t xml:space="preserve">обеспечен за счет роста производства в 2017-2020 годы </w:t>
      </w:r>
      <w:proofErr w:type="spellStart"/>
      <w:r w:rsidRPr="003E02B5">
        <w:rPr>
          <w:rFonts w:ascii="Times New Roman" w:hAnsi="Times New Roman"/>
          <w:sz w:val="28"/>
          <w:szCs w:val="27"/>
        </w:rPr>
        <w:t>квази</w:t>
      </w:r>
      <w:r w:rsidR="00CB5C0C" w:rsidRPr="003E02B5">
        <w:rPr>
          <w:rFonts w:ascii="Times New Roman" w:hAnsi="Times New Roman"/>
          <w:sz w:val="28"/>
          <w:szCs w:val="27"/>
        </w:rPr>
        <w:t>государственной</w:t>
      </w:r>
      <w:proofErr w:type="spellEnd"/>
      <w:r w:rsidR="00CB5C0C" w:rsidRPr="003E02B5">
        <w:rPr>
          <w:rFonts w:ascii="Times New Roman" w:hAnsi="Times New Roman"/>
          <w:sz w:val="28"/>
          <w:szCs w:val="27"/>
        </w:rPr>
        <w:t xml:space="preserve"> </w:t>
      </w:r>
      <w:r w:rsidRPr="003E02B5">
        <w:rPr>
          <w:rFonts w:ascii="Times New Roman" w:hAnsi="Times New Roman"/>
          <w:sz w:val="28"/>
          <w:szCs w:val="27"/>
        </w:rPr>
        <w:t xml:space="preserve">компанией ТОО «Тау-Кен Алтын" </w:t>
      </w:r>
      <w:r w:rsidR="00030A5F" w:rsidRPr="003E02B5">
        <w:rPr>
          <w:rFonts w:ascii="Times New Roman" w:hAnsi="Times New Roman"/>
          <w:sz w:val="28"/>
          <w:szCs w:val="27"/>
        </w:rPr>
        <w:t>аффинажа</w:t>
      </w:r>
      <w:r w:rsidRPr="003E02B5">
        <w:rPr>
          <w:rFonts w:ascii="Times New Roman" w:hAnsi="Times New Roman"/>
          <w:sz w:val="28"/>
          <w:szCs w:val="27"/>
        </w:rPr>
        <w:t xml:space="preserve"> серебра и золота стоимостью 1</w:t>
      </w:r>
      <w:r w:rsidR="00D043C9" w:rsidRPr="003E02B5">
        <w:rPr>
          <w:rFonts w:ascii="Times New Roman" w:hAnsi="Times New Roman"/>
          <w:sz w:val="28"/>
          <w:szCs w:val="27"/>
        </w:rPr>
        <w:t> </w:t>
      </w:r>
      <w:r w:rsidRPr="003E02B5">
        <w:rPr>
          <w:rFonts w:ascii="Times New Roman" w:hAnsi="Times New Roman"/>
          <w:sz w:val="28"/>
          <w:szCs w:val="27"/>
        </w:rPr>
        <w:t>721</w:t>
      </w:r>
      <w:r w:rsidR="00D043C9" w:rsidRPr="003E02B5">
        <w:rPr>
          <w:rFonts w:ascii="Times New Roman" w:hAnsi="Times New Roman"/>
          <w:sz w:val="28"/>
          <w:szCs w:val="27"/>
        </w:rPr>
        <w:t>,8 млрд</w:t>
      </w:r>
      <w:r w:rsidRPr="003E02B5">
        <w:rPr>
          <w:rFonts w:ascii="Times New Roman" w:hAnsi="Times New Roman"/>
          <w:sz w:val="28"/>
          <w:szCs w:val="27"/>
        </w:rPr>
        <w:t xml:space="preserve">. тенге </w:t>
      </w:r>
      <w:r w:rsidR="00030A5F" w:rsidRPr="003E02B5">
        <w:rPr>
          <w:rFonts w:ascii="Times New Roman" w:hAnsi="Times New Roman"/>
          <w:i/>
          <w:sz w:val="24"/>
          <w:szCs w:val="27"/>
        </w:rPr>
        <w:t xml:space="preserve">(86% от общего объема СЭЗ </w:t>
      </w:r>
      <w:r w:rsidR="00030A5F" w:rsidRPr="003E02B5">
        <w:rPr>
          <w:rFonts w:ascii="Times New Roman" w:hAnsi="Times New Roman"/>
          <w:i/>
          <w:sz w:val="24"/>
        </w:rPr>
        <w:t>«А</w:t>
      </w:r>
      <w:r w:rsidR="00030A5F" w:rsidRPr="003E02B5">
        <w:rPr>
          <w:rFonts w:ascii="Times New Roman" w:hAnsi="Times New Roman"/>
          <w:i/>
          <w:sz w:val="24"/>
          <w:szCs w:val="27"/>
        </w:rPr>
        <w:t xml:space="preserve">стана-новый город» и 75,2% всех СЭЗ) </w:t>
      </w:r>
      <w:r w:rsidRPr="003E02B5">
        <w:rPr>
          <w:rFonts w:ascii="Times New Roman" w:hAnsi="Times New Roman"/>
          <w:sz w:val="28"/>
          <w:szCs w:val="27"/>
        </w:rPr>
        <w:t>и сборочного производства продукции машиностроения (</w:t>
      </w:r>
      <w:r w:rsidRPr="003E02B5">
        <w:rPr>
          <w:rFonts w:ascii="Times New Roman" w:hAnsi="Times New Roman"/>
          <w:sz w:val="24"/>
          <w:szCs w:val="24"/>
        </w:rPr>
        <w:t>электровозы, вагоны, вертолеты, приборы</w:t>
      </w:r>
      <w:r w:rsidRPr="003E02B5">
        <w:rPr>
          <w:rFonts w:ascii="Times New Roman" w:hAnsi="Times New Roman"/>
          <w:sz w:val="28"/>
          <w:szCs w:val="27"/>
        </w:rPr>
        <w:t xml:space="preserve">) </w:t>
      </w:r>
      <w:proofErr w:type="spellStart"/>
      <w:r w:rsidRPr="003E02B5">
        <w:rPr>
          <w:rFonts w:ascii="Times New Roman" w:hAnsi="Times New Roman"/>
          <w:sz w:val="28"/>
          <w:szCs w:val="27"/>
        </w:rPr>
        <w:t>квази</w:t>
      </w:r>
      <w:r w:rsidR="00CB5C0C" w:rsidRPr="003E02B5">
        <w:rPr>
          <w:rFonts w:ascii="Times New Roman" w:hAnsi="Times New Roman"/>
          <w:sz w:val="28"/>
          <w:szCs w:val="27"/>
        </w:rPr>
        <w:t>государственных</w:t>
      </w:r>
      <w:proofErr w:type="spellEnd"/>
      <w:r w:rsidR="00CB5C0C" w:rsidRPr="003E02B5">
        <w:rPr>
          <w:rFonts w:ascii="Times New Roman" w:hAnsi="Times New Roman"/>
          <w:sz w:val="28"/>
          <w:szCs w:val="27"/>
        </w:rPr>
        <w:t xml:space="preserve"> </w:t>
      </w:r>
      <w:r w:rsidRPr="003E02B5">
        <w:rPr>
          <w:rFonts w:ascii="Times New Roman" w:hAnsi="Times New Roman"/>
          <w:sz w:val="28"/>
          <w:szCs w:val="27"/>
        </w:rPr>
        <w:t>компаний стоимостью 205</w:t>
      </w:r>
      <w:r w:rsidR="00D043C9" w:rsidRPr="003E02B5">
        <w:rPr>
          <w:rFonts w:ascii="Times New Roman" w:hAnsi="Times New Roman"/>
          <w:sz w:val="28"/>
          <w:szCs w:val="27"/>
        </w:rPr>
        <w:t>,7 млрд</w:t>
      </w:r>
      <w:proofErr w:type="gramEnd"/>
      <w:r w:rsidR="00D043C9" w:rsidRPr="003E02B5">
        <w:rPr>
          <w:rFonts w:ascii="Times New Roman" w:hAnsi="Times New Roman"/>
          <w:sz w:val="28"/>
          <w:szCs w:val="27"/>
        </w:rPr>
        <w:t>. т</w:t>
      </w:r>
      <w:r w:rsidRPr="003E02B5">
        <w:rPr>
          <w:rFonts w:ascii="Times New Roman" w:hAnsi="Times New Roman"/>
          <w:sz w:val="28"/>
          <w:szCs w:val="27"/>
        </w:rPr>
        <w:t xml:space="preserve">енге </w:t>
      </w:r>
      <w:r w:rsidRPr="003E02B5">
        <w:rPr>
          <w:rFonts w:ascii="Times New Roman" w:hAnsi="Times New Roman"/>
          <w:i/>
          <w:sz w:val="24"/>
          <w:szCs w:val="27"/>
        </w:rPr>
        <w:t>(10,3%).</w:t>
      </w:r>
    </w:p>
    <w:p w:rsidR="00C77308" w:rsidRPr="003E02B5" w:rsidRDefault="00D86FE4" w:rsidP="00593F46">
      <w:pPr>
        <w:spacing w:after="0" w:line="240" w:lineRule="auto"/>
        <w:ind w:firstLine="708"/>
        <w:jc w:val="both"/>
        <w:rPr>
          <w:rFonts w:ascii="Times New Roman" w:hAnsi="Times New Roman"/>
          <w:sz w:val="28"/>
          <w:szCs w:val="28"/>
        </w:rPr>
      </w:pPr>
      <w:r w:rsidRPr="003E02B5">
        <w:rPr>
          <w:rFonts w:ascii="Times New Roman" w:hAnsi="Times New Roman"/>
          <w:sz w:val="28"/>
          <w:szCs w:val="27"/>
        </w:rPr>
        <w:t>Однако</w:t>
      </w:r>
      <w:r w:rsidR="000A7370" w:rsidRPr="003E02B5">
        <w:rPr>
          <w:rFonts w:ascii="Times New Roman" w:hAnsi="Times New Roman"/>
          <w:sz w:val="28"/>
          <w:szCs w:val="27"/>
        </w:rPr>
        <w:t>,</w:t>
      </w:r>
      <w:r w:rsidRPr="003E02B5">
        <w:rPr>
          <w:rFonts w:ascii="Times New Roman" w:hAnsi="Times New Roman"/>
          <w:sz w:val="28"/>
          <w:szCs w:val="27"/>
        </w:rPr>
        <w:t xml:space="preserve"> у</w:t>
      </w:r>
      <w:r w:rsidR="00C77308" w:rsidRPr="003E02B5">
        <w:rPr>
          <w:rFonts w:ascii="Times New Roman" w:hAnsi="Times New Roman"/>
          <w:sz w:val="28"/>
          <w:szCs w:val="27"/>
        </w:rPr>
        <w:t xml:space="preserve">читывая, что стоимость </w:t>
      </w:r>
      <w:r w:rsidR="00CB5C0C" w:rsidRPr="003E02B5">
        <w:rPr>
          <w:rFonts w:ascii="Times New Roman" w:hAnsi="Times New Roman"/>
          <w:sz w:val="28"/>
          <w:szCs w:val="27"/>
        </w:rPr>
        <w:t>производства аффинажного</w:t>
      </w:r>
      <w:r w:rsidR="00C77308" w:rsidRPr="003E02B5">
        <w:rPr>
          <w:rFonts w:ascii="Times New Roman" w:hAnsi="Times New Roman"/>
          <w:sz w:val="28"/>
          <w:szCs w:val="27"/>
        </w:rPr>
        <w:t xml:space="preserve"> золота и серебра </w:t>
      </w:r>
      <w:r w:rsidR="00C77308" w:rsidRPr="003E02B5">
        <w:rPr>
          <w:rFonts w:ascii="Times New Roman" w:hAnsi="Times New Roman"/>
          <w:b/>
          <w:sz w:val="28"/>
          <w:szCs w:val="27"/>
        </w:rPr>
        <w:t xml:space="preserve">не превышает 1% в конечной продукции, </w:t>
      </w:r>
      <w:r w:rsidR="00C77308" w:rsidRPr="003E02B5">
        <w:rPr>
          <w:rFonts w:ascii="Times New Roman" w:hAnsi="Times New Roman"/>
          <w:sz w:val="28"/>
          <w:szCs w:val="27"/>
        </w:rPr>
        <w:t xml:space="preserve">заявленные объемы производства СЭЗ </w:t>
      </w:r>
      <w:r w:rsidR="000A7370" w:rsidRPr="003E02B5">
        <w:rPr>
          <w:rFonts w:ascii="Times New Roman" w:hAnsi="Times New Roman"/>
          <w:sz w:val="28"/>
          <w:szCs w:val="27"/>
        </w:rPr>
        <w:t>ТОО «Тау-Кен Алтын»</w:t>
      </w:r>
      <w:r w:rsidR="00D043C9" w:rsidRPr="003E02B5">
        <w:rPr>
          <w:rFonts w:ascii="Times New Roman" w:hAnsi="Times New Roman"/>
          <w:sz w:val="28"/>
          <w:szCs w:val="27"/>
        </w:rPr>
        <w:t xml:space="preserve"> </w:t>
      </w:r>
      <w:r w:rsidR="00C77308" w:rsidRPr="003E02B5">
        <w:rPr>
          <w:rFonts w:ascii="Times New Roman" w:hAnsi="Times New Roman"/>
          <w:b/>
          <w:sz w:val="28"/>
          <w:szCs w:val="27"/>
        </w:rPr>
        <w:t xml:space="preserve">не отражают реальный уровень </w:t>
      </w:r>
      <w:r w:rsidR="005B3661" w:rsidRPr="003E02B5">
        <w:rPr>
          <w:rFonts w:ascii="Times New Roman" w:hAnsi="Times New Roman"/>
          <w:sz w:val="28"/>
          <w:szCs w:val="27"/>
        </w:rPr>
        <w:t>развития</w:t>
      </w:r>
      <w:r w:rsidR="005B3661" w:rsidRPr="003E02B5">
        <w:rPr>
          <w:rFonts w:ascii="Times New Roman" w:hAnsi="Times New Roman"/>
          <w:b/>
          <w:sz w:val="28"/>
          <w:szCs w:val="27"/>
        </w:rPr>
        <w:t xml:space="preserve"> </w:t>
      </w:r>
      <w:r w:rsidR="00C77308" w:rsidRPr="003E02B5">
        <w:rPr>
          <w:rFonts w:ascii="Times New Roman" w:hAnsi="Times New Roman"/>
          <w:sz w:val="28"/>
          <w:szCs w:val="27"/>
        </w:rPr>
        <w:t>промышленного производства</w:t>
      </w:r>
      <w:r w:rsidRPr="003E02B5">
        <w:rPr>
          <w:rFonts w:ascii="Times New Roman" w:hAnsi="Times New Roman"/>
          <w:sz w:val="28"/>
          <w:szCs w:val="27"/>
        </w:rPr>
        <w:t xml:space="preserve"> в СЭЗ</w:t>
      </w:r>
      <w:r w:rsidR="00A5083C" w:rsidRPr="003E02B5">
        <w:rPr>
          <w:rFonts w:ascii="Times New Roman" w:hAnsi="Times New Roman"/>
          <w:sz w:val="28"/>
          <w:szCs w:val="27"/>
        </w:rPr>
        <w:t>.</w:t>
      </w:r>
      <w:r w:rsidR="00593F46" w:rsidRPr="003E02B5">
        <w:rPr>
          <w:rFonts w:ascii="Times New Roman" w:hAnsi="Times New Roman"/>
          <w:sz w:val="28"/>
          <w:szCs w:val="27"/>
        </w:rPr>
        <w:t xml:space="preserve"> </w:t>
      </w:r>
      <w:r w:rsidR="00C77308" w:rsidRPr="003E02B5">
        <w:rPr>
          <w:rFonts w:ascii="Times New Roman" w:hAnsi="Times New Roman"/>
          <w:sz w:val="28"/>
          <w:szCs w:val="28"/>
        </w:rPr>
        <w:t xml:space="preserve">Аналогичная ситуация по созданию производства за счет субъектов </w:t>
      </w:r>
      <w:proofErr w:type="spellStart"/>
      <w:r w:rsidR="00C77308" w:rsidRPr="003E02B5">
        <w:rPr>
          <w:rFonts w:ascii="Times New Roman" w:hAnsi="Times New Roman"/>
          <w:sz w:val="28"/>
          <w:szCs w:val="28"/>
        </w:rPr>
        <w:t>квазигосударственного</w:t>
      </w:r>
      <w:proofErr w:type="spellEnd"/>
      <w:r w:rsidR="00C77308" w:rsidRPr="003E02B5">
        <w:rPr>
          <w:rFonts w:ascii="Times New Roman" w:hAnsi="Times New Roman"/>
          <w:sz w:val="28"/>
          <w:szCs w:val="28"/>
        </w:rPr>
        <w:t xml:space="preserve"> сектора наблюдается в СЭЗ «Хоргос – Восточные ворота», в СЭЗ «НИНТ» и СЭЗ «</w:t>
      </w:r>
      <w:proofErr w:type="spellStart"/>
      <w:r w:rsidR="00C77308" w:rsidRPr="003E02B5">
        <w:rPr>
          <w:rFonts w:ascii="Times New Roman" w:hAnsi="Times New Roman"/>
          <w:sz w:val="28"/>
          <w:szCs w:val="28"/>
        </w:rPr>
        <w:t>Химпарк</w:t>
      </w:r>
      <w:proofErr w:type="spellEnd"/>
      <w:r w:rsidR="00C77308" w:rsidRPr="003E02B5">
        <w:rPr>
          <w:rFonts w:ascii="Times New Roman" w:hAnsi="Times New Roman"/>
          <w:sz w:val="28"/>
          <w:szCs w:val="28"/>
        </w:rPr>
        <w:t xml:space="preserve"> </w:t>
      </w:r>
      <w:proofErr w:type="spellStart"/>
      <w:r w:rsidR="00C77308" w:rsidRPr="003E02B5">
        <w:rPr>
          <w:rFonts w:ascii="Times New Roman" w:hAnsi="Times New Roman"/>
          <w:sz w:val="28"/>
          <w:szCs w:val="28"/>
        </w:rPr>
        <w:t>Тараз</w:t>
      </w:r>
      <w:proofErr w:type="spellEnd"/>
      <w:r w:rsidR="00C77308" w:rsidRPr="003E02B5">
        <w:rPr>
          <w:rFonts w:ascii="Times New Roman" w:hAnsi="Times New Roman"/>
          <w:sz w:val="28"/>
          <w:szCs w:val="28"/>
        </w:rPr>
        <w:t xml:space="preserve">». </w:t>
      </w:r>
    </w:p>
    <w:p w:rsidR="00424C2E" w:rsidRPr="003E02B5" w:rsidRDefault="00C77308" w:rsidP="00424C2E">
      <w:pPr>
        <w:spacing w:after="0" w:line="240" w:lineRule="auto"/>
        <w:ind w:firstLine="709"/>
        <w:jc w:val="both"/>
        <w:rPr>
          <w:rFonts w:ascii="Times New Roman" w:hAnsi="Times New Roman"/>
          <w:sz w:val="28"/>
          <w:szCs w:val="28"/>
          <w:lang w:val="kk-KZ"/>
        </w:rPr>
      </w:pPr>
      <w:proofErr w:type="gramStart"/>
      <w:r w:rsidRPr="003E02B5">
        <w:rPr>
          <w:rFonts w:ascii="Times New Roman" w:hAnsi="Times New Roman"/>
          <w:sz w:val="28"/>
          <w:szCs w:val="28"/>
        </w:rPr>
        <w:t>Вместе с тем</w:t>
      </w:r>
      <w:r w:rsidR="000A7370" w:rsidRPr="003E02B5">
        <w:rPr>
          <w:rFonts w:ascii="Times New Roman" w:hAnsi="Times New Roman"/>
          <w:sz w:val="28"/>
          <w:szCs w:val="28"/>
        </w:rPr>
        <w:t>,</w:t>
      </w:r>
      <w:r w:rsidRPr="003E02B5">
        <w:rPr>
          <w:rFonts w:ascii="Times New Roman" w:hAnsi="Times New Roman"/>
          <w:sz w:val="28"/>
          <w:szCs w:val="28"/>
        </w:rPr>
        <w:t xml:space="preserve"> по данным </w:t>
      </w:r>
      <w:r w:rsidR="00D043C9" w:rsidRPr="003E02B5">
        <w:rPr>
          <w:rFonts w:ascii="Times New Roman" w:hAnsi="Times New Roman"/>
          <w:sz w:val="28"/>
          <w:szCs w:val="28"/>
        </w:rPr>
        <w:t xml:space="preserve">КГД </w:t>
      </w:r>
      <w:r w:rsidRPr="003E02B5">
        <w:rPr>
          <w:rFonts w:ascii="Times New Roman" w:hAnsi="Times New Roman"/>
          <w:sz w:val="28"/>
          <w:szCs w:val="28"/>
        </w:rPr>
        <w:t>з</w:t>
      </w:r>
      <w:r w:rsidR="000A7370" w:rsidRPr="003E02B5">
        <w:rPr>
          <w:rFonts w:ascii="Times New Roman" w:hAnsi="Times New Roman"/>
          <w:sz w:val="28"/>
          <w:szCs w:val="28"/>
        </w:rPr>
        <w:t>а 2019-2020 годы объем продукции</w:t>
      </w:r>
      <w:r w:rsidR="00CB5C0C" w:rsidRPr="003E02B5">
        <w:rPr>
          <w:rFonts w:ascii="Times New Roman" w:hAnsi="Times New Roman"/>
          <w:sz w:val="28"/>
          <w:szCs w:val="28"/>
        </w:rPr>
        <w:t>,</w:t>
      </w:r>
      <w:r w:rsidRPr="003E02B5">
        <w:rPr>
          <w:rFonts w:ascii="Times New Roman" w:hAnsi="Times New Roman"/>
          <w:sz w:val="28"/>
          <w:szCs w:val="28"/>
        </w:rPr>
        <w:t xml:space="preserve"> изготовленной посредством простых операций </w:t>
      </w:r>
      <w:r w:rsidR="00D043C9" w:rsidRPr="003E02B5">
        <w:rPr>
          <w:rFonts w:ascii="Times New Roman" w:hAnsi="Times New Roman"/>
          <w:sz w:val="28"/>
          <w:szCs w:val="28"/>
        </w:rPr>
        <w:t xml:space="preserve">из </w:t>
      </w:r>
      <w:r w:rsidRPr="003E02B5">
        <w:rPr>
          <w:rFonts w:ascii="Times New Roman" w:hAnsi="Times New Roman"/>
          <w:b/>
          <w:sz w:val="28"/>
          <w:szCs w:val="28"/>
        </w:rPr>
        <w:t>готовых изделий</w:t>
      </w:r>
      <w:r w:rsidRPr="003E02B5">
        <w:rPr>
          <w:rFonts w:ascii="Times New Roman" w:hAnsi="Times New Roman"/>
          <w:sz w:val="28"/>
          <w:szCs w:val="28"/>
        </w:rPr>
        <w:t xml:space="preserve"> и сборочного производства из импортных комплектующих составляет 191,5 млрд. тенге или 15% в общем объеме проду</w:t>
      </w:r>
      <w:r w:rsidR="00D043C9" w:rsidRPr="003E02B5">
        <w:rPr>
          <w:rFonts w:ascii="Times New Roman" w:hAnsi="Times New Roman"/>
          <w:sz w:val="28"/>
          <w:szCs w:val="28"/>
        </w:rPr>
        <w:t>кции, вывезенной за пределы СЭЗ,</w:t>
      </w:r>
      <w:r w:rsidR="00CB5C0C" w:rsidRPr="003E02B5">
        <w:rPr>
          <w:rFonts w:ascii="Times New Roman" w:hAnsi="Times New Roman"/>
          <w:sz w:val="28"/>
          <w:szCs w:val="28"/>
        </w:rPr>
        <w:t xml:space="preserve"> а</w:t>
      </w:r>
      <w:r w:rsidR="00D043C9" w:rsidRPr="003E02B5">
        <w:rPr>
          <w:rFonts w:ascii="Times New Roman" w:hAnsi="Times New Roman"/>
          <w:sz w:val="28"/>
          <w:szCs w:val="28"/>
        </w:rPr>
        <w:t xml:space="preserve"> б</w:t>
      </w:r>
      <w:r w:rsidRPr="003E02B5">
        <w:rPr>
          <w:rFonts w:ascii="Times New Roman" w:hAnsi="Times New Roman"/>
          <w:sz w:val="28"/>
          <w:szCs w:val="28"/>
        </w:rPr>
        <w:t>ез учета аффинированного золота и серебра</w:t>
      </w:r>
      <w:r w:rsidR="00593F46" w:rsidRPr="003E02B5">
        <w:rPr>
          <w:rFonts w:ascii="Times New Roman" w:hAnsi="Times New Roman"/>
          <w:sz w:val="28"/>
          <w:szCs w:val="28"/>
        </w:rPr>
        <w:t xml:space="preserve"> -</w:t>
      </w:r>
      <w:r w:rsidRPr="003E02B5">
        <w:rPr>
          <w:rFonts w:ascii="Times New Roman" w:hAnsi="Times New Roman"/>
          <w:sz w:val="28"/>
          <w:szCs w:val="28"/>
        </w:rPr>
        <w:t xml:space="preserve"> </w:t>
      </w:r>
      <w:r w:rsidRPr="003E02B5">
        <w:rPr>
          <w:rFonts w:ascii="Times New Roman" w:hAnsi="Times New Roman"/>
          <w:b/>
          <w:sz w:val="28"/>
          <w:szCs w:val="28"/>
        </w:rPr>
        <w:t>91,6%.</w:t>
      </w:r>
      <w:r w:rsidR="00E403A4" w:rsidRPr="003E02B5">
        <w:rPr>
          <w:rFonts w:ascii="Times New Roman" w:hAnsi="Times New Roman"/>
          <w:b/>
          <w:sz w:val="28"/>
          <w:szCs w:val="28"/>
        </w:rPr>
        <w:t xml:space="preserve"> </w:t>
      </w:r>
      <w:r w:rsidRPr="003E02B5">
        <w:rPr>
          <w:rFonts w:ascii="Times New Roman" w:hAnsi="Times New Roman"/>
          <w:sz w:val="28"/>
          <w:szCs w:val="28"/>
        </w:rPr>
        <w:t xml:space="preserve">Это обусловлено длительным применением </w:t>
      </w:r>
      <w:r w:rsidR="00CB5C0C" w:rsidRPr="003E02B5">
        <w:rPr>
          <w:rFonts w:ascii="Times New Roman" w:hAnsi="Times New Roman"/>
          <w:sz w:val="28"/>
          <w:szCs w:val="28"/>
        </w:rPr>
        <w:t>Специального инвестиционного контракта</w:t>
      </w:r>
      <w:r w:rsidR="00593F46" w:rsidRPr="003E02B5">
        <w:rPr>
          <w:rFonts w:ascii="Times New Roman" w:hAnsi="Times New Roman"/>
          <w:sz w:val="28"/>
          <w:szCs w:val="28"/>
        </w:rPr>
        <w:t>,</w:t>
      </w:r>
      <w:r w:rsidR="00D043C9" w:rsidRPr="003E02B5">
        <w:rPr>
          <w:rFonts w:ascii="Times New Roman" w:hAnsi="Times New Roman"/>
          <w:sz w:val="28"/>
          <w:szCs w:val="28"/>
        </w:rPr>
        <w:t xml:space="preserve"> </w:t>
      </w:r>
      <w:r w:rsidRPr="003E02B5">
        <w:rPr>
          <w:rFonts w:ascii="Times New Roman" w:hAnsi="Times New Roman"/>
          <w:sz w:val="28"/>
          <w:szCs w:val="28"/>
        </w:rPr>
        <w:t>с продолжающимся льготированием сборочного производства, которое не</w:t>
      </w:r>
      <w:proofErr w:type="gramEnd"/>
      <w:r w:rsidRPr="003E02B5">
        <w:rPr>
          <w:rFonts w:ascii="Times New Roman" w:hAnsi="Times New Roman"/>
          <w:sz w:val="28"/>
          <w:szCs w:val="28"/>
        </w:rPr>
        <w:t xml:space="preserve"> стимулирует развитие высокотехнологического производства с высокой добавленной стоимостью и повышению локализации.</w:t>
      </w:r>
    </w:p>
    <w:p w:rsidR="00C77308" w:rsidRPr="003E02B5" w:rsidRDefault="00C77308" w:rsidP="00424C2E">
      <w:pPr>
        <w:spacing w:after="0" w:line="240" w:lineRule="auto"/>
        <w:ind w:firstLine="709"/>
        <w:jc w:val="both"/>
        <w:rPr>
          <w:rFonts w:ascii="Times New Roman" w:hAnsi="Times New Roman"/>
          <w:sz w:val="28"/>
          <w:szCs w:val="28"/>
          <w:lang w:val="kk-KZ"/>
        </w:rPr>
      </w:pPr>
      <w:r w:rsidRPr="003E02B5">
        <w:rPr>
          <w:rFonts w:ascii="Times New Roman" w:hAnsi="Times New Roman"/>
          <w:sz w:val="28"/>
          <w:szCs w:val="28"/>
        </w:rPr>
        <w:t>Вместе с тем</w:t>
      </w:r>
      <w:r w:rsidR="00593F46" w:rsidRPr="003E02B5">
        <w:rPr>
          <w:rFonts w:ascii="Times New Roman" w:hAnsi="Times New Roman"/>
          <w:sz w:val="28"/>
          <w:szCs w:val="28"/>
        </w:rPr>
        <w:t>,</w:t>
      </w:r>
      <w:r w:rsidRPr="003E02B5">
        <w:rPr>
          <w:rFonts w:ascii="Times New Roman" w:hAnsi="Times New Roman"/>
          <w:sz w:val="28"/>
          <w:szCs w:val="28"/>
        </w:rPr>
        <w:t xml:space="preserve"> крупные </w:t>
      </w:r>
      <w:r w:rsidR="00CB5C0C" w:rsidRPr="003E02B5">
        <w:rPr>
          <w:rFonts w:ascii="Times New Roman" w:hAnsi="Times New Roman"/>
          <w:sz w:val="28"/>
          <w:szCs w:val="28"/>
        </w:rPr>
        <w:t xml:space="preserve">перерабатывающие </w:t>
      </w:r>
      <w:r w:rsidRPr="003E02B5">
        <w:rPr>
          <w:rFonts w:ascii="Times New Roman" w:hAnsi="Times New Roman"/>
          <w:sz w:val="28"/>
          <w:szCs w:val="28"/>
        </w:rPr>
        <w:t>производства</w:t>
      </w:r>
      <w:r w:rsidRPr="003E02B5">
        <w:t xml:space="preserve"> </w:t>
      </w:r>
      <w:r w:rsidRPr="003E02B5">
        <w:rPr>
          <w:rFonts w:ascii="Times New Roman" w:hAnsi="Times New Roman"/>
          <w:sz w:val="28"/>
          <w:szCs w:val="28"/>
        </w:rPr>
        <w:t xml:space="preserve">созданы в СЭЗ имеющих </w:t>
      </w:r>
      <w:r w:rsidRPr="003E02B5">
        <w:rPr>
          <w:rFonts w:ascii="Times New Roman" w:hAnsi="Times New Roman"/>
          <w:b/>
          <w:sz w:val="28"/>
          <w:szCs w:val="28"/>
        </w:rPr>
        <w:t>отраслевую специализацию</w:t>
      </w:r>
      <w:r w:rsidR="00E403A4" w:rsidRPr="003E02B5">
        <w:rPr>
          <w:rFonts w:ascii="Times New Roman" w:hAnsi="Times New Roman"/>
          <w:b/>
          <w:sz w:val="28"/>
          <w:szCs w:val="28"/>
        </w:rPr>
        <w:t>.</w:t>
      </w:r>
      <w:r w:rsidR="00E403A4" w:rsidRPr="003E02B5">
        <w:rPr>
          <w:rFonts w:ascii="Times New Roman" w:hAnsi="Times New Roman"/>
          <w:sz w:val="28"/>
          <w:szCs w:val="28"/>
        </w:rPr>
        <w:t xml:space="preserve"> Это СЭЗ НИНТ - продукты из полипропилена</w:t>
      </w:r>
      <w:r w:rsidRPr="003E02B5">
        <w:rPr>
          <w:rFonts w:ascii="Times New Roman" w:hAnsi="Times New Roman"/>
          <w:sz w:val="28"/>
          <w:szCs w:val="28"/>
        </w:rPr>
        <w:t>, СЭЗ «</w:t>
      </w:r>
      <w:proofErr w:type="spellStart"/>
      <w:r w:rsidRPr="003E02B5">
        <w:rPr>
          <w:rFonts w:ascii="Times New Roman" w:hAnsi="Times New Roman"/>
          <w:sz w:val="28"/>
          <w:szCs w:val="28"/>
        </w:rPr>
        <w:t>Онт</w:t>
      </w:r>
      <w:proofErr w:type="spellEnd"/>
      <w:r w:rsidRPr="003E02B5">
        <w:rPr>
          <w:rFonts w:ascii="Times New Roman" w:hAnsi="Times New Roman"/>
          <w:sz w:val="28"/>
          <w:szCs w:val="28"/>
          <w:lang w:val="kk-KZ"/>
        </w:rPr>
        <w:t>ү</w:t>
      </w:r>
      <w:proofErr w:type="gramStart"/>
      <w:r w:rsidRPr="003E02B5">
        <w:rPr>
          <w:rFonts w:ascii="Times New Roman" w:hAnsi="Times New Roman"/>
          <w:sz w:val="28"/>
          <w:szCs w:val="28"/>
          <w:lang w:val="kk-KZ"/>
        </w:rPr>
        <w:t>ст</w:t>
      </w:r>
      <w:proofErr w:type="gramEnd"/>
      <w:r w:rsidRPr="003E02B5">
        <w:rPr>
          <w:rFonts w:ascii="Times New Roman" w:hAnsi="Times New Roman"/>
          <w:sz w:val="28"/>
          <w:szCs w:val="28"/>
          <w:lang w:val="kk-KZ"/>
        </w:rPr>
        <w:t>ік</w:t>
      </w:r>
      <w:r w:rsidRPr="003E02B5">
        <w:rPr>
          <w:rFonts w:ascii="Times New Roman" w:hAnsi="Times New Roman"/>
          <w:sz w:val="28"/>
          <w:szCs w:val="28"/>
        </w:rPr>
        <w:t xml:space="preserve">» </w:t>
      </w:r>
      <w:r w:rsidR="00E403A4" w:rsidRPr="003E02B5">
        <w:rPr>
          <w:rFonts w:ascii="Times New Roman" w:hAnsi="Times New Roman"/>
          <w:sz w:val="28"/>
          <w:szCs w:val="28"/>
        </w:rPr>
        <w:t xml:space="preserve">- </w:t>
      </w:r>
      <w:r w:rsidRPr="003E02B5">
        <w:rPr>
          <w:rFonts w:ascii="Times New Roman" w:hAnsi="Times New Roman"/>
          <w:sz w:val="28"/>
          <w:szCs w:val="28"/>
        </w:rPr>
        <w:t>производство ковров</w:t>
      </w:r>
      <w:r w:rsidR="00E403A4" w:rsidRPr="003E02B5">
        <w:rPr>
          <w:rFonts w:ascii="Times New Roman" w:hAnsi="Times New Roman"/>
          <w:sz w:val="28"/>
          <w:szCs w:val="28"/>
        </w:rPr>
        <w:t>ых и текстильных изделий, пряжи и</w:t>
      </w:r>
      <w:r w:rsidRPr="003E02B5">
        <w:rPr>
          <w:rFonts w:ascii="Times New Roman" w:hAnsi="Times New Roman"/>
          <w:sz w:val="28"/>
          <w:szCs w:val="28"/>
        </w:rPr>
        <w:t xml:space="preserve"> в СЭЗ «Павлодар» </w:t>
      </w:r>
      <w:r w:rsidR="00E403A4" w:rsidRPr="003E02B5">
        <w:rPr>
          <w:rFonts w:ascii="Times New Roman" w:hAnsi="Times New Roman"/>
          <w:sz w:val="28"/>
          <w:szCs w:val="28"/>
        </w:rPr>
        <w:t xml:space="preserve">- </w:t>
      </w:r>
      <w:proofErr w:type="spellStart"/>
      <w:r w:rsidRPr="003E02B5">
        <w:rPr>
          <w:rFonts w:ascii="Times New Roman" w:hAnsi="Times New Roman"/>
          <w:sz w:val="28"/>
          <w:szCs w:val="28"/>
        </w:rPr>
        <w:t>нефте</w:t>
      </w:r>
      <w:proofErr w:type="spellEnd"/>
      <w:r w:rsidRPr="003E02B5">
        <w:rPr>
          <w:rFonts w:ascii="Times New Roman" w:hAnsi="Times New Roman"/>
          <w:sz w:val="28"/>
          <w:szCs w:val="28"/>
        </w:rPr>
        <w:t xml:space="preserve"> и </w:t>
      </w:r>
      <w:proofErr w:type="spellStart"/>
      <w:r w:rsidRPr="003E02B5">
        <w:rPr>
          <w:rFonts w:ascii="Times New Roman" w:hAnsi="Times New Roman"/>
          <w:sz w:val="28"/>
          <w:szCs w:val="28"/>
        </w:rPr>
        <w:t>химпродукция</w:t>
      </w:r>
      <w:proofErr w:type="spellEnd"/>
      <w:r w:rsidRPr="003E02B5">
        <w:rPr>
          <w:rFonts w:ascii="Times New Roman" w:hAnsi="Times New Roman"/>
          <w:sz w:val="28"/>
          <w:szCs w:val="28"/>
        </w:rPr>
        <w:t>.</w:t>
      </w:r>
    </w:p>
    <w:p w:rsidR="00C77308" w:rsidRPr="003E02B5" w:rsidRDefault="00E75860" w:rsidP="00C77308">
      <w:pPr>
        <w:pBdr>
          <w:bottom w:val="single" w:sz="4" w:space="0" w:color="FFFFFF"/>
        </w:pBdr>
        <w:autoSpaceDE w:val="0"/>
        <w:autoSpaceDN w:val="0"/>
        <w:adjustRightInd w:val="0"/>
        <w:spacing w:after="0" w:line="240" w:lineRule="auto"/>
        <w:ind w:firstLine="709"/>
        <w:jc w:val="both"/>
        <w:rPr>
          <w:rFonts w:ascii="Times New Roman" w:hAnsi="Times New Roman"/>
          <w:sz w:val="28"/>
          <w:szCs w:val="28"/>
        </w:rPr>
      </w:pPr>
      <w:r w:rsidRPr="003E02B5">
        <w:rPr>
          <w:rFonts w:ascii="Times New Roman" w:hAnsi="Times New Roman"/>
          <w:sz w:val="28"/>
          <w:szCs w:val="28"/>
        </w:rPr>
        <w:t>1</w:t>
      </w:r>
      <w:r w:rsidR="005A167C" w:rsidRPr="003E02B5">
        <w:rPr>
          <w:rFonts w:ascii="Times New Roman" w:hAnsi="Times New Roman"/>
          <w:sz w:val="28"/>
          <w:szCs w:val="28"/>
        </w:rPr>
        <w:t>3</w:t>
      </w:r>
      <w:r w:rsidRPr="003E02B5">
        <w:rPr>
          <w:rFonts w:ascii="Times New Roman" w:hAnsi="Times New Roman"/>
          <w:sz w:val="28"/>
          <w:szCs w:val="28"/>
        </w:rPr>
        <w:t xml:space="preserve">. </w:t>
      </w:r>
      <w:r w:rsidR="00C77308" w:rsidRPr="003E02B5">
        <w:rPr>
          <w:rFonts w:ascii="Times New Roman" w:hAnsi="Times New Roman"/>
          <w:sz w:val="28"/>
          <w:szCs w:val="28"/>
        </w:rPr>
        <w:t xml:space="preserve">Предоставляемые Комитетом сведения в Правительство и Администрацию Президента по экспорту продукции за период 2003-2020 годы </w:t>
      </w:r>
      <w:r w:rsidR="00C77308" w:rsidRPr="003E02B5">
        <w:rPr>
          <w:rFonts w:ascii="Times New Roman" w:hAnsi="Times New Roman"/>
          <w:b/>
          <w:sz w:val="28"/>
          <w:szCs w:val="28"/>
        </w:rPr>
        <w:t>завышены в</w:t>
      </w:r>
      <w:r w:rsidR="00C77308" w:rsidRPr="003E02B5">
        <w:rPr>
          <w:rFonts w:ascii="Times New Roman" w:hAnsi="Times New Roman"/>
          <w:sz w:val="28"/>
          <w:szCs w:val="28"/>
        </w:rPr>
        <w:t xml:space="preserve"> </w:t>
      </w:r>
      <w:r w:rsidR="00DD6D1E" w:rsidRPr="003E02B5">
        <w:rPr>
          <w:rFonts w:ascii="Times New Roman" w:hAnsi="Times New Roman"/>
          <w:b/>
          <w:sz w:val="28"/>
          <w:szCs w:val="28"/>
        </w:rPr>
        <w:t>2,8</w:t>
      </w:r>
      <w:r w:rsidR="00C77308" w:rsidRPr="003E02B5">
        <w:rPr>
          <w:rFonts w:ascii="Times New Roman" w:hAnsi="Times New Roman"/>
          <w:b/>
          <w:sz w:val="28"/>
          <w:szCs w:val="28"/>
        </w:rPr>
        <w:t xml:space="preserve"> </w:t>
      </w:r>
      <w:r w:rsidR="00DD6D1E" w:rsidRPr="003E02B5">
        <w:rPr>
          <w:rFonts w:ascii="Times New Roman" w:hAnsi="Times New Roman"/>
          <w:b/>
          <w:sz w:val="28"/>
          <w:szCs w:val="28"/>
        </w:rPr>
        <w:t xml:space="preserve"> </w:t>
      </w:r>
      <w:r w:rsidR="00C77308" w:rsidRPr="003E02B5">
        <w:rPr>
          <w:rFonts w:ascii="Times New Roman" w:hAnsi="Times New Roman"/>
          <w:b/>
          <w:sz w:val="28"/>
          <w:szCs w:val="28"/>
        </w:rPr>
        <w:t>раза</w:t>
      </w:r>
      <w:r w:rsidR="00C77308" w:rsidRPr="003E02B5">
        <w:rPr>
          <w:rFonts w:ascii="Times New Roman" w:hAnsi="Times New Roman"/>
          <w:sz w:val="28"/>
          <w:szCs w:val="28"/>
        </w:rPr>
        <w:t xml:space="preserve"> или на </w:t>
      </w:r>
      <w:r w:rsidR="00C77308" w:rsidRPr="003E02B5">
        <w:rPr>
          <w:rFonts w:ascii="Times New Roman" w:hAnsi="Times New Roman"/>
          <w:b/>
          <w:sz w:val="28"/>
          <w:szCs w:val="28"/>
        </w:rPr>
        <w:t>180,</w:t>
      </w:r>
      <w:r w:rsidR="007E6DB3" w:rsidRPr="003E02B5">
        <w:rPr>
          <w:rFonts w:ascii="Times New Roman" w:hAnsi="Times New Roman"/>
          <w:b/>
          <w:sz w:val="28"/>
          <w:szCs w:val="28"/>
        </w:rPr>
        <w:t>5 млрд.</w:t>
      </w:r>
      <w:r w:rsidR="00C77308" w:rsidRPr="003E02B5">
        <w:rPr>
          <w:rFonts w:ascii="Times New Roman" w:hAnsi="Times New Roman"/>
          <w:sz w:val="28"/>
          <w:szCs w:val="28"/>
        </w:rPr>
        <w:t xml:space="preserve"> тенге, которые фактически составили 102,3 млрд. тенге.</w:t>
      </w:r>
    </w:p>
    <w:p w:rsidR="00C77308" w:rsidRPr="003E02B5" w:rsidRDefault="00C77308" w:rsidP="00C77308">
      <w:pPr>
        <w:pBdr>
          <w:bottom w:val="single" w:sz="4" w:space="0" w:color="FFFFFF"/>
        </w:pBdr>
        <w:autoSpaceDE w:val="0"/>
        <w:autoSpaceDN w:val="0"/>
        <w:adjustRightInd w:val="0"/>
        <w:spacing w:after="0" w:line="240" w:lineRule="auto"/>
        <w:ind w:firstLine="709"/>
        <w:jc w:val="both"/>
        <w:rPr>
          <w:rFonts w:ascii="Times New Roman" w:hAnsi="Times New Roman"/>
          <w:sz w:val="28"/>
          <w:szCs w:val="28"/>
        </w:rPr>
      </w:pPr>
      <w:r w:rsidRPr="003E02B5">
        <w:rPr>
          <w:rFonts w:ascii="Times New Roman" w:hAnsi="Times New Roman"/>
          <w:sz w:val="28"/>
          <w:szCs w:val="28"/>
        </w:rPr>
        <w:t>Доля продукции СЭЗ в общем объеме экс</w:t>
      </w:r>
      <w:r w:rsidR="008E1784" w:rsidRPr="003E02B5">
        <w:rPr>
          <w:rFonts w:ascii="Times New Roman" w:hAnsi="Times New Roman"/>
          <w:sz w:val="28"/>
          <w:szCs w:val="28"/>
        </w:rPr>
        <w:t>порта страны за 2017</w:t>
      </w:r>
      <w:r w:rsidRPr="003E02B5">
        <w:rPr>
          <w:rFonts w:ascii="Times New Roman" w:hAnsi="Times New Roman"/>
          <w:sz w:val="28"/>
          <w:szCs w:val="28"/>
        </w:rPr>
        <w:t xml:space="preserve"> год составляет </w:t>
      </w:r>
      <w:r w:rsidR="008E1784" w:rsidRPr="003E02B5">
        <w:rPr>
          <w:rFonts w:ascii="Times New Roman" w:hAnsi="Times New Roman"/>
          <w:b/>
          <w:sz w:val="28"/>
          <w:szCs w:val="28"/>
        </w:rPr>
        <w:t>0,1</w:t>
      </w:r>
      <w:r w:rsidRPr="003E02B5">
        <w:rPr>
          <w:rFonts w:ascii="Times New Roman" w:hAnsi="Times New Roman"/>
          <w:b/>
          <w:sz w:val="28"/>
          <w:szCs w:val="28"/>
        </w:rPr>
        <w:t>%.</w:t>
      </w:r>
      <w:r w:rsidRPr="003E02B5">
        <w:rPr>
          <w:rFonts w:ascii="Times New Roman" w:hAnsi="Times New Roman"/>
          <w:sz w:val="28"/>
          <w:szCs w:val="28"/>
        </w:rPr>
        <w:t xml:space="preserve"> </w:t>
      </w:r>
      <w:r w:rsidR="00B37C06" w:rsidRPr="003E02B5">
        <w:rPr>
          <w:rFonts w:ascii="Times New Roman" w:hAnsi="Times New Roman"/>
          <w:sz w:val="28"/>
          <w:szCs w:val="28"/>
        </w:rPr>
        <w:t>Д</w:t>
      </w:r>
      <w:r w:rsidRPr="003E02B5">
        <w:rPr>
          <w:rFonts w:ascii="Times New Roman" w:hAnsi="Times New Roman"/>
          <w:sz w:val="28"/>
          <w:szCs w:val="28"/>
        </w:rPr>
        <w:t xml:space="preserve">оля экспорта СЭЗ в общем объеме выпускаемой продукции на территориях СЭЗ в среднем не превышает </w:t>
      </w:r>
      <w:r w:rsidRPr="003E02B5">
        <w:rPr>
          <w:rFonts w:ascii="Times New Roman" w:hAnsi="Times New Roman"/>
          <w:b/>
          <w:sz w:val="28"/>
          <w:szCs w:val="28"/>
        </w:rPr>
        <w:t>3,5%,</w:t>
      </w:r>
      <w:r w:rsidRPr="003E02B5">
        <w:rPr>
          <w:rFonts w:ascii="Times New Roman" w:hAnsi="Times New Roman"/>
          <w:sz w:val="28"/>
          <w:szCs w:val="28"/>
        </w:rPr>
        <w:t xml:space="preserve"> основными экспортерами являются СЭЗ «Павлодар» </w:t>
      </w:r>
      <w:r w:rsidRPr="003E02B5">
        <w:rPr>
          <w:rFonts w:ascii="Times New Roman" w:hAnsi="Times New Roman"/>
          <w:i/>
          <w:sz w:val="24"/>
          <w:szCs w:val="28"/>
        </w:rPr>
        <w:t>(54,6%)</w:t>
      </w:r>
      <w:r w:rsidRPr="003E02B5">
        <w:rPr>
          <w:rFonts w:ascii="Times New Roman" w:hAnsi="Times New Roman"/>
          <w:sz w:val="24"/>
          <w:szCs w:val="28"/>
        </w:rPr>
        <w:t xml:space="preserve"> </w:t>
      </w:r>
      <w:r w:rsidRPr="003E02B5">
        <w:rPr>
          <w:rFonts w:ascii="Times New Roman" w:hAnsi="Times New Roman"/>
          <w:sz w:val="28"/>
          <w:szCs w:val="28"/>
        </w:rPr>
        <w:t>и СЭЗ «</w:t>
      </w:r>
      <w:proofErr w:type="gramStart"/>
      <w:r w:rsidRPr="003E02B5">
        <w:rPr>
          <w:rFonts w:ascii="Times New Roman" w:hAnsi="Times New Roman"/>
          <w:sz w:val="28"/>
          <w:szCs w:val="28"/>
        </w:rPr>
        <w:t>Астана-новый</w:t>
      </w:r>
      <w:proofErr w:type="gramEnd"/>
      <w:r w:rsidRPr="003E02B5">
        <w:rPr>
          <w:rFonts w:ascii="Times New Roman" w:hAnsi="Times New Roman"/>
          <w:sz w:val="28"/>
          <w:szCs w:val="28"/>
        </w:rPr>
        <w:t xml:space="preserve"> город» </w:t>
      </w:r>
      <w:r w:rsidRPr="003E02B5">
        <w:rPr>
          <w:rFonts w:ascii="Times New Roman" w:hAnsi="Times New Roman"/>
          <w:i/>
          <w:sz w:val="24"/>
          <w:szCs w:val="28"/>
        </w:rPr>
        <w:t>(22%).</w:t>
      </w:r>
    </w:p>
    <w:p w:rsidR="00FA005A" w:rsidRPr="003E02B5" w:rsidRDefault="005A167C" w:rsidP="00C77308">
      <w:pPr>
        <w:pBdr>
          <w:bottom w:val="single" w:sz="4" w:space="0" w:color="FFFFFF"/>
        </w:pBdr>
        <w:autoSpaceDE w:val="0"/>
        <w:autoSpaceDN w:val="0"/>
        <w:adjustRightInd w:val="0"/>
        <w:spacing w:after="0" w:line="240" w:lineRule="auto"/>
        <w:ind w:firstLine="709"/>
        <w:jc w:val="both"/>
        <w:rPr>
          <w:rFonts w:ascii="Times New Roman" w:hAnsi="Times New Roman"/>
          <w:sz w:val="28"/>
          <w:szCs w:val="28"/>
        </w:rPr>
      </w:pPr>
      <w:r w:rsidRPr="003E02B5">
        <w:rPr>
          <w:rFonts w:ascii="Times New Roman" w:hAnsi="Times New Roman"/>
          <w:sz w:val="28"/>
          <w:szCs w:val="28"/>
        </w:rPr>
        <w:t>14</w:t>
      </w:r>
      <w:r w:rsidR="00E75860" w:rsidRPr="003E02B5">
        <w:rPr>
          <w:rFonts w:ascii="Times New Roman" w:hAnsi="Times New Roman"/>
          <w:sz w:val="28"/>
          <w:szCs w:val="28"/>
        </w:rPr>
        <w:t xml:space="preserve">. </w:t>
      </w:r>
      <w:r w:rsidR="00DD6D1E" w:rsidRPr="003E02B5">
        <w:rPr>
          <w:rFonts w:ascii="Times New Roman" w:hAnsi="Times New Roman"/>
          <w:sz w:val="28"/>
          <w:szCs w:val="28"/>
        </w:rPr>
        <w:t xml:space="preserve">Низкая степень переработки и незначительный </w:t>
      </w:r>
      <w:r w:rsidR="00C77308" w:rsidRPr="003E02B5">
        <w:rPr>
          <w:rFonts w:ascii="Times New Roman" w:hAnsi="Times New Roman"/>
          <w:sz w:val="28"/>
          <w:szCs w:val="28"/>
        </w:rPr>
        <w:t>объем экспортируемой продукции</w:t>
      </w:r>
      <w:r w:rsidR="00DD6D1E" w:rsidRPr="003E02B5">
        <w:rPr>
          <w:rFonts w:ascii="Times New Roman" w:hAnsi="Times New Roman"/>
          <w:sz w:val="28"/>
          <w:szCs w:val="28"/>
        </w:rPr>
        <w:t xml:space="preserve"> свидетельствует</w:t>
      </w:r>
      <w:r w:rsidR="00C77308" w:rsidRPr="003E02B5">
        <w:rPr>
          <w:rFonts w:ascii="Times New Roman" w:hAnsi="Times New Roman"/>
          <w:sz w:val="28"/>
          <w:szCs w:val="28"/>
        </w:rPr>
        <w:t xml:space="preserve">, что не достигнута основная цель создания СЭЗ по формированию условий для привлечения инвестиций, нацеленных на создание современных </w:t>
      </w:r>
      <w:proofErr w:type="spellStart"/>
      <w:r w:rsidR="00C77308" w:rsidRPr="003E02B5">
        <w:rPr>
          <w:rFonts w:ascii="Times New Roman" w:hAnsi="Times New Roman"/>
          <w:sz w:val="28"/>
          <w:szCs w:val="28"/>
        </w:rPr>
        <w:t>экспортоориентированных</w:t>
      </w:r>
      <w:proofErr w:type="spellEnd"/>
      <w:r w:rsidR="00C77308" w:rsidRPr="003E02B5">
        <w:rPr>
          <w:rFonts w:ascii="Times New Roman" w:hAnsi="Times New Roman"/>
          <w:sz w:val="28"/>
          <w:szCs w:val="28"/>
        </w:rPr>
        <w:t xml:space="preserve"> и импортозамещающих промышленных производств.  Так в структуре экспорта</w:t>
      </w:r>
      <w:r w:rsidR="00C77308" w:rsidRPr="003E02B5">
        <w:rPr>
          <w:sz w:val="28"/>
          <w:szCs w:val="28"/>
        </w:rPr>
        <w:t xml:space="preserve"> </w:t>
      </w:r>
      <w:r w:rsidR="00C77308" w:rsidRPr="003E02B5">
        <w:rPr>
          <w:rFonts w:ascii="Times New Roman" w:hAnsi="Times New Roman"/>
          <w:sz w:val="28"/>
          <w:szCs w:val="28"/>
        </w:rPr>
        <w:t xml:space="preserve">СЭЗ за 2017-2020 годы преобладает доля продукции </w:t>
      </w:r>
      <w:proofErr w:type="spellStart"/>
      <w:r w:rsidR="00C77308" w:rsidRPr="003E02B5">
        <w:rPr>
          <w:rFonts w:ascii="Times New Roman" w:hAnsi="Times New Roman"/>
          <w:sz w:val="28"/>
          <w:szCs w:val="28"/>
        </w:rPr>
        <w:t>несырьевого</w:t>
      </w:r>
      <w:proofErr w:type="spellEnd"/>
      <w:r w:rsidR="00C77308" w:rsidRPr="003E02B5">
        <w:rPr>
          <w:rFonts w:ascii="Times New Roman" w:hAnsi="Times New Roman"/>
          <w:sz w:val="28"/>
          <w:szCs w:val="28"/>
        </w:rPr>
        <w:t xml:space="preserve"> </w:t>
      </w:r>
      <w:r w:rsidR="00C77308" w:rsidRPr="003E02B5">
        <w:rPr>
          <w:rFonts w:ascii="Times New Roman" w:hAnsi="Times New Roman"/>
          <w:b/>
          <w:sz w:val="28"/>
          <w:szCs w:val="28"/>
        </w:rPr>
        <w:t xml:space="preserve">низшего передела </w:t>
      </w:r>
      <w:r w:rsidR="00C77308" w:rsidRPr="003E02B5">
        <w:rPr>
          <w:rFonts w:ascii="Times New Roman" w:hAnsi="Times New Roman"/>
          <w:sz w:val="28"/>
          <w:szCs w:val="28"/>
        </w:rPr>
        <w:t xml:space="preserve">(60%) и 20% сборочного производства </w:t>
      </w:r>
      <w:proofErr w:type="spellStart"/>
      <w:r w:rsidR="00A03A80" w:rsidRPr="003E02B5">
        <w:rPr>
          <w:rFonts w:ascii="Times New Roman" w:hAnsi="Times New Roman"/>
          <w:sz w:val="28"/>
          <w:szCs w:val="28"/>
        </w:rPr>
        <w:t>квазигосударственных</w:t>
      </w:r>
      <w:proofErr w:type="spellEnd"/>
      <w:r w:rsidR="00A03A80" w:rsidRPr="003E02B5">
        <w:rPr>
          <w:rFonts w:ascii="Times New Roman" w:hAnsi="Times New Roman"/>
          <w:sz w:val="28"/>
          <w:szCs w:val="28"/>
        </w:rPr>
        <w:t xml:space="preserve"> компаний </w:t>
      </w:r>
      <w:proofErr w:type="gramStart"/>
      <w:r w:rsidR="00C77308" w:rsidRPr="003E02B5">
        <w:rPr>
          <w:rFonts w:ascii="Times New Roman" w:hAnsi="Times New Roman"/>
          <w:sz w:val="28"/>
          <w:szCs w:val="28"/>
        </w:rPr>
        <w:t>из</w:t>
      </w:r>
      <w:proofErr w:type="gramEnd"/>
      <w:r w:rsidR="00C77308" w:rsidRPr="003E02B5">
        <w:rPr>
          <w:rFonts w:ascii="Times New Roman" w:hAnsi="Times New Roman"/>
          <w:sz w:val="28"/>
          <w:szCs w:val="28"/>
        </w:rPr>
        <w:t xml:space="preserve"> импорт</w:t>
      </w:r>
      <w:r w:rsidR="00FA005A" w:rsidRPr="003E02B5">
        <w:rPr>
          <w:rFonts w:ascii="Times New Roman" w:hAnsi="Times New Roman"/>
          <w:sz w:val="28"/>
          <w:szCs w:val="28"/>
        </w:rPr>
        <w:t>ных комплектующих</w:t>
      </w:r>
      <w:r w:rsidR="00C77308" w:rsidRPr="003E02B5">
        <w:rPr>
          <w:rFonts w:ascii="Times New Roman" w:hAnsi="Times New Roman"/>
          <w:sz w:val="28"/>
          <w:szCs w:val="28"/>
        </w:rPr>
        <w:t xml:space="preserve">. </w:t>
      </w:r>
    </w:p>
    <w:p w:rsidR="00C77308" w:rsidRPr="003E02B5" w:rsidRDefault="005A167C" w:rsidP="00C77308">
      <w:pPr>
        <w:spacing w:after="0" w:line="240" w:lineRule="auto"/>
        <w:ind w:firstLine="709"/>
        <w:jc w:val="both"/>
        <w:rPr>
          <w:rFonts w:ascii="Times New Roman" w:hAnsi="Times New Roman"/>
          <w:sz w:val="28"/>
          <w:szCs w:val="28"/>
        </w:rPr>
      </w:pPr>
      <w:r w:rsidRPr="003E02B5">
        <w:rPr>
          <w:rFonts w:ascii="Times New Roman" w:eastAsia="Times New Roman" w:hAnsi="Times New Roman"/>
          <w:spacing w:val="-2"/>
          <w:sz w:val="28"/>
          <w:szCs w:val="28"/>
          <w:lang w:eastAsia="ru-RU"/>
        </w:rPr>
        <w:lastRenderedPageBreak/>
        <w:t>15</w:t>
      </w:r>
      <w:r w:rsidR="00961316" w:rsidRPr="003E02B5">
        <w:rPr>
          <w:rFonts w:ascii="Times New Roman" w:eastAsia="Times New Roman" w:hAnsi="Times New Roman"/>
          <w:spacing w:val="-2"/>
          <w:sz w:val="28"/>
          <w:szCs w:val="28"/>
          <w:lang w:eastAsia="ru-RU"/>
        </w:rPr>
        <w:t xml:space="preserve">. </w:t>
      </w:r>
      <w:r w:rsidR="00C77308" w:rsidRPr="003E02B5">
        <w:rPr>
          <w:rFonts w:ascii="Times New Roman" w:eastAsia="Times New Roman" w:hAnsi="Times New Roman"/>
          <w:spacing w:val="-2"/>
          <w:sz w:val="28"/>
          <w:szCs w:val="28"/>
          <w:lang w:eastAsia="ru-RU"/>
        </w:rPr>
        <w:t>В соответствии с таможенным законодательством</w:t>
      </w:r>
      <w:r w:rsidR="00C77308" w:rsidRPr="003E02B5">
        <w:t xml:space="preserve"> </w:t>
      </w:r>
      <w:r w:rsidR="00C77308" w:rsidRPr="003E02B5">
        <w:rPr>
          <w:rFonts w:ascii="Times New Roman" w:eastAsia="Times New Roman" w:hAnsi="Times New Roman"/>
          <w:spacing w:val="-2"/>
          <w:sz w:val="28"/>
          <w:szCs w:val="28"/>
          <w:lang w:eastAsia="ru-RU"/>
        </w:rPr>
        <w:t xml:space="preserve">за 2011-2020 годы </w:t>
      </w:r>
      <w:r w:rsidR="00B72BEA" w:rsidRPr="003E02B5">
        <w:rPr>
          <w:rFonts w:ascii="Times New Roman" w:eastAsia="Times New Roman" w:hAnsi="Times New Roman"/>
          <w:spacing w:val="-2"/>
          <w:sz w:val="28"/>
          <w:szCs w:val="28"/>
          <w:lang w:eastAsia="ru-RU"/>
        </w:rPr>
        <w:t xml:space="preserve">на территорию СЭЗ </w:t>
      </w:r>
      <w:r w:rsidR="00C85F73" w:rsidRPr="003E02B5">
        <w:rPr>
          <w:rFonts w:ascii="Times New Roman" w:eastAsia="Times New Roman" w:hAnsi="Times New Roman"/>
          <w:spacing w:val="-2"/>
          <w:sz w:val="28"/>
          <w:szCs w:val="28"/>
          <w:lang w:eastAsia="ru-RU"/>
        </w:rPr>
        <w:t>осуществлен ввоз</w:t>
      </w:r>
      <w:r w:rsidR="00C77308" w:rsidRPr="003E02B5">
        <w:rPr>
          <w:rFonts w:ascii="Times New Roman" w:eastAsia="Times New Roman" w:hAnsi="Times New Roman"/>
          <w:spacing w:val="-2"/>
          <w:sz w:val="28"/>
          <w:szCs w:val="28"/>
          <w:lang w:eastAsia="ru-RU"/>
        </w:rPr>
        <w:t xml:space="preserve"> иностранных товаров без</w:t>
      </w:r>
      <w:r w:rsidR="00C77308" w:rsidRPr="003E02B5">
        <w:rPr>
          <w:rFonts w:ascii="Times New Roman" w:eastAsia="Times New Roman" w:hAnsi="Times New Roman"/>
          <w:b/>
          <w:spacing w:val="-2"/>
          <w:sz w:val="28"/>
          <w:szCs w:val="28"/>
          <w:lang w:eastAsia="ru-RU"/>
        </w:rPr>
        <w:t xml:space="preserve"> уплаты таможенных пошлин </w:t>
      </w:r>
      <w:r w:rsidR="00C77308" w:rsidRPr="003E02B5">
        <w:rPr>
          <w:rFonts w:ascii="Times New Roman" w:hAnsi="Times New Roman"/>
          <w:sz w:val="28"/>
        </w:rPr>
        <w:t xml:space="preserve">в сумме </w:t>
      </w:r>
      <w:r w:rsidR="00C77308" w:rsidRPr="003E02B5">
        <w:rPr>
          <w:rFonts w:ascii="Times New Roman" w:hAnsi="Times New Roman"/>
          <w:sz w:val="28"/>
          <w:szCs w:val="28"/>
        </w:rPr>
        <w:t>114,</w:t>
      </w:r>
      <w:r w:rsidR="00C85F73" w:rsidRPr="003E02B5">
        <w:rPr>
          <w:rFonts w:ascii="Times New Roman" w:hAnsi="Times New Roman"/>
          <w:sz w:val="28"/>
          <w:szCs w:val="28"/>
        </w:rPr>
        <w:t>4 млрд.</w:t>
      </w:r>
      <w:r w:rsidR="00C77308" w:rsidRPr="003E02B5">
        <w:rPr>
          <w:rFonts w:ascii="Times New Roman" w:hAnsi="Times New Roman"/>
          <w:sz w:val="28"/>
          <w:szCs w:val="28"/>
        </w:rPr>
        <w:t xml:space="preserve"> тенге и НДС 230,3 млрд. тенге, а также НДС на товары ЕАЭС в сумме 55,7 млрд. тенге. </w:t>
      </w:r>
    </w:p>
    <w:p w:rsidR="00C77308" w:rsidRPr="003E02B5" w:rsidRDefault="00C77308" w:rsidP="00C77308">
      <w:pPr>
        <w:spacing w:after="0" w:line="240" w:lineRule="auto"/>
        <w:ind w:firstLine="709"/>
        <w:jc w:val="both"/>
        <w:rPr>
          <w:rFonts w:ascii="Times New Roman" w:eastAsia="Times New Roman" w:hAnsi="Times New Roman"/>
          <w:sz w:val="28"/>
          <w:szCs w:val="28"/>
          <w:lang w:eastAsia="ru-RU"/>
        </w:rPr>
      </w:pPr>
      <w:r w:rsidRPr="003E02B5">
        <w:rPr>
          <w:rFonts w:ascii="Times New Roman" w:hAnsi="Times New Roman"/>
          <w:sz w:val="28"/>
          <w:szCs w:val="28"/>
        </w:rPr>
        <w:t>Льготы по таможенным пошлинам и налогам</w:t>
      </w:r>
      <w:r w:rsidR="00DD6D1E" w:rsidRPr="003E02B5">
        <w:rPr>
          <w:rFonts w:ascii="Times New Roman" w:hAnsi="Times New Roman"/>
          <w:sz w:val="28"/>
          <w:szCs w:val="28"/>
        </w:rPr>
        <w:t>,</w:t>
      </w:r>
      <w:r w:rsidRPr="003E02B5">
        <w:rPr>
          <w:rFonts w:ascii="Times New Roman" w:hAnsi="Times New Roman"/>
          <w:sz w:val="28"/>
          <w:szCs w:val="28"/>
        </w:rPr>
        <w:t xml:space="preserve"> предоставленных </w:t>
      </w:r>
      <w:r w:rsidRPr="003E02B5">
        <w:rPr>
          <w:rFonts w:ascii="Times New Roman" w:hAnsi="Times New Roman"/>
          <w:b/>
          <w:sz w:val="28"/>
          <w:szCs w:val="28"/>
        </w:rPr>
        <w:t xml:space="preserve">при вывозе готовой продукции </w:t>
      </w:r>
      <w:r w:rsidRPr="003E02B5">
        <w:rPr>
          <w:rFonts w:ascii="Times New Roman" w:hAnsi="Times New Roman"/>
          <w:sz w:val="28"/>
          <w:szCs w:val="28"/>
        </w:rPr>
        <w:t>с территории СЭЗ за 2011-2020 годы по данным КГД составляют 37,6 млрд. тенге</w:t>
      </w:r>
      <w:r w:rsidRPr="003E02B5">
        <w:rPr>
          <w:rFonts w:ascii="Times New Roman" w:eastAsia="Times New Roman" w:hAnsi="Times New Roman"/>
          <w:sz w:val="28"/>
          <w:szCs w:val="28"/>
          <w:lang w:eastAsia="ru-RU"/>
        </w:rPr>
        <w:t>.</w:t>
      </w:r>
    </w:p>
    <w:p w:rsidR="00C77308" w:rsidRPr="003E02B5" w:rsidRDefault="00C77308"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Сумма </w:t>
      </w:r>
      <w:r w:rsidR="00DD6D1E" w:rsidRPr="003E02B5">
        <w:rPr>
          <w:rFonts w:ascii="Times New Roman" w:hAnsi="Times New Roman"/>
          <w:sz w:val="28"/>
          <w:szCs w:val="28"/>
        </w:rPr>
        <w:t xml:space="preserve">фактических </w:t>
      </w:r>
      <w:r w:rsidRPr="003E02B5">
        <w:rPr>
          <w:rFonts w:ascii="Times New Roman" w:hAnsi="Times New Roman"/>
          <w:sz w:val="28"/>
          <w:szCs w:val="28"/>
        </w:rPr>
        <w:t>предоставленных участникам СЭЗ льгот по НДС</w:t>
      </w:r>
      <w:r w:rsidRPr="003E02B5">
        <w:rPr>
          <w:rFonts w:ascii="Times New Roman" w:hAnsi="Times New Roman"/>
          <w:sz w:val="44"/>
          <w:szCs w:val="28"/>
        </w:rPr>
        <w:t xml:space="preserve"> </w:t>
      </w:r>
      <w:r w:rsidRPr="003E02B5">
        <w:rPr>
          <w:rFonts w:ascii="Times New Roman" w:hAnsi="Times New Roman"/>
          <w:sz w:val="28"/>
          <w:szCs w:val="18"/>
        </w:rPr>
        <w:t>на товары внутреннего потребления</w:t>
      </w:r>
      <w:r w:rsidRPr="003E02B5">
        <w:rPr>
          <w:rFonts w:ascii="Times New Roman" w:hAnsi="Times New Roman"/>
          <w:sz w:val="44"/>
          <w:szCs w:val="28"/>
        </w:rPr>
        <w:t xml:space="preserve"> </w:t>
      </w:r>
      <w:r w:rsidRPr="003E02B5">
        <w:rPr>
          <w:rFonts w:ascii="Times New Roman" w:hAnsi="Times New Roman"/>
          <w:sz w:val="28"/>
          <w:szCs w:val="28"/>
        </w:rPr>
        <w:t xml:space="preserve">за 2013-2020 годы составляет 5,6 млрд. тенге, что указывает на </w:t>
      </w:r>
      <w:r w:rsidR="00E403A4" w:rsidRPr="003E02B5">
        <w:rPr>
          <w:rFonts w:ascii="Times New Roman" w:hAnsi="Times New Roman"/>
          <w:b/>
          <w:sz w:val="28"/>
          <w:szCs w:val="28"/>
        </w:rPr>
        <w:t>29-</w:t>
      </w:r>
      <w:r w:rsidRPr="003E02B5">
        <w:rPr>
          <w:rFonts w:ascii="Times New Roman" w:hAnsi="Times New Roman"/>
          <w:b/>
          <w:sz w:val="28"/>
          <w:szCs w:val="28"/>
        </w:rPr>
        <w:t>кратное</w:t>
      </w:r>
      <w:r w:rsidRPr="003E02B5">
        <w:rPr>
          <w:rFonts w:ascii="Times New Roman" w:hAnsi="Times New Roman"/>
          <w:sz w:val="28"/>
          <w:szCs w:val="28"/>
        </w:rPr>
        <w:t xml:space="preserve"> завышение Комитетом</w:t>
      </w:r>
      <w:r w:rsidR="00DD6D1E" w:rsidRPr="003E02B5">
        <w:rPr>
          <w:rFonts w:ascii="Times New Roman" w:hAnsi="Times New Roman"/>
          <w:sz w:val="28"/>
          <w:szCs w:val="28"/>
        </w:rPr>
        <w:t xml:space="preserve"> сведений по </w:t>
      </w:r>
      <w:r w:rsidRPr="003E02B5">
        <w:rPr>
          <w:rFonts w:ascii="Times New Roman" w:hAnsi="Times New Roman"/>
          <w:sz w:val="28"/>
          <w:szCs w:val="28"/>
        </w:rPr>
        <w:t xml:space="preserve"> льгот</w:t>
      </w:r>
      <w:r w:rsidR="00DD6D1E" w:rsidRPr="003E02B5">
        <w:rPr>
          <w:rFonts w:ascii="Times New Roman" w:hAnsi="Times New Roman"/>
          <w:sz w:val="28"/>
          <w:szCs w:val="28"/>
        </w:rPr>
        <w:t>ам</w:t>
      </w:r>
      <w:r w:rsidRPr="003E02B5">
        <w:rPr>
          <w:rFonts w:ascii="Times New Roman" w:hAnsi="Times New Roman"/>
          <w:sz w:val="28"/>
          <w:szCs w:val="28"/>
        </w:rPr>
        <w:t xml:space="preserve"> по НДС или на </w:t>
      </w:r>
      <w:r w:rsidRPr="003E02B5">
        <w:rPr>
          <w:rFonts w:ascii="Times New Roman" w:hAnsi="Times New Roman"/>
          <w:b/>
          <w:sz w:val="28"/>
          <w:szCs w:val="28"/>
        </w:rPr>
        <w:t>1,35 трлн. тенге</w:t>
      </w:r>
      <w:r w:rsidRPr="003E02B5">
        <w:rPr>
          <w:rFonts w:ascii="Times New Roman" w:hAnsi="Times New Roman"/>
          <w:sz w:val="28"/>
          <w:szCs w:val="28"/>
        </w:rPr>
        <w:t>.</w:t>
      </w:r>
    </w:p>
    <w:p w:rsidR="00C77308" w:rsidRPr="003E02B5" w:rsidRDefault="00C77308"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t>Вместе с тем</w:t>
      </w:r>
      <w:r w:rsidR="00E403A4" w:rsidRPr="003E02B5">
        <w:rPr>
          <w:rFonts w:ascii="Times New Roman" w:hAnsi="Times New Roman"/>
          <w:sz w:val="28"/>
          <w:szCs w:val="28"/>
        </w:rPr>
        <w:t>,</w:t>
      </w:r>
      <w:r w:rsidRPr="003E02B5">
        <w:rPr>
          <w:rFonts w:ascii="Times New Roman" w:hAnsi="Times New Roman"/>
          <w:sz w:val="28"/>
          <w:szCs w:val="28"/>
        </w:rPr>
        <w:t xml:space="preserve"> сумма выпадающих государственных доходов за 2013-2020 годы</w:t>
      </w:r>
      <w:r w:rsidR="00B72BEA" w:rsidRPr="003E02B5">
        <w:rPr>
          <w:rFonts w:ascii="Times New Roman" w:hAnsi="Times New Roman"/>
          <w:sz w:val="28"/>
          <w:szCs w:val="28"/>
        </w:rPr>
        <w:t>,</w:t>
      </w:r>
      <w:r w:rsidRPr="003E02B5">
        <w:rPr>
          <w:rFonts w:ascii="Times New Roman" w:hAnsi="Times New Roman"/>
          <w:sz w:val="28"/>
          <w:szCs w:val="28"/>
        </w:rPr>
        <w:t xml:space="preserve"> вследствие предоставления</w:t>
      </w:r>
      <w:r w:rsidRPr="003E02B5">
        <w:t xml:space="preserve"> </w:t>
      </w:r>
      <w:r w:rsidRPr="003E02B5">
        <w:rPr>
          <w:rFonts w:ascii="Times New Roman" w:hAnsi="Times New Roman"/>
          <w:sz w:val="28"/>
          <w:szCs w:val="28"/>
        </w:rPr>
        <w:t xml:space="preserve">налоговых льгот и </w:t>
      </w:r>
      <w:r w:rsidRPr="003E02B5">
        <w:rPr>
          <w:rFonts w:ascii="Times New Roman" w:hAnsi="Times New Roman"/>
          <w:b/>
          <w:sz w:val="28"/>
          <w:szCs w:val="28"/>
        </w:rPr>
        <w:t>освобождений</w:t>
      </w:r>
      <w:r w:rsidRPr="003E02B5">
        <w:rPr>
          <w:rFonts w:ascii="Times New Roman" w:hAnsi="Times New Roman"/>
          <w:sz w:val="28"/>
          <w:szCs w:val="28"/>
        </w:rPr>
        <w:t xml:space="preserve"> от уплаты таможенных платежей </w:t>
      </w:r>
      <w:r w:rsidRPr="003E02B5">
        <w:rPr>
          <w:rFonts w:ascii="Times New Roman" w:hAnsi="Times New Roman"/>
          <w:b/>
          <w:sz w:val="28"/>
          <w:szCs w:val="28"/>
        </w:rPr>
        <w:t>при ввозе сырья и оборудования на территории СЭЗ</w:t>
      </w:r>
      <w:r w:rsidR="003572EB" w:rsidRPr="003E02B5">
        <w:rPr>
          <w:rFonts w:ascii="Times New Roman" w:hAnsi="Times New Roman"/>
          <w:b/>
          <w:sz w:val="28"/>
          <w:szCs w:val="28"/>
        </w:rPr>
        <w:t xml:space="preserve"> </w:t>
      </w:r>
      <w:r w:rsidR="003572EB" w:rsidRPr="003E02B5">
        <w:rPr>
          <w:rFonts w:ascii="Times New Roman" w:hAnsi="Times New Roman"/>
          <w:i/>
          <w:sz w:val="24"/>
          <w:szCs w:val="24"/>
        </w:rPr>
        <w:t>(без учета таможенных льгот на вывоз)</w:t>
      </w:r>
      <w:r w:rsidRPr="003E02B5">
        <w:rPr>
          <w:rFonts w:ascii="Times New Roman" w:hAnsi="Times New Roman"/>
          <w:sz w:val="28"/>
          <w:szCs w:val="28"/>
        </w:rPr>
        <w:t xml:space="preserve"> </w:t>
      </w:r>
      <w:r w:rsidR="00FA005A" w:rsidRPr="003E02B5">
        <w:rPr>
          <w:rFonts w:ascii="Times New Roman" w:hAnsi="Times New Roman"/>
          <w:sz w:val="28"/>
          <w:szCs w:val="28"/>
        </w:rPr>
        <w:t>составляет 499,7</w:t>
      </w:r>
      <w:r w:rsidRPr="003E02B5">
        <w:rPr>
          <w:rFonts w:ascii="Times New Roman" w:hAnsi="Times New Roman"/>
          <w:sz w:val="28"/>
          <w:szCs w:val="28"/>
        </w:rPr>
        <w:t xml:space="preserve"> млрд. тенге, что превышает поступления </w:t>
      </w:r>
      <w:r w:rsidR="003572EB" w:rsidRPr="003E02B5">
        <w:rPr>
          <w:rFonts w:ascii="Times New Roman" w:hAnsi="Times New Roman"/>
          <w:sz w:val="28"/>
          <w:szCs w:val="28"/>
        </w:rPr>
        <w:t xml:space="preserve">в бюджет участников СЭЗ на </w:t>
      </w:r>
      <w:r w:rsidR="003572EB" w:rsidRPr="003E02B5">
        <w:rPr>
          <w:rFonts w:ascii="Times New Roman" w:hAnsi="Times New Roman"/>
          <w:b/>
          <w:sz w:val="28"/>
          <w:szCs w:val="28"/>
        </w:rPr>
        <w:t>109,1</w:t>
      </w:r>
      <w:r w:rsidR="0034145A" w:rsidRPr="003E02B5">
        <w:rPr>
          <w:rFonts w:ascii="Times New Roman" w:hAnsi="Times New Roman"/>
          <w:b/>
          <w:sz w:val="28"/>
          <w:szCs w:val="28"/>
        </w:rPr>
        <w:t xml:space="preserve"> млрд</w:t>
      </w:r>
      <w:r w:rsidRPr="003E02B5">
        <w:rPr>
          <w:rFonts w:ascii="Times New Roman" w:hAnsi="Times New Roman"/>
          <w:b/>
          <w:sz w:val="28"/>
          <w:szCs w:val="28"/>
        </w:rPr>
        <w:t>.</w:t>
      </w:r>
      <w:r w:rsidR="0034145A" w:rsidRPr="003E02B5">
        <w:rPr>
          <w:rFonts w:ascii="Times New Roman" w:hAnsi="Times New Roman"/>
          <w:b/>
          <w:sz w:val="28"/>
          <w:szCs w:val="28"/>
        </w:rPr>
        <w:t xml:space="preserve"> </w:t>
      </w:r>
      <w:r w:rsidRPr="003E02B5">
        <w:rPr>
          <w:rFonts w:ascii="Times New Roman" w:hAnsi="Times New Roman"/>
          <w:b/>
          <w:sz w:val="28"/>
          <w:szCs w:val="28"/>
        </w:rPr>
        <w:t>тенге.</w:t>
      </w:r>
      <w:r w:rsidRPr="003E02B5">
        <w:rPr>
          <w:rFonts w:ascii="Times New Roman" w:hAnsi="Times New Roman"/>
          <w:sz w:val="28"/>
          <w:szCs w:val="28"/>
        </w:rPr>
        <w:t xml:space="preserve">   </w:t>
      </w:r>
    </w:p>
    <w:p w:rsidR="00C77308" w:rsidRPr="003E02B5" w:rsidRDefault="005A167C" w:rsidP="00C77308">
      <w:pPr>
        <w:spacing w:after="0" w:line="240" w:lineRule="auto"/>
        <w:ind w:firstLine="709"/>
        <w:jc w:val="both"/>
        <w:rPr>
          <w:rFonts w:ascii="Times New Roman" w:eastAsia="Times New Roman" w:hAnsi="Times New Roman"/>
          <w:sz w:val="28"/>
          <w:szCs w:val="28"/>
          <w:lang w:eastAsia="ru-RU"/>
        </w:rPr>
      </w:pPr>
      <w:r w:rsidRPr="003E02B5">
        <w:rPr>
          <w:rFonts w:ascii="Times New Roman" w:eastAsia="Times New Roman" w:hAnsi="Times New Roman"/>
          <w:sz w:val="28"/>
          <w:szCs w:val="28"/>
          <w:lang w:eastAsia="ru-RU"/>
        </w:rPr>
        <w:t>16</w:t>
      </w:r>
      <w:r w:rsidR="00961316" w:rsidRPr="003E02B5">
        <w:rPr>
          <w:rFonts w:ascii="Times New Roman" w:eastAsia="Times New Roman" w:hAnsi="Times New Roman"/>
          <w:sz w:val="28"/>
          <w:szCs w:val="28"/>
          <w:lang w:eastAsia="ru-RU"/>
        </w:rPr>
        <w:t xml:space="preserve">. </w:t>
      </w:r>
      <w:r w:rsidR="00C77308" w:rsidRPr="003E02B5">
        <w:rPr>
          <w:rFonts w:ascii="Times New Roman" w:eastAsia="Times New Roman" w:hAnsi="Times New Roman"/>
          <w:sz w:val="28"/>
          <w:szCs w:val="28"/>
          <w:lang w:eastAsia="ru-RU"/>
        </w:rPr>
        <w:t xml:space="preserve">Установлены факты </w:t>
      </w:r>
      <w:r w:rsidR="00DD6D1E" w:rsidRPr="003E02B5">
        <w:rPr>
          <w:rFonts w:ascii="Times New Roman" w:eastAsia="Times New Roman" w:hAnsi="Times New Roman"/>
          <w:sz w:val="28"/>
          <w:szCs w:val="28"/>
          <w:lang w:eastAsia="ru-RU"/>
        </w:rPr>
        <w:t xml:space="preserve">нарушений порядка </w:t>
      </w:r>
      <w:r w:rsidR="00C77308" w:rsidRPr="003E02B5">
        <w:rPr>
          <w:rFonts w:ascii="Times New Roman" w:eastAsia="Times New Roman" w:hAnsi="Times New Roman"/>
          <w:sz w:val="28"/>
          <w:szCs w:val="28"/>
          <w:lang w:eastAsia="ru-RU"/>
        </w:rPr>
        <w:t xml:space="preserve">предоставления органами </w:t>
      </w:r>
      <w:proofErr w:type="spellStart"/>
      <w:r w:rsidR="00C77308" w:rsidRPr="003E02B5">
        <w:rPr>
          <w:rFonts w:ascii="Times New Roman" w:eastAsia="Times New Roman" w:hAnsi="Times New Roman"/>
          <w:sz w:val="28"/>
          <w:szCs w:val="28"/>
          <w:lang w:eastAsia="ru-RU"/>
        </w:rPr>
        <w:t>госдоходов</w:t>
      </w:r>
      <w:proofErr w:type="spellEnd"/>
      <w:r w:rsidR="00C77308" w:rsidRPr="003E02B5">
        <w:rPr>
          <w:rFonts w:ascii="Times New Roman" w:eastAsia="Times New Roman" w:hAnsi="Times New Roman"/>
          <w:sz w:val="28"/>
          <w:szCs w:val="28"/>
          <w:lang w:eastAsia="ru-RU"/>
        </w:rPr>
        <w:t xml:space="preserve"> в 2018 году </w:t>
      </w:r>
      <w:r w:rsidR="002A6FA8" w:rsidRPr="003E02B5">
        <w:rPr>
          <w:rFonts w:ascii="Times New Roman" w:eastAsia="Times New Roman" w:hAnsi="Times New Roman"/>
          <w:sz w:val="28"/>
          <w:szCs w:val="28"/>
          <w:lang w:eastAsia="ru-RU"/>
        </w:rPr>
        <w:t xml:space="preserve">освобождений от </w:t>
      </w:r>
      <w:r w:rsidR="00C77308" w:rsidRPr="003E02B5">
        <w:rPr>
          <w:rFonts w:ascii="Times New Roman" w:eastAsia="Times New Roman" w:hAnsi="Times New Roman"/>
          <w:sz w:val="28"/>
          <w:szCs w:val="28"/>
          <w:lang w:eastAsia="ru-RU"/>
        </w:rPr>
        <w:t xml:space="preserve">НДС на импорт товаров в составе готовой продукции на общую сумму 241 млн. тенге и в 2019 году </w:t>
      </w:r>
      <w:r w:rsidR="00897DE3" w:rsidRPr="003E02B5">
        <w:rPr>
          <w:rFonts w:ascii="Times New Roman" w:eastAsia="Times New Roman" w:hAnsi="Times New Roman"/>
          <w:sz w:val="28"/>
          <w:szCs w:val="28"/>
          <w:lang w:eastAsia="ru-RU"/>
        </w:rPr>
        <w:t>освобождения</w:t>
      </w:r>
      <w:r w:rsidR="00FF1A3B" w:rsidRPr="003E02B5">
        <w:rPr>
          <w:rFonts w:ascii="Times New Roman" w:eastAsia="Times New Roman" w:hAnsi="Times New Roman"/>
          <w:sz w:val="28"/>
          <w:szCs w:val="28"/>
          <w:lang w:eastAsia="ru-RU"/>
        </w:rPr>
        <w:t xml:space="preserve"> от обложения </w:t>
      </w:r>
      <w:r w:rsidR="00C77308" w:rsidRPr="003E02B5">
        <w:rPr>
          <w:rFonts w:ascii="Times New Roman" w:eastAsia="Times New Roman" w:hAnsi="Times New Roman"/>
          <w:sz w:val="28"/>
          <w:szCs w:val="28"/>
          <w:lang w:eastAsia="ru-RU"/>
        </w:rPr>
        <w:t>т</w:t>
      </w:r>
      <w:r w:rsidR="00FF1A3B" w:rsidRPr="003E02B5">
        <w:rPr>
          <w:rFonts w:ascii="Times New Roman" w:eastAsia="Times New Roman" w:hAnsi="Times New Roman"/>
          <w:sz w:val="28"/>
          <w:szCs w:val="28"/>
          <w:lang w:eastAsia="ru-RU"/>
        </w:rPr>
        <w:t>аможенными</w:t>
      </w:r>
      <w:r w:rsidR="002A6FA8" w:rsidRPr="003E02B5">
        <w:rPr>
          <w:rFonts w:ascii="Times New Roman" w:eastAsia="Times New Roman" w:hAnsi="Times New Roman"/>
          <w:sz w:val="28"/>
          <w:szCs w:val="28"/>
          <w:lang w:eastAsia="ru-RU"/>
        </w:rPr>
        <w:t xml:space="preserve"> пошлин</w:t>
      </w:r>
      <w:r w:rsidR="00FF1A3B" w:rsidRPr="003E02B5">
        <w:rPr>
          <w:rFonts w:ascii="Times New Roman" w:eastAsia="Times New Roman" w:hAnsi="Times New Roman"/>
          <w:sz w:val="28"/>
          <w:szCs w:val="28"/>
          <w:lang w:eastAsia="ru-RU"/>
        </w:rPr>
        <w:t>ами</w:t>
      </w:r>
      <w:r w:rsidR="002A6FA8" w:rsidRPr="003E02B5">
        <w:rPr>
          <w:rFonts w:ascii="Times New Roman" w:eastAsia="Times New Roman" w:hAnsi="Times New Roman"/>
          <w:sz w:val="28"/>
          <w:szCs w:val="28"/>
          <w:lang w:eastAsia="ru-RU"/>
        </w:rPr>
        <w:t xml:space="preserve"> и НДС импорта</w:t>
      </w:r>
      <w:r w:rsidR="00C77308" w:rsidRPr="003E02B5">
        <w:rPr>
          <w:rFonts w:ascii="Times New Roman" w:eastAsia="Times New Roman" w:hAnsi="Times New Roman"/>
          <w:sz w:val="28"/>
          <w:szCs w:val="28"/>
          <w:lang w:eastAsia="ru-RU"/>
        </w:rPr>
        <w:t xml:space="preserve"> </w:t>
      </w:r>
      <w:r w:rsidR="00FF1A3B" w:rsidRPr="003E02B5">
        <w:rPr>
          <w:rFonts w:ascii="Times New Roman" w:eastAsia="Times New Roman" w:hAnsi="Times New Roman"/>
          <w:sz w:val="28"/>
          <w:szCs w:val="28"/>
          <w:lang w:eastAsia="ru-RU"/>
        </w:rPr>
        <w:t xml:space="preserve">товаров </w:t>
      </w:r>
      <w:r w:rsidR="00C77308" w:rsidRPr="003E02B5">
        <w:rPr>
          <w:rFonts w:ascii="Times New Roman" w:eastAsia="Times New Roman" w:hAnsi="Times New Roman"/>
          <w:sz w:val="28"/>
          <w:szCs w:val="28"/>
          <w:lang w:eastAsia="ru-RU"/>
        </w:rPr>
        <w:t>в составе готовой продукции на сумму 144,7 млн. тенге.</w:t>
      </w:r>
    </w:p>
    <w:p w:rsidR="00C77308" w:rsidRPr="003E02B5" w:rsidRDefault="00C77308" w:rsidP="00C77308">
      <w:pPr>
        <w:spacing w:after="0" w:line="240" w:lineRule="auto"/>
        <w:ind w:firstLine="709"/>
        <w:jc w:val="both"/>
        <w:rPr>
          <w:rFonts w:ascii="Times New Roman" w:hAnsi="Times New Roman"/>
          <w:sz w:val="28"/>
        </w:rPr>
      </w:pPr>
      <w:r w:rsidRPr="003E02B5">
        <w:rPr>
          <w:rFonts w:ascii="Times New Roman" w:hAnsi="Times New Roman"/>
          <w:sz w:val="28"/>
        </w:rPr>
        <w:t>Строительные компании для получения предусмотренной льготы по КПН с соблюдением условий налогового законодательства</w:t>
      </w:r>
      <w:r w:rsidR="00352C54" w:rsidRPr="003E02B5">
        <w:rPr>
          <w:rFonts w:ascii="Times New Roman" w:hAnsi="Times New Roman"/>
          <w:sz w:val="28"/>
        </w:rPr>
        <w:t>,</w:t>
      </w:r>
      <w:r w:rsidRPr="003E02B5">
        <w:rPr>
          <w:rFonts w:ascii="Times New Roman" w:hAnsi="Times New Roman"/>
          <w:sz w:val="28"/>
        </w:rPr>
        <w:t xml:space="preserve"> необоснованно продлевали</w:t>
      </w:r>
      <w:r w:rsidR="00352C54" w:rsidRPr="003E02B5">
        <w:rPr>
          <w:rFonts w:ascii="Times New Roman" w:hAnsi="Times New Roman"/>
          <w:sz w:val="28"/>
        </w:rPr>
        <w:t xml:space="preserve"> сроки договоров участников СЭЗ. Т</w:t>
      </w:r>
      <w:r w:rsidRPr="003E02B5">
        <w:rPr>
          <w:rFonts w:ascii="Times New Roman" w:hAnsi="Times New Roman"/>
          <w:sz w:val="28"/>
        </w:rPr>
        <w:t>ак за 2017-2019 годы компаниями</w:t>
      </w:r>
      <w:r w:rsidR="00DD6D1E" w:rsidRPr="003E02B5">
        <w:rPr>
          <w:rFonts w:ascii="Times New Roman" w:hAnsi="Times New Roman"/>
          <w:sz w:val="28"/>
        </w:rPr>
        <w:t>,</w:t>
      </w:r>
      <w:r w:rsidR="00E827F0" w:rsidRPr="003E02B5">
        <w:rPr>
          <w:rFonts w:ascii="Times New Roman" w:hAnsi="Times New Roman"/>
          <w:sz w:val="28"/>
        </w:rPr>
        <w:t xml:space="preserve"> допустившими</w:t>
      </w:r>
      <w:r w:rsidRPr="003E02B5">
        <w:rPr>
          <w:rFonts w:ascii="Times New Roman" w:hAnsi="Times New Roman"/>
          <w:sz w:val="28"/>
        </w:rPr>
        <w:t xml:space="preserve"> такие нарушения условий договоров</w:t>
      </w:r>
      <w:r w:rsidR="00E827F0" w:rsidRPr="003E02B5">
        <w:rPr>
          <w:rFonts w:ascii="Times New Roman" w:hAnsi="Times New Roman"/>
          <w:sz w:val="28"/>
        </w:rPr>
        <w:t>,</w:t>
      </w:r>
      <w:r w:rsidRPr="003E02B5">
        <w:rPr>
          <w:rFonts w:ascii="Times New Roman" w:hAnsi="Times New Roman"/>
          <w:sz w:val="28"/>
        </w:rPr>
        <w:t xml:space="preserve"> за 2017-2019 годы полу</w:t>
      </w:r>
      <w:r w:rsidR="00AB5501" w:rsidRPr="003E02B5">
        <w:rPr>
          <w:rFonts w:ascii="Times New Roman" w:hAnsi="Times New Roman"/>
          <w:sz w:val="28"/>
        </w:rPr>
        <w:t>чены льготы по КПН в сумме 2 402</w:t>
      </w:r>
      <w:r w:rsidRPr="003E02B5">
        <w:rPr>
          <w:rFonts w:ascii="Times New Roman" w:hAnsi="Times New Roman"/>
          <w:sz w:val="28"/>
        </w:rPr>
        <w:t xml:space="preserve"> млн. тенге.</w:t>
      </w:r>
    </w:p>
    <w:p w:rsidR="00C77308" w:rsidRPr="003E02B5" w:rsidRDefault="005A167C"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t>17</w:t>
      </w:r>
      <w:r w:rsidR="00961316" w:rsidRPr="003E02B5">
        <w:rPr>
          <w:rFonts w:ascii="Times New Roman" w:hAnsi="Times New Roman"/>
          <w:sz w:val="28"/>
          <w:szCs w:val="28"/>
        </w:rPr>
        <w:t xml:space="preserve">. </w:t>
      </w:r>
      <w:r w:rsidR="00C77308" w:rsidRPr="003E02B5">
        <w:rPr>
          <w:rFonts w:ascii="Times New Roman" w:hAnsi="Times New Roman"/>
          <w:sz w:val="28"/>
          <w:szCs w:val="28"/>
        </w:rPr>
        <w:t>Общее количество созданных постоянных и временных рабочих мест в отчетности управляющих компаний СЭЗ составляе</w:t>
      </w:r>
      <w:r w:rsidR="00AE1B2E" w:rsidRPr="003E02B5">
        <w:rPr>
          <w:rFonts w:ascii="Times New Roman" w:hAnsi="Times New Roman"/>
          <w:sz w:val="28"/>
          <w:szCs w:val="28"/>
        </w:rPr>
        <w:t>т 45,3</w:t>
      </w:r>
      <w:r w:rsidR="00C77308" w:rsidRPr="003E02B5">
        <w:rPr>
          <w:rFonts w:ascii="Times New Roman" w:hAnsi="Times New Roman"/>
          <w:sz w:val="28"/>
          <w:szCs w:val="28"/>
        </w:rPr>
        <w:t xml:space="preserve"> тыс. мест.</w:t>
      </w:r>
    </w:p>
    <w:p w:rsidR="00C77308" w:rsidRPr="003E02B5" w:rsidRDefault="005A167C"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t>18</w:t>
      </w:r>
      <w:r w:rsidR="00961316" w:rsidRPr="003E02B5">
        <w:rPr>
          <w:rFonts w:ascii="Times New Roman" w:hAnsi="Times New Roman"/>
          <w:sz w:val="28"/>
          <w:szCs w:val="28"/>
        </w:rPr>
        <w:t xml:space="preserve">. </w:t>
      </w:r>
      <w:r w:rsidR="00C77308" w:rsidRPr="003E02B5">
        <w:rPr>
          <w:rFonts w:ascii="Times New Roman" w:hAnsi="Times New Roman"/>
          <w:sz w:val="28"/>
          <w:szCs w:val="28"/>
        </w:rPr>
        <w:t>Отмечается ряд недостатков и про</w:t>
      </w:r>
      <w:r w:rsidR="00352C54" w:rsidRPr="003E02B5">
        <w:rPr>
          <w:rFonts w:ascii="Times New Roman" w:hAnsi="Times New Roman"/>
          <w:sz w:val="28"/>
          <w:szCs w:val="28"/>
        </w:rPr>
        <w:t>белов законодательства, влияющих</w:t>
      </w:r>
      <w:r w:rsidR="00C77308" w:rsidRPr="003E02B5">
        <w:rPr>
          <w:rFonts w:ascii="Times New Roman" w:hAnsi="Times New Roman"/>
          <w:sz w:val="28"/>
          <w:szCs w:val="28"/>
        </w:rPr>
        <w:t xml:space="preserve"> на эффективность деятельности СЭЗ:</w:t>
      </w:r>
    </w:p>
    <w:p w:rsidR="00C77308" w:rsidRPr="003E02B5" w:rsidRDefault="00534643" w:rsidP="00C77308">
      <w:pPr>
        <w:tabs>
          <w:tab w:val="left" w:pos="1134"/>
        </w:tabs>
        <w:spacing w:after="0" w:line="240" w:lineRule="auto"/>
        <w:ind w:firstLine="709"/>
        <w:jc w:val="both"/>
        <w:rPr>
          <w:rFonts w:ascii="Times New Roman" w:hAnsi="Times New Roman"/>
          <w:bCs/>
          <w:sz w:val="28"/>
          <w:szCs w:val="28"/>
        </w:rPr>
      </w:pPr>
      <w:r w:rsidRPr="003E02B5">
        <w:rPr>
          <w:rFonts w:ascii="Times New Roman" w:hAnsi="Times New Roman"/>
          <w:sz w:val="28"/>
          <w:szCs w:val="28"/>
        </w:rPr>
        <w:t xml:space="preserve">во всех </w:t>
      </w:r>
      <w:r w:rsidR="00C77308" w:rsidRPr="003E02B5">
        <w:rPr>
          <w:rFonts w:ascii="Times New Roman" w:hAnsi="Times New Roman"/>
          <w:sz w:val="28"/>
          <w:szCs w:val="28"/>
        </w:rPr>
        <w:t>к</w:t>
      </w:r>
      <w:r w:rsidR="00C77308" w:rsidRPr="003E02B5">
        <w:rPr>
          <w:rFonts w:ascii="Times New Roman" w:hAnsi="Times New Roman"/>
          <w:bCs/>
          <w:sz w:val="28"/>
          <w:szCs w:val="28"/>
        </w:rPr>
        <w:t xml:space="preserve">онцепциях создания СЭЗ и стратегиях развития СЭЗ не предусмотрены обязательства по созданию высокотехнологических или </w:t>
      </w:r>
      <w:proofErr w:type="spellStart"/>
      <w:r w:rsidR="00C77308" w:rsidRPr="003E02B5">
        <w:rPr>
          <w:rFonts w:ascii="Times New Roman" w:hAnsi="Times New Roman"/>
          <w:bCs/>
          <w:sz w:val="28"/>
          <w:szCs w:val="28"/>
        </w:rPr>
        <w:t>экспортоориентированных</w:t>
      </w:r>
      <w:proofErr w:type="spellEnd"/>
      <w:r w:rsidR="00C77308" w:rsidRPr="003E02B5">
        <w:rPr>
          <w:rFonts w:ascii="Times New Roman" w:hAnsi="Times New Roman"/>
          <w:bCs/>
          <w:sz w:val="28"/>
          <w:szCs w:val="28"/>
        </w:rPr>
        <w:t xml:space="preserve"> произво</w:t>
      </w:r>
      <w:proofErr w:type="gramStart"/>
      <w:r w:rsidR="00C77308" w:rsidRPr="003E02B5">
        <w:rPr>
          <w:rFonts w:ascii="Times New Roman" w:hAnsi="Times New Roman"/>
          <w:bCs/>
          <w:sz w:val="28"/>
          <w:szCs w:val="28"/>
        </w:rPr>
        <w:t>дств с с</w:t>
      </w:r>
      <w:proofErr w:type="gramEnd"/>
      <w:r w:rsidR="00C77308" w:rsidRPr="003E02B5">
        <w:rPr>
          <w:rFonts w:ascii="Times New Roman" w:hAnsi="Times New Roman"/>
          <w:bCs/>
          <w:sz w:val="28"/>
          <w:szCs w:val="28"/>
        </w:rPr>
        <w:t>озданием производственной цепочки добавленной стоимости;</w:t>
      </w:r>
    </w:p>
    <w:p w:rsidR="00C77308" w:rsidRPr="003E02B5" w:rsidRDefault="00E827F0" w:rsidP="00C77308">
      <w:pPr>
        <w:tabs>
          <w:tab w:val="left" w:pos="1134"/>
        </w:tabs>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происходят </w:t>
      </w:r>
      <w:r w:rsidR="00C77308" w:rsidRPr="003E02B5">
        <w:rPr>
          <w:rFonts w:ascii="Times New Roman" w:hAnsi="Times New Roman"/>
          <w:sz w:val="28"/>
          <w:szCs w:val="28"/>
        </w:rPr>
        <w:t>неоднократные реорганизации</w:t>
      </w:r>
      <w:r w:rsidR="004C2FFB" w:rsidRPr="003E02B5">
        <w:rPr>
          <w:rFonts w:ascii="Times New Roman" w:hAnsi="Times New Roman"/>
          <w:sz w:val="28"/>
          <w:szCs w:val="28"/>
        </w:rPr>
        <w:t xml:space="preserve"> </w:t>
      </w:r>
      <w:r w:rsidR="005B571B" w:rsidRPr="003E02B5">
        <w:rPr>
          <w:rFonts w:ascii="Times New Roman" w:hAnsi="Times New Roman"/>
          <w:sz w:val="28"/>
          <w:szCs w:val="28"/>
        </w:rPr>
        <w:t xml:space="preserve">структуры и ротации работников </w:t>
      </w:r>
      <w:r w:rsidR="004C2FFB" w:rsidRPr="003E02B5">
        <w:rPr>
          <w:rFonts w:ascii="Times New Roman" w:hAnsi="Times New Roman"/>
          <w:sz w:val="28"/>
          <w:szCs w:val="28"/>
        </w:rPr>
        <w:t>подразделения</w:t>
      </w:r>
      <w:r w:rsidR="00FD6EDC" w:rsidRPr="003E02B5">
        <w:rPr>
          <w:rFonts w:ascii="Times New Roman" w:hAnsi="Times New Roman"/>
          <w:sz w:val="28"/>
          <w:szCs w:val="28"/>
        </w:rPr>
        <w:t>,</w:t>
      </w:r>
      <w:r w:rsidR="004C2FFB" w:rsidRPr="003E02B5">
        <w:rPr>
          <w:rFonts w:ascii="Times New Roman" w:hAnsi="Times New Roman"/>
          <w:sz w:val="28"/>
          <w:szCs w:val="28"/>
        </w:rPr>
        <w:t xml:space="preserve"> ответственного за деятельность СЭЗ</w:t>
      </w:r>
      <w:r w:rsidR="00FD6EDC" w:rsidRPr="003E02B5">
        <w:rPr>
          <w:rFonts w:ascii="Times New Roman" w:hAnsi="Times New Roman"/>
          <w:sz w:val="28"/>
          <w:szCs w:val="28"/>
        </w:rPr>
        <w:t xml:space="preserve"> в Министерстве</w:t>
      </w:r>
      <w:r w:rsidR="00C77308" w:rsidRPr="003E02B5">
        <w:rPr>
          <w:rFonts w:ascii="Times New Roman" w:hAnsi="Times New Roman"/>
          <w:sz w:val="28"/>
          <w:szCs w:val="28"/>
        </w:rPr>
        <w:t>;</w:t>
      </w:r>
    </w:p>
    <w:p w:rsidR="00424C2E" w:rsidRPr="003E02B5" w:rsidRDefault="00E827F0" w:rsidP="00424C2E">
      <w:pPr>
        <w:tabs>
          <w:tab w:val="left" w:pos="1134"/>
        </w:tabs>
        <w:spacing w:after="0" w:line="240" w:lineRule="auto"/>
        <w:ind w:firstLine="709"/>
        <w:jc w:val="both"/>
        <w:rPr>
          <w:rFonts w:ascii="Times New Roman" w:hAnsi="Times New Roman"/>
          <w:sz w:val="28"/>
          <w:szCs w:val="28"/>
          <w:lang w:val="kk-KZ"/>
        </w:rPr>
      </w:pPr>
      <w:r w:rsidRPr="003E02B5">
        <w:rPr>
          <w:rFonts w:ascii="Times New Roman" w:hAnsi="Times New Roman"/>
          <w:sz w:val="28"/>
          <w:szCs w:val="28"/>
        </w:rPr>
        <w:t>положения Земельного кодекса</w:t>
      </w:r>
      <w:r w:rsidR="004C2FFB" w:rsidRPr="003E02B5">
        <w:rPr>
          <w:rFonts w:ascii="Times New Roman" w:hAnsi="Times New Roman"/>
          <w:sz w:val="28"/>
          <w:szCs w:val="28"/>
        </w:rPr>
        <w:t xml:space="preserve"> позволяю</w:t>
      </w:r>
      <w:r w:rsidR="00C77308" w:rsidRPr="003E02B5">
        <w:rPr>
          <w:rFonts w:ascii="Times New Roman" w:hAnsi="Times New Roman"/>
          <w:sz w:val="28"/>
          <w:szCs w:val="28"/>
        </w:rPr>
        <w:t>т</w:t>
      </w:r>
      <w:r w:rsidR="00C77308" w:rsidRPr="003E02B5">
        <w:t xml:space="preserve"> </w:t>
      </w:r>
      <w:r w:rsidR="00C77308" w:rsidRPr="003E02B5">
        <w:rPr>
          <w:rFonts w:ascii="Times New Roman" w:hAnsi="Times New Roman"/>
          <w:sz w:val="28"/>
          <w:szCs w:val="28"/>
        </w:rPr>
        <w:t xml:space="preserve">участникам СЭЗ без согласования </w:t>
      </w:r>
      <w:r w:rsidR="00047B63" w:rsidRPr="003E02B5">
        <w:rPr>
          <w:rFonts w:ascii="Times New Roman" w:hAnsi="Times New Roman"/>
          <w:sz w:val="28"/>
          <w:szCs w:val="28"/>
        </w:rPr>
        <w:t xml:space="preserve">с собственником </w:t>
      </w:r>
      <w:r w:rsidR="00C77308" w:rsidRPr="003E02B5">
        <w:rPr>
          <w:rFonts w:ascii="Times New Roman" w:hAnsi="Times New Roman"/>
          <w:sz w:val="28"/>
          <w:szCs w:val="28"/>
        </w:rPr>
        <w:t>предост</w:t>
      </w:r>
      <w:r w:rsidR="004C2FFB" w:rsidRPr="003E02B5">
        <w:rPr>
          <w:rFonts w:ascii="Times New Roman" w:hAnsi="Times New Roman"/>
          <w:sz w:val="28"/>
          <w:szCs w:val="28"/>
        </w:rPr>
        <w:t xml:space="preserve">авлять в качестве залога в </w:t>
      </w:r>
      <w:r w:rsidR="00CA7B92" w:rsidRPr="003E02B5">
        <w:rPr>
          <w:rFonts w:ascii="Times New Roman" w:hAnsi="Times New Roman"/>
          <w:sz w:val="28"/>
          <w:szCs w:val="28"/>
        </w:rPr>
        <w:t>БВУ</w:t>
      </w:r>
      <w:r w:rsidRPr="003E02B5">
        <w:rPr>
          <w:rFonts w:ascii="Times New Roman" w:hAnsi="Times New Roman"/>
          <w:sz w:val="28"/>
          <w:szCs w:val="28"/>
        </w:rPr>
        <w:t xml:space="preserve"> земельные участки, полученные</w:t>
      </w:r>
      <w:r w:rsidR="00C77308" w:rsidRPr="003E02B5">
        <w:rPr>
          <w:rFonts w:ascii="Times New Roman" w:hAnsi="Times New Roman"/>
          <w:sz w:val="28"/>
          <w:szCs w:val="28"/>
        </w:rPr>
        <w:t xml:space="preserve"> на праве вто</w:t>
      </w:r>
      <w:r w:rsidR="004C2FFB" w:rsidRPr="003E02B5">
        <w:rPr>
          <w:rFonts w:ascii="Times New Roman" w:hAnsi="Times New Roman"/>
          <w:sz w:val="28"/>
          <w:szCs w:val="28"/>
        </w:rPr>
        <w:t>ричного пользования, что приводит</w:t>
      </w:r>
      <w:r w:rsidR="00C77308" w:rsidRPr="003E02B5">
        <w:rPr>
          <w:rFonts w:ascii="Times New Roman" w:hAnsi="Times New Roman"/>
          <w:sz w:val="28"/>
          <w:szCs w:val="28"/>
        </w:rPr>
        <w:t xml:space="preserve"> к трудности </w:t>
      </w:r>
      <w:r w:rsidRPr="003E02B5">
        <w:rPr>
          <w:rFonts w:ascii="Times New Roman" w:hAnsi="Times New Roman"/>
          <w:sz w:val="28"/>
          <w:szCs w:val="28"/>
        </w:rPr>
        <w:t xml:space="preserve">обратного </w:t>
      </w:r>
      <w:r w:rsidR="00C77308" w:rsidRPr="003E02B5">
        <w:rPr>
          <w:rFonts w:ascii="Times New Roman" w:hAnsi="Times New Roman"/>
          <w:sz w:val="28"/>
          <w:szCs w:val="28"/>
        </w:rPr>
        <w:t xml:space="preserve">изъятия таких участков в СЭЗ «Астана новый </w:t>
      </w:r>
      <w:r w:rsidR="004C2FFB" w:rsidRPr="003E02B5">
        <w:rPr>
          <w:rFonts w:ascii="Times New Roman" w:hAnsi="Times New Roman"/>
          <w:sz w:val="28"/>
          <w:szCs w:val="28"/>
        </w:rPr>
        <w:t>город» -</w:t>
      </w:r>
      <w:r w:rsidR="00C77308" w:rsidRPr="003E02B5">
        <w:rPr>
          <w:rFonts w:ascii="Times New Roman" w:hAnsi="Times New Roman"/>
          <w:sz w:val="28"/>
          <w:szCs w:val="28"/>
        </w:rPr>
        <w:t xml:space="preserve">3,5 га и </w:t>
      </w:r>
      <w:proofErr w:type="gramStart"/>
      <w:r w:rsidR="00047B63" w:rsidRPr="003E02B5">
        <w:rPr>
          <w:rFonts w:ascii="Times New Roman" w:hAnsi="Times New Roman"/>
          <w:sz w:val="28"/>
          <w:szCs w:val="28"/>
        </w:rPr>
        <w:t>Т</w:t>
      </w:r>
      <w:proofErr w:type="gramEnd"/>
      <w:r w:rsidR="00047B63" w:rsidRPr="003E02B5">
        <w:rPr>
          <w:rFonts w:ascii="Times New Roman" w:hAnsi="Times New Roman"/>
          <w:sz w:val="28"/>
          <w:szCs w:val="28"/>
        </w:rPr>
        <w:t xml:space="preserve">URKISTAN </w:t>
      </w:r>
      <w:r w:rsidR="00C77308" w:rsidRPr="003E02B5">
        <w:rPr>
          <w:rFonts w:ascii="Times New Roman" w:hAnsi="Times New Roman"/>
          <w:sz w:val="28"/>
          <w:szCs w:val="28"/>
        </w:rPr>
        <w:t>-20,5 га;</w:t>
      </w:r>
    </w:p>
    <w:p w:rsidR="00C77308" w:rsidRPr="003E02B5" w:rsidRDefault="00C77308" w:rsidP="00424C2E">
      <w:pPr>
        <w:tabs>
          <w:tab w:val="left" w:pos="1134"/>
        </w:tabs>
        <w:spacing w:after="0" w:line="240" w:lineRule="auto"/>
        <w:ind w:firstLine="709"/>
        <w:jc w:val="both"/>
        <w:rPr>
          <w:rFonts w:ascii="Times New Roman" w:hAnsi="Times New Roman"/>
          <w:sz w:val="28"/>
          <w:szCs w:val="28"/>
        </w:rPr>
      </w:pPr>
      <w:r w:rsidRPr="003E02B5">
        <w:rPr>
          <w:rFonts w:ascii="Times New Roman" w:eastAsia="Times New Roman" w:hAnsi="Times New Roman"/>
          <w:sz w:val="28"/>
          <w:szCs w:val="28"/>
        </w:rPr>
        <w:t>отсутствие сроков согласования уполномоченным органом стратегий развития СЭЗ и требований к</w:t>
      </w:r>
      <w:r w:rsidR="00E827F0" w:rsidRPr="003E02B5">
        <w:rPr>
          <w:rFonts w:ascii="Times New Roman" w:eastAsia="Times New Roman" w:hAnsi="Times New Roman"/>
          <w:sz w:val="28"/>
          <w:szCs w:val="28"/>
        </w:rPr>
        <w:t xml:space="preserve"> их</w:t>
      </w:r>
      <w:r w:rsidRPr="003E02B5">
        <w:rPr>
          <w:rFonts w:ascii="Times New Roman" w:eastAsia="Times New Roman" w:hAnsi="Times New Roman"/>
          <w:sz w:val="28"/>
          <w:szCs w:val="28"/>
        </w:rPr>
        <w:t xml:space="preserve"> содержанию</w:t>
      </w:r>
      <w:r w:rsidR="001076CB" w:rsidRPr="003E02B5">
        <w:rPr>
          <w:rFonts w:ascii="Times New Roman" w:eastAsia="Times New Roman" w:hAnsi="Times New Roman"/>
          <w:sz w:val="28"/>
          <w:szCs w:val="28"/>
        </w:rPr>
        <w:t>,</w:t>
      </w:r>
      <w:r w:rsidRPr="003E02B5">
        <w:rPr>
          <w:rFonts w:ascii="Times New Roman" w:eastAsia="Times New Roman" w:hAnsi="Times New Roman"/>
          <w:sz w:val="28"/>
          <w:szCs w:val="28"/>
        </w:rPr>
        <w:t xml:space="preserve"> приводит к различным подходам </w:t>
      </w:r>
      <w:r w:rsidRPr="003E02B5">
        <w:rPr>
          <w:rFonts w:ascii="Times New Roman" w:eastAsia="Times New Roman" w:hAnsi="Times New Roman"/>
          <w:sz w:val="28"/>
          <w:szCs w:val="28"/>
        </w:rPr>
        <w:lastRenderedPageBreak/>
        <w:t>при формировании целевых индикаторов</w:t>
      </w:r>
      <w:r w:rsidRPr="003E02B5">
        <w:t xml:space="preserve">, </w:t>
      </w:r>
      <w:r w:rsidRPr="003E02B5">
        <w:rPr>
          <w:rFonts w:ascii="Times New Roman" w:hAnsi="Times New Roman"/>
          <w:sz w:val="28"/>
          <w:szCs w:val="28"/>
        </w:rPr>
        <w:t>а также к многочисленным нарушения</w:t>
      </w:r>
      <w:r w:rsidR="00042D1E" w:rsidRPr="003E02B5">
        <w:rPr>
          <w:rFonts w:ascii="Times New Roman" w:hAnsi="Times New Roman"/>
          <w:sz w:val="28"/>
          <w:szCs w:val="28"/>
        </w:rPr>
        <w:t>м сроков утверждения Стратегий;</w:t>
      </w:r>
    </w:p>
    <w:p w:rsidR="00C77308" w:rsidRPr="003E02B5" w:rsidRDefault="00C77308" w:rsidP="00C77308">
      <w:pPr>
        <w:spacing w:after="0" w:line="240" w:lineRule="auto"/>
        <w:ind w:firstLine="709"/>
        <w:jc w:val="both"/>
        <w:rPr>
          <w:rFonts w:ascii="Times New Roman" w:eastAsia="Times New Roman" w:hAnsi="Times New Roman"/>
          <w:sz w:val="28"/>
          <w:szCs w:val="28"/>
        </w:rPr>
      </w:pPr>
      <w:r w:rsidRPr="003E02B5">
        <w:rPr>
          <w:rFonts w:ascii="Times New Roman" w:eastAsia="Times New Roman" w:hAnsi="Times New Roman"/>
          <w:sz w:val="28"/>
          <w:szCs w:val="28"/>
        </w:rPr>
        <w:t xml:space="preserve">не регламентированы сроки процедуры </w:t>
      </w:r>
      <w:r w:rsidR="00534643" w:rsidRPr="003E02B5">
        <w:rPr>
          <w:rFonts w:ascii="Times New Roman" w:eastAsia="Times New Roman" w:hAnsi="Times New Roman"/>
          <w:sz w:val="28"/>
          <w:szCs w:val="28"/>
        </w:rPr>
        <w:t>по рассмотрению и включению видов</w:t>
      </w:r>
      <w:r w:rsidRPr="003E02B5">
        <w:rPr>
          <w:rFonts w:ascii="Times New Roman" w:eastAsia="Times New Roman" w:hAnsi="Times New Roman"/>
          <w:sz w:val="28"/>
          <w:szCs w:val="28"/>
        </w:rPr>
        <w:t xml:space="preserve"> деятельности в перечень приоритетных видов деятельности, что создает условия для затягивания </w:t>
      </w:r>
      <w:r w:rsidR="00534643" w:rsidRPr="003E02B5">
        <w:rPr>
          <w:rFonts w:ascii="Times New Roman" w:eastAsia="Times New Roman" w:hAnsi="Times New Roman"/>
          <w:sz w:val="28"/>
          <w:szCs w:val="28"/>
        </w:rPr>
        <w:t xml:space="preserve">решения этого </w:t>
      </w:r>
      <w:r w:rsidRPr="003E02B5">
        <w:rPr>
          <w:rFonts w:ascii="Times New Roman" w:eastAsia="Times New Roman" w:hAnsi="Times New Roman"/>
          <w:sz w:val="28"/>
          <w:szCs w:val="28"/>
        </w:rPr>
        <w:t>вопроса</w:t>
      </w:r>
      <w:r w:rsidR="00534643" w:rsidRPr="003E02B5">
        <w:rPr>
          <w:rFonts w:ascii="Times New Roman" w:eastAsia="Times New Roman" w:hAnsi="Times New Roman"/>
          <w:sz w:val="28"/>
          <w:szCs w:val="28"/>
        </w:rPr>
        <w:t xml:space="preserve">, а иногда </w:t>
      </w:r>
      <w:r w:rsidR="00186E58" w:rsidRPr="003E02B5">
        <w:rPr>
          <w:rFonts w:ascii="Times New Roman" w:eastAsia="Times New Roman" w:hAnsi="Times New Roman"/>
          <w:sz w:val="28"/>
          <w:szCs w:val="28"/>
        </w:rPr>
        <w:t xml:space="preserve"> несоответствия целям создания СЭЗ;</w:t>
      </w:r>
    </w:p>
    <w:p w:rsidR="00C77308" w:rsidRPr="003E02B5" w:rsidRDefault="00C77308" w:rsidP="00C77308">
      <w:pPr>
        <w:tabs>
          <w:tab w:val="left" w:pos="0"/>
        </w:tabs>
        <w:spacing w:after="0" w:line="240" w:lineRule="auto"/>
        <w:ind w:right="-2" w:firstLine="709"/>
        <w:contextualSpacing/>
        <w:jc w:val="both"/>
        <w:textAlignment w:val="baseline"/>
        <w:rPr>
          <w:rFonts w:ascii="Times New Roman" w:eastAsia="Times New Roman" w:hAnsi="Times New Roman"/>
          <w:sz w:val="28"/>
          <w:szCs w:val="28"/>
        </w:rPr>
      </w:pPr>
      <w:r w:rsidRPr="003E02B5">
        <w:rPr>
          <w:rFonts w:ascii="Times New Roman" w:eastAsia="Times New Roman" w:hAnsi="Times New Roman"/>
          <w:sz w:val="28"/>
          <w:szCs w:val="28"/>
        </w:rPr>
        <w:t>имеется несоответствие отдельных функций управляющих компаний</w:t>
      </w:r>
      <w:r w:rsidRPr="003E02B5">
        <w:t xml:space="preserve"> </w:t>
      </w:r>
      <w:r w:rsidRPr="003E02B5">
        <w:rPr>
          <w:rFonts w:ascii="Times New Roman" w:hAnsi="Times New Roman"/>
          <w:i/>
          <w:sz w:val="24"/>
          <w:szCs w:val="24"/>
        </w:rPr>
        <w:t>(</w:t>
      </w:r>
      <w:r w:rsidRPr="003E02B5">
        <w:rPr>
          <w:rFonts w:ascii="Times New Roman" w:eastAsia="Times New Roman" w:hAnsi="Times New Roman"/>
          <w:i/>
          <w:sz w:val="24"/>
          <w:szCs w:val="24"/>
        </w:rPr>
        <w:t>с</w:t>
      </w:r>
      <w:r w:rsidR="00534643" w:rsidRPr="003E02B5">
        <w:rPr>
          <w:rFonts w:ascii="Times New Roman" w:eastAsia="Times New Roman" w:hAnsi="Times New Roman"/>
          <w:i/>
          <w:sz w:val="24"/>
          <w:szCs w:val="24"/>
        </w:rPr>
        <w:t xml:space="preserve"> участием государства более 50%</w:t>
      </w:r>
      <w:r w:rsidRPr="003E02B5">
        <w:rPr>
          <w:rFonts w:ascii="Times New Roman" w:eastAsia="Times New Roman" w:hAnsi="Times New Roman"/>
          <w:i/>
          <w:sz w:val="24"/>
          <w:szCs w:val="24"/>
        </w:rPr>
        <w:t>),</w:t>
      </w:r>
      <w:r w:rsidRPr="003E02B5">
        <w:rPr>
          <w:rFonts w:ascii="Times New Roman" w:eastAsia="Times New Roman" w:hAnsi="Times New Roman"/>
          <w:sz w:val="28"/>
          <w:szCs w:val="28"/>
        </w:rPr>
        <w:t xml:space="preserve"> определенных Законом о СЭЗ 2019 года Перечню видов деятельности, осуществляемых юридическими лицами, более 50% акций которых </w:t>
      </w:r>
      <w:r w:rsidR="00186E58" w:rsidRPr="003E02B5">
        <w:rPr>
          <w:rFonts w:ascii="Times New Roman" w:eastAsia="Times New Roman" w:hAnsi="Times New Roman"/>
          <w:sz w:val="28"/>
          <w:szCs w:val="28"/>
        </w:rPr>
        <w:t>принадлежат государству;</w:t>
      </w:r>
    </w:p>
    <w:p w:rsidR="00186E58" w:rsidRPr="003E02B5" w:rsidRDefault="00186E58" w:rsidP="00C77308">
      <w:pPr>
        <w:autoSpaceDE w:val="0"/>
        <w:autoSpaceDN w:val="0"/>
        <w:adjustRightInd w:val="0"/>
        <w:spacing w:after="0" w:line="240" w:lineRule="auto"/>
        <w:ind w:firstLine="709"/>
        <w:jc w:val="both"/>
        <w:rPr>
          <w:rFonts w:ascii="Times New Roman" w:hAnsi="Times New Roman"/>
          <w:sz w:val="28"/>
          <w:szCs w:val="28"/>
        </w:rPr>
      </w:pPr>
      <w:r w:rsidRPr="003E02B5">
        <w:rPr>
          <w:rFonts w:ascii="Times New Roman" w:hAnsi="Times New Roman"/>
          <w:sz w:val="28"/>
          <w:szCs w:val="28"/>
        </w:rPr>
        <w:t>недостаточное финансирование и несвоевременное завершение строительства объектов инфраструктуры, осуществ</w:t>
      </w:r>
      <w:r w:rsidR="00755020" w:rsidRPr="003E02B5">
        <w:rPr>
          <w:rFonts w:ascii="Times New Roman" w:hAnsi="Times New Roman"/>
          <w:sz w:val="28"/>
          <w:szCs w:val="28"/>
        </w:rPr>
        <w:t>ляемое различными организациями (которые не являются</w:t>
      </w:r>
      <w:r w:rsidRPr="003E02B5">
        <w:rPr>
          <w:rFonts w:ascii="Times New Roman" w:hAnsi="Times New Roman"/>
          <w:sz w:val="28"/>
          <w:szCs w:val="28"/>
        </w:rPr>
        <w:t xml:space="preserve"> управляющими компаниями СЭЗ</w:t>
      </w:r>
      <w:r w:rsidR="00755020" w:rsidRPr="003E02B5">
        <w:rPr>
          <w:rFonts w:ascii="Times New Roman" w:hAnsi="Times New Roman"/>
          <w:sz w:val="28"/>
          <w:szCs w:val="28"/>
        </w:rPr>
        <w:t>)</w:t>
      </w:r>
      <w:r w:rsidRPr="003E02B5">
        <w:rPr>
          <w:rFonts w:ascii="Times New Roman" w:hAnsi="Times New Roman"/>
          <w:sz w:val="28"/>
          <w:szCs w:val="28"/>
        </w:rPr>
        <w:t>.</w:t>
      </w:r>
    </w:p>
    <w:p w:rsidR="00C77308" w:rsidRPr="003E02B5" w:rsidRDefault="005A167C" w:rsidP="00C77308">
      <w:pPr>
        <w:autoSpaceDE w:val="0"/>
        <w:autoSpaceDN w:val="0"/>
        <w:adjustRightInd w:val="0"/>
        <w:spacing w:after="0" w:line="240" w:lineRule="auto"/>
        <w:ind w:firstLine="709"/>
        <w:jc w:val="both"/>
        <w:rPr>
          <w:rFonts w:ascii="Times New Roman" w:hAnsi="Times New Roman"/>
          <w:sz w:val="28"/>
          <w:szCs w:val="28"/>
        </w:rPr>
      </w:pPr>
      <w:r w:rsidRPr="003E02B5">
        <w:rPr>
          <w:rFonts w:ascii="Times New Roman" w:hAnsi="Times New Roman"/>
          <w:sz w:val="28"/>
          <w:szCs w:val="28"/>
        </w:rPr>
        <w:t>19</w:t>
      </w:r>
      <w:r w:rsidR="00961316" w:rsidRPr="003E02B5">
        <w:rPr>
          <w:rFonts w:ascii="Times New Roman" w:hAnsi="Times New Roman"/>
          <w:sz w:val="28"/>
          <w:szCs w:val="28"/>
        </w:rPr>
        <w:t xml:space="preserve">. </w:t>
      </w:r>
      <w:r w:rsidR="00C77308" w:rsidRPr="003E02B5">
        <w:rPr>
          <w:rFonts w:ascii="Times New Roman" w:hAnsi="Times New Roman"/>
          <w:sz w:val="28"/>
          <w:szCs w:val="28"/>
        </w:rPr>
        <w:t>Подтверждение наличия фин</w:t>
      </w:r>
      <w:r w:rsidR="007307C5" w:rsidRPr="003E02B5">
        <w:rPr>
          <w:rFonts w:ascii="Times New Roman" w:hAnsi="Times New Roman"/>
          <w:sz w:val="28"/>
          <w:szCs w:val="28"/>
        </w:rPr>
        <w:t xml:space="preserve">ансового </w:t>
      </w:r>
      <w:r w:rsidR="00C77308" w:rsidRPr="003E02B5">
        <w:rPr>
          <w:rFonts w:ascii="Times New Roman" w:hAnsi="Times New Roman"/>
          <w:sz w:val="28"/>
          <w:szCs w:val="28"/>
        </w:rPr>
        <w:t xml:space="preserve">обеспечения в размере, соответствующем ТЭО проекта </w:t>
      </w:r>
      <w:r w:rsidR="00961316" w:rsidRPr="003E02B5">
        <w:rPr>
          <w:rFonts w:ascii="Times New Roman" w:hAnsi="Times New Roman"/>
          <w:sz w:val="28"/>
          <w:szCs w:val="28"/>
        </w:rPr>
        <w:t>посредством договора</w:t>
      </w:r>
      <w:r w:rsidR="00C77308" w:rsidRPr="003E02B5">
        <w:rPr>
          <w:rFonts w:ascii="Times New Roman" w:hAnsi="Times New Roman"/>
          <w:sz w:val="28"/>
          <w:szCs w:val="28"/>
        </w:rPr>
        <w:t xml:space="preserve"> поручительства</w:t>
      </w:r>
      <w:r w:rsidR="004970C5" w:rsidRPr="003E02B5">
        <w:rPr>
          <w:rFonts w:ascii="Times New Roman" w:hAnsi="Times New Roman"/>
          <w:sz w:val="28"/>
          <w:szCs w:val="28"/>
        </w:rPr>
        <w:t>,</w:t>
      </w:r>
      <w:r w:rsidR="00C77308" w:rsidRPr="003E02B5">
        <w:rPr>
          <w:rFonts w:ascii="Times New Roman" w:hAnsi="Times New Roman"/>
          <w:sz w:val="28"/>
          <w:szCs w:val="28"/>
        </w:rPr>
        <w:t xml:space="preserve"> при отсутствии ответственности поручителя</w:t>
      </w:r>
      <w:r w:rsidR="004970C5" w:rsidRPr="003E02B5">
        <w:rPr>
          <w:rFonts w:ascii="Times New Roman" w:hAnsi="Times New Roman"/>
          <w:sz w:val="28"/>
          <w:szCs w:val="28"/>
        </w:rPr>
        <w:t>,</w:t>
      </w:r>
      <w:r w:rsidR="00C77308" w:rsidRPr="003E02B5">
        <w:rPr>
          <w:rFonts w:ascii="Times New Roman" w:hAnsi="Times New Roman"/>
          <w:sz w:val="28"/>
          <w:szCs w:val="28"/>
        </w:rPr>
        <w:t xml:space="preserve"> не обеспечивает достоверность финансовых возможностей для реализации проекта учас</w:t>
      </w:r>
      <w:r w:rsidR="00755020" w:rsidRPr="003E02B5">
        <w:rPr>
          <w:rFonts w:ascii="Times New Roman" w:hAnsi="Times New Roman"/>
          <w:sz w:val="28"/>
          <w:szCs w:val="28"/>
        </w:rPr>
        <w:t>тником СЭЗ, о чем свидетельствую</w:t>
      </w:r>
      <w:r w:rsidR="00C77308" w:rsidRPr="003E02B5">
        <w:rPr>
          <w:rFonts w:ascii="Times New Roman" w:hAnsi="Times New Roman"/>
          <w:sz w:val="28"/>
          <w:szCs w:val="28"/>
        </w:rPr>
        <w:t>т простаивающие и недостроенные</w:t>
      </w:r>
      <w:r w:rsidR="00755020" w:rsidRPr="003E02B5">
        <w:rPr>
          <w:rFonts w:ascii="Times New Roman" w:hAnsi="Times New Roman"/>
          <w:sz w:val="28"/>
          <w:szCs w:val="28"/>
        </w:rPr>
        <w:t xml:space="preserve"> объекты</w:t>
      </w:r>
      <w:r w:rsidR="00C77308" w:rsidRPr="003E02B5">
        <w:rPr>
          <w:rFonts w:ascii="Times New Roman" w:hAnsi="Times New Roman"/>
          <w:sz w:val="28"/>
          <w:szCs w:val="28"/>
        </w:rPr>
        <w:t>.</w:t>
      </w:r>
    </w:p>
    <w:p w:rsidR="00C77308" w:rsidRPr="003E02B5" w:rsidRDefault="00D86FE4" w:rsidP="00C77308">
      <w:pPr>
        <w:autoSpaceDE w:val="0"/>
        <w:autoSpaceDN w:val="0"/>
        <w:adjustRightInd w:val="0"/>
        <w:spacing w:after="0" w:line="240" w:lineRule="auto"/>
        <w:ind w:firstLine="709"/>
        <w:jc w:val="both"/>
        <w:rPr>
          <w:rFonts w:ascii="Times New Roman" w:hAnsi="Times New Roman"/>
          <w:sz w:val="24"/>
          <w:szCs w:val="24"/>
        </w:rPr>
      </w:pPr>
      <w:r w:rsidRPr="003E02B5">
        <w:rPr>
          <w:rFonts w:ascii="Times New Roman" w:hAnsi="Times New Roman"/>
          <w:sz w:val="28"/>
          <w:szCs w:val="28"/>
        </w:rPr>
        <w:t>Также</w:t>
      </w:r>
      <w:r w:rsidR="00047B63" w:rsidRPr="003E02B5">
        <w:rPr>
          <w:rFonts w:ascii="Times New Roman" w:hAnsi="Times New Roman"/>
          <w:sz w:val="28"/>
          <w:szCs w:val="28"/>
        </w:rPr>
        <w:t>,</w:t>
      </w:r>
      <w:r w:rsidRPr="003E02B5">
        <w:rPr>
          <w:rFonts w:ascii="Times New Roman" w:hAnsi="Times New Roman"/>
          <w:sz w:val="28"/>
          <w:szCs w:val="28"/>
        </w:rPr>
        <w:t xml:space="preserve"> о</w:t>
      </w:r>
      <w:r w:rsidR="00961316" w:rsidRPr="003E02B5">
        <w:rPr>
          <w:rFonts w:ascii="Times New Roman" w:hAnsi="Times New Roman"/>
          <w:sz w:val="28"/>
          <w:szCs w:val="28"/>
        </w:rPr>
        <w:t>тсутствие</w:t>
      </w:r>
      <w:r w:rsidR="00C77308" w:rsidRPr="003E02B5">
        <w:rPr>
          <w:rFonts w:ascii="Times New Roman" w:hAnsi="Times New Roman"/>
          <w:sz w:val="28"/>
          <w:szCs w:val="28"/>
        </w:rPr>
        <w:t xml:space="preserve"> должного мониторинга договоров управляющими компаниями привело к многочисленным нарушениям Закона о СЭЗ </w:t>
      </w:r>
      <w:r w:rsidR="00EB02BB" w:rsidRPr="003E02B5">
        <w:rPr>
          <w:rFonts w:ascii="Times New Roman" w:hAnsi="Times New Roman"/>
          <w:sz w:val="28"/>
          <w:szCs w:val="28"/>
        </w:rPr>
        <w:t xml:space="preserve">в части </w:t>
      </w:r>
      <w:r w:rsidR="002C7556" w:rsidRPr="003E02B5">
        <w:rPr>
          <w:rFonts w:ascii="Times New Roman" w:hAnsi="Times New Roman"/>
          <w:sz w:val="28"/>
          <w:szCs w:val="28"/>
        </w:rPr>
        <w:t>непредставления</w:t>
      </w:r>
      <w:r w:rsidR="00C77308" w:rsidRPr="003E02B5">
        <w:rPr>
          <w:rFonts w:ascii="Times New Roman" w:hAnsi="Times New Roman"/>
          <w:sz w:val="28"/>
          <w:szCs w:val="28"/>
        </w:rPr>
        <w:t xml:space="preserve"> фин</w:t>
      </w:r>
      <w:r w:rsidR="007C1428" w:rsidRPr="003E02B5">
        <w:rPr>
          <w:rFonts w:ascii="Times New Roman" w:hAnsi="Times New Roman"/>
          <w:sz w:val="28"/>
          <w:szCs w:val="28"/>
        </w:rPr>
        <w:t xml:space="preserve">ансовых </w:t>
      </w:r>
      <w:r w:rsidR="00C77308" w:rsidRPr="003E02B5">
        <w:rPr>
          <w:rFonts w:ascii="Times New Roman" w:hAnsi="Times New Roman"/>
          <w:sz w:val="28"/>
          <w:szCs w:val="28"/>
        </w:rPr>
        <w:t>обеспечений</w:t>
      </w:r>
      <w:r w:rsidR="00EB02BB" w:rsidRPr="003E02B5">
        <w:rPr>
          <w:rFonts w:ascii="Times New Roman" w:hAnsi="Times New Roman"/>
          <w:sz w:val="28"/>
          <w:szCs w:val="28"/>
        </w:rPr>
        <w:t>,</w:t>
      </w:r>
      <w:r w:rsidR="00C77308" w:rsidRPr="003E02B5">
        <w:rPr>
          <w:rFonts w:ascii="Times New Roman" w:hAnsi="Times New Roman"/>
          <w:sz w:val="28"/>
          <w:szCs w:val="28"/>
        </w:rPr>
        <w:t xml:space="preserve"> на общую сумму 362,3 млрд. тенге,</w:t>
      </w:r>
      <w:r w:rsidR="00EB02BB" w:rsidRPr="003E02B5">
        <w:rPr>
          <w:rFonts w:ascii="Times New Roman" w:hAnsi="Times New Roman"/>
          <w:sz w:val="28"/>
          <w:szCs w:val="28"/>
        </w:rPr>
        <w:t xml:space="preserve"> что должно повлечь </w:t>
      </w:r>
      <w:r w:rsidR="00C77308" w:rsidRPr="003E02B5">
        <w:rPr>
          <w:rFonts w:ascii="Times New Roman" w:hAnsi="Times New Roman"/>
          <w:sz w:val="28"/>
          <w:szCs w:val="28"/>
        </w:rPr>
        <w:t>расторжение договоров.</w:t>
      </w:r>
      <w:r w:rsidR="00EB02BB" w:rsidRPr="003E02B5">
        <w:rPr>
          <w:rFonts w:ascii="Times New Roman" w:hAnsi="Times New Roman"/>
          <w:sz w:val="28"/>
          <w:szCs w:val="28"/>
        </w:rPr>
        <w:t xml:space="preserve"> Однако</w:t>
      </w:r>
      <w:r w:rsidR="00FD6EDC" w:rsidRPr="003E02B5">
        <w:rPr>
          <w:rFonts w:ascii="Times New Roman" w:hAnsi="Times New Roman"/>
          <w:sz w:val="28"/>
          <w:szCs w:val="28"/>
        </w:rPr>
        <w:t xml:space="preserve"> договора Управляющими компаниями с участниками СЭЗ не были расторгнуты. </w:t>
      </w:r>
    </w:p>
    <w:p w:rsidR="00C77308" w:rsidRPr="003E02B5" w:rsidRDefault="005A167C" w:rsidP="00CF7CF4">
      <w:pPr>
        <w:autoSpaceDE w:val="0"/>
        <w:autoSpaceDN w:val="0"/>
        <w:adjustRightInd w:val="0"/>
        <w:spacing w:after="0" w:line="240" w:lineRule="auto"/>
        <w:ind w:firstLine="709"/>
        <w:jc w:val="both"/>
        <w:rPr>
          <w:rFonts w:ascii="Times New Roman" w:hAnsi="Times New Roman"/>
          <w:sz w:val="28"/>
          <w:szCs w:val="28"/>
        </w:rPr>
      </w:pPr>
      <w:r w:rsidRPr="003E02B5">
        <w:rPr>
          <w:rFonts w:ascii="Times New Roman" w:hAnsi="Times New Roman"/>
          <w:sz w:val="28"/>
          <w:szCs w:val="28"/>
        </w:rPr>
        <w:t>20</w:t>
      </w:r>
      <w:r w:rsidR="00961316" w:rsidRPr="003E02B5">
        <w:rPr>
          <w:rFonts w:ascii="Times New Roman" w:hAnsi="Times New Roman"/>
          <w:sz w:val="28"/>
          <w:szCs w:val="28"/>
        </w:rPr>
        <w:t xml:space="preserve">. </w:t>
      </w:r>
      <w:r w:rsidR="00C77308" w:rsidRPr="003E02B5">
        <w:rPr>
          <w:rFonts w:ascii="Times New Roman" w:hAnsi="Times New Roman"/>
          <w:sz w:val="28"/>
          <w:szCs w:val="28"/>
        </w:rPr>
        <w:t>Вследствие формальности проведения управляющими компаниями мониторинга договоров участников СЭЗ для сбора отчетности за 2017-2020 годы</w:t>
      </w:r>
      <w:r w:rsidR="00907EDF" w:rsidRPr="003E02B5">
        <w:rPr>
          <w:rFonts w:ascii="Times New Roman" w:hAnsi="Times New Roman"/>
          <w:sz w:val="28"/>
          <w:szCs w:val="28"/>
        </w:rPr>
        <w:t>,</w:t>
      </w:r>
      <w:r w:rsidR="00C77308" w:rsidRPr="003E02B5">
        <w:rPr>
          <w:rFonts w:ascii="Times New Roman" w:hAnsi="Times New Roman"/>
          <w:sz w:val="28"/>
          <w:szCs w:val="28"/>
        </w:rPr>
        <w:t xml:space="preserve"> в последующем отразилось на своевременности</w:t>
      </w:r>
      <w:r w:rsidR="00EB02BB" w:rsidRPr="003E02B5">
        <w:rPr>
          <w:rFonts w:ascii="Times New Roman" w:hAnsi="Times New Roman"/>
          <w:sz w:val="28"/>
          <w:szCs w:val="28"/>
        </w:rPr>
        <w:t>,</w:t>
      </w:r>
      <w:r w:rsidR="00C77308" w:rsidRPr="003E02B5">
        <w:rPr>
          <w:rFonts w:ascii="Times New Roman" w:hAnsi="Times New Roman"/>
          <w:sz w:val="28"/>
          <w:szCs w:val="28"/>
        </w:rPr>
        <w:t xml:space="preserve"> достоверности и полноте предоставления сводной годовой отчетности в уполномоченный орган и ЕКЦ.</w:t>
      </w:r>
    </w:p>
    <w:p w:rsidR="001A1DD2" w:rsidRPr="003E02B5" w:rsidRDefault="001A1DD2" w:rsidP="001A1DD2">
      <w:pPr>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Вместе с тем в Правилах предоставления отчетности не учитывается сбор информации по таким важным показателям: объем отечественных инвестиций, доля местного содержания, сроков сдачи </w:t>
      </w:r>
      <w:r w:rsidR="002C7556" w:rsidRPr="003E02B5">
        <w:rPr>
          <w:rFonts w:ascii="Times New Roman" w:hAnsi="Times New Roman"/>
          <w:sz w:val="28"/>
          <w:szCs w:val="28"/>
        </w:rPr>
        <w:t>финансовой и</w:t>
      </w:r>
      <w:r w:rsidRPr="003E02B5">
        <w:rPr>
          <w:rFonts w:ascii="Times New Roman" w:hAnsi="Times New Roman"/>
          <w:sz w:val="28"/>
          <w:szCs w:val="28"/>
        </w:rPr>
        <w:t xml:space="preserve"> </w:t>
      </w:r>
      <w:proofErr w:type="spellStart"/>
      <w:r w:rsidRPr="003E02B5">
        <w:rPr>
          <w:rFonts w:ascii="Times New Roman" w:hAnsi="Times New Roman"/>
          <w:sz w:val="28"/>
          <w:szCs w:val="28"/>
        </w:rPr>
        <w:t>статотчетности</w:t>
      </w:r>
      <w:proofErr w:type="spellEnd"/>
      <w:r w:rsidRPr="003E02B5">
        <w:rPr>
          <w:rFonts w:ascii="Times New Roman" w:hAnsi="Times New Roman"/>
          <w:sz w:val="28"/>
          <w:szCs w:val="28"/>
        </w:rPr>
        <w:t>, а также формирования отчетности в разрезе участников СЭЗ для осуществления перепроверки.</w:t>
      </w:r>
    </w:p>
    <w:p w:rsidR="00C77308" w:rsidRPr="003E02B5" w:rsidRDefault="005A167C" w:rsidP="00C77308">
      <w:pPr>
        <w:pBdr>
          <w:bottom w:val="single" w:sz="4" w:space="0" w:color="FFFFFF"/>
        </w:pBdr>
        <w:autoSpaceDE w:val="0"/>
        <w:autoSpaceDN w:val="0"/>
        <w:adjustRightInd w:val="0"/>
        <w:spacing w:after="0" w:line="240" w:lineRule="auto"/>
        <w:ind w:firstLine="709"/>
        <w:jc w:val="both"/>
        <w:rPr>
          <w:rFonts w:ascii="Times New Roman" w:hAnsi="Times New Roman"/>
          <w:sz w:val="28"/>
          <w:szCs w:val="28"/>
        </w:rPr>
      </w:pPr>
      <w:r w:rsidRPr="003E02B5">
        <w:rPr>
          <w:rFonts w:ascii="Times New Roman" w:hAnsi="Times New Roman"/>
          <w:sz w:val="28"/>
          <w:szCs w:val="28"/>
        </w:rPr>
        <w:t>21</w:t>
      </w:r>
      <w:r w:rsidR="00961316" w:rsidRPr="003E02B5">
        <w:rPr>
          <w:rFonts w:ascii="Times New Roman" w:hAnsi="Times New Roman"/>
          <w:sz w:val="28"/>
          <w:szCs w:val="28"/>
        </w:rPr>
        <w:t xml:space="preserve">. </w:t>
      </w:r>
      <w:r w:rsidR="00C77308" w:rsidRPr="003E02B5">
        <w:rPr>
          <w:rFonts w:ascii="Times New Roman" w:hAnsi="Times New Roman"/>
          <w:sz w:val="28"/>
          <w:szCs w:val="28"/>
        </w:rPr>
        <w:t xml:space="preserve">В соответствии с Законом о </w:t>
      </w:r>
      <w:r w:rsidR="00961316" w:rsidRPr="003E02B5">
        <w:rPr>
          <w:rFonts w:ascii="Times New Roman" w:hAnsi="Times New Roman"/>
          <w:sz w:val="28"/>
          <w:szCs w:val="28"/>
        </w:rPr>
        <w:t>СЭЗ</w:t>
      </w:r>
      <w:r w:rsidR="00AE7A50" w:rsidRPr="003E02B5">
        <w:rPr>
          <w:rFonts w:ascii="Times New Roman" w:hAnsi="Times New Roman"/>
          <w:sz w:val="28"/>
          <w:szCs w:val="28"/>
        </w:rPr>
        <w:t>,</w:t>
      </w:r>
      <w:r w:rsidR="00961316" w:rsidRPr="003E02B5">
        <w:rPr>
          <w:rFonts w:ascii="Times New Roman" w:hAnsi="Times New Roman"/>
          <w:sz w:val="28"/>
          <w:szCs w:val="28"/>
        </w:rPr>
        <w:t xml:space="preserve"> </w:t>
      </w:r>
      <w:r w:rsidR="002C7556" w:rsidRPr="003E02B5">
        <w:rPr>
          <w:rFonts w:ascii="Times New Roman" w:hAnsi="Times New Roman"/>
          <w:sz w:val="28"/>
          <w:szCs w:val="28"/>
        </w:rPr>
        <w:t>функция проведения</w:t>
      </w:r>
      <w:r w:rsidR="00C77308" w:rsidRPr="003E02B5">
        <w:rPr>
          <w:rFonts w:ascii="Times New Roman" w:hAnsi="Times New Roman"/>
          <w:sz w:val="28"/>
          <w:szCs w:val="28"/>
        </w:rPr>
        <w:t xml:space="preserve"> мониторинга по выполнению условий договоров об осуществлении деятельности участников СЭЗ, привлечение инвестиций</w:t>
      </w:r>
      <w:r w:rsidR="00AE7A50" w:rsidRPr="003E02B5">
        <w:rPr>
          <w:rFonts w:ascii="Times New Roman" w:hAnsi="Times New Roman"/>
          <w:sz w:val="28"/>
          <w:szCs w:val="28"/>
        </w:rPr>
        <w:t>,</w:t>
      </w:r>
      <w:r w:rsidR="00C77308" w:rsidRPr="003E02B5">
        <w:rPr>
          <w:rFonts w:ascii="Times New Roman" w:hAnsi="Times New Roman"/>
          <w:sz w:val="28"/>
          <w:szCs w:val="28"/>
        </w:rPr>
        <w:t xml:space="preserve"> входит в компетенцию МИО, ЕКЦ и управляющих компаний, что приводит к размытию ответственности и </w:t>
      </w:r>
      <w:r w:rsidR="00042D1E" w:rsidRPr="003E02B5">
        <w:rPr>
          <w:rFonts w:ascii="Times New Roman" w:hAnsi="Times New Roman"/>
          <w:sz w:val="28"/>
          <w:szCs w:val="28"/>
        </w:rPr>
        <w:t xml:space="preserve">не </w:t>
      </w:r>
      <w:r w:rsidR="00C77308" w:rsidRPr="003E02B5">
        <w:rPr>
          <w:rFonts w:ascii="Times New Roman" w:hAnsi="Times New Roman"/>
          <w:sz w:val="28"/>
          <w:szCs w:val="28"/>
        </w:rPr>
        <w:t xml:space="preserve">согласованности </w:t>
      </w:r>
      <w:r w:rsidR="00EB02BB" w:rsidRPr="003E02B5">
        <w:rPr>
          <w:rFonts w:ascii="Times New Roman" w:hAnsi="Times New Roman"/>
          <w:sz w:val="28"/>
          <w:szCs w:val="28"/>
        </w:rPr>
        <w:t xml:space="preserve">их </w:t>
      </w:r>
      <w:r w:rsidR="00C77308" w:rsidRPr="003E02B5">
        <w:rPr>
          <w:rFonts w:ascii="Times New Roman" w:hAnsi="Times New Roman"/>
          <w:sz w:val="28"/>
          <w:szCs w:val="28"/>
        </w:rPr>
        <w:t>действий.</w:t>
      </w:r>
    </w:p>
    <w:p w:rsidR="00C77308" w:rsidRPr="003E02B5" w:rsidRDefault="00C77308" w:rsidP="00C77308">
      <w:pPr>
        <w:pBdr>
          <w:bottom w:val="single" w:sz="4" w:space="0" w:color="FFFFFF"/>
        </w:pBdr>
        <w:autoSpaceDE w:val="0"/>
        <w:autoSpaceDN w:val="0"/>
        <w:adjustRightInd w:val="0"/>
        <w:spacing w:after="0" w:line="240" w:lineRule="auto"/>
        <w:ind w:firstLine="709"/>
        <w:jc w:val="both"/>
        <w:rPr>
          <w:rFonts w:ascii="Times New Roman" w:hAnsi="Times New Roman"/>
          <w:sz w:val="28"/>
          <w:szCs w:val="28"/>
        </w:rPr>
      </w:pPr>
      <w:r w:rsidRPr="003E02B5">
        <w:rPr>
          <w:rFonts w:ascii="Times New Roman" w:hAnsi="Times New Roman"/>
          <w:sz w:val="28"/>
          <w:szCs w:val="28"/>
        </w:rPr>
        <w:t>При этом</w:t>
      </w:r>
      <w:proofErr w:type="gramStart"/>
      <w:r w:rsidR="00072482" w:rsidRPr="003E02B5">
        <w:rPr>
          <w:rFonts w:ascii="Times New Roman" w:hAnsi="Times New Roman"/>
          <w:sz w:val="28"/>
          <w:szCs w:val="28"/>
        </w:rPr>
        <w:t>,</w:t>
      </w:r>
      <w:proofErr w:type="gramEnd"/>
      <w:r w:rsidRPr="003E02B5">
        <w:rPr>
          <w:rFonts w:ascii="Times New Roman" w:hAnsi="Times New Roman"/>
          <w:sz w:val="28"/>
          <w:szCs w:val="28"/>
        </w:rPr>
        <w:t xml:space="preserve"> внимание МИО больше акцентировано </w:t>
      </w:r>
      <w:r w:rsidR="00EB02BB" w:rsidRPr="003E02B5">
        <w:rPr>
          <w:rFonts w:ascii="Times New Roman" w:hAnsi="Times New Roman"/>
          <w:sz w:val="28"/>
          <w:szCs w:val="28"/>
        </w:rPr>
        <w:t>на развитие</w:t>
      </w:r>
      <w:r w:rsidRPr="003E02B5">
        <w:rPr>
          <w:rFonts w:ascii="Times New Roman" w:hAnsi="Times New Roman"/>
          <w:sz w:val="28"/>
          <w:szCs w:val="28"/>
        </w:rPr>
        <w:t xml:space="preserve"> и</w:t>
      </w:r>
      <w:r w:rsidR="00AE7A50" w:rsidRPr="003E02B5">
        <w:rPr>
          <w:rFonts w:ascii="Times New Roman" w:hAnsi="Times New Roman"/>
          <w:sz w:val="28"/>
          <w:szCs w:val="28"/>
        </w:rPr>
        <w:t>ндустриальных парков, за которые они</w:t>
      </w:r>
      <w:r w:rsidRPr="003E02B5">
        <w:rPr>
          <w:rFonts w:ascii="Times New Roman" w:hAnsi="Times New Roman"/>
          <w:sz w:val="28"/>
          <w:szCs w:val="28"/>
        </w:rPr>
        <w:t xml:space="preserve"> несут прямую ответственность, ч</w:t>
      </w:r>
      <w:r w:rsidR="00FD6EDC" w:rsidRPr="003E02B5">
        <w:rPr>
          <w:rFonts w:ascii="Times New Roman" w:hAnsi="Times New Roman"/>
          <w:sz w:val="28"/>
          <w:szCs w:val="28"/>
        </w:rPr>
        <w:t>то также подтверждается минимальным</w:t>
      </w:r>
      <w:r w:rsidRPr="003E02B5">
        <w:rPr>
          <w:rFonts w:ascii="Times New Roman" w:hAnsi="Times New Roman"/>
          <w:sz w:val="28"/>
          <w:szCs w:val="28"/>
        </w:rPr>
        <w:t xml:space="preserve"> финансированием строительства инфраструктуры СЭЗ и задержку передачи построенных за счет средств РБ объектов инфрастру</w:t>
      </w:r>
      <w:r w:rsidR="00072482" w:rsidRPr="003E02B5">
        <w:rPr>
          <w:rFonts w:ascii="Times New Roman" w:hAnsi="Times New Roman"/>
          <w:sz w:val="28"/>
          <w:szCs w:val="28"/>
        </w:rPr>
        <w:t>ктуры в управляющие компании.</w:t>
      </w:r>
    </w:p>
    <w:p w:rsidR="007B5C8C" w:rsidRPr="003E02B5" w:rsidRDefault="00C3130F" w:rsidP="00C3130F">
      <w:pPr>
        <w:pBdr>
          <w:bottom w:val="single" w:sz="4" w:space="0" w:color="FFFFFF"/>
        </w:pBdr>
        <w:autoSpaceDE w:val="0"/>
        <w:autoSpaceDN w:val="0"/>
        <w:adjustRightInd w:val="0"/>
        <w:spacing w:after="0" w:line="240" w:lineRule="auto"/>
        <w:ind w:firstLine="709"/>
        <w:jc w:val="both"/>
        <w:rPr>
          <w:rFonts w:ascii="Times New Roman" w:hAnsi="Times New Roman"/>
          <w:sz w:val="28"/>
          <w:szCs w:val="28"/>
        </w:rPr>
      </w:pPr>
      <w:r w:rsidRPr="003E02B5">
        <w:rPr>
          <w:rFonts w:ascii="Times New Roman" w:hAnsi="Times New Roman"/>
          <w:sz w:val="28"/>
          <w:szCs w:val="28"/>
        </w:rPr>
        <w:t>У</w:t>
      </w:r>
      <w:r w:rsidR="00C77308" w:rsidRPr="003E02B5">
        <w:rPr>
          <w:rFonts w:ascii="Times New Roman" w:hAnsi="Times New Roman"/>
          <w:sz w:val="28"/>
          <w:szCs w:val="28"/>
        </w:rPr>
        <w:t>правляющим</w:t>
      </w:r>
      <w:r w:rsidRPr="003E02B5">
        <w:rPr>
          <w:rFonts w:ascii="Times New Roman" w:hAnsi="Times New Roman"/>
          <w:sz w:val="28"/>
          <w:szCs w:val="28"/>
        </w:rPr>
        <w:t>и</w:t>
      </w:r>
      <w:r w:rsidR="00C77308" w:rsidRPr="003E02B5">
        <w:rPr>
          <w:rFonts w:ascii="Times New Roman" w:hAnsi="Times New Roman"/>
          <w:sz w:val="28"/>
          <w:szCs w:val="28"/>
        </w:rPr>
        <w:t xml:space="preserve"> компаниям</w:t>
      </w:r>
      <w:r w:rsidRPr="003E02B5">
        <w:rPr>
          <w:rFonts w:ascii="Times New Roman" w:hAnsi="Times New Roman"/>
          <w:sz w:val="28"/>
          <w:szCs w:val="28"/>
        </w:rPr>
        <w:t>и</w:t>
      </w:r>
      <w:r w:rsidR="00C77308" w:rsidRPr="003E02B5">
        <w:rPr>
          <w:rFonts w:ascii="Times New Roman" w:hAnsi="Times New Roman"/>
          <w:sz w:val="28"/>
          <w:szCs w:val="28"/>
        </w:rPr>
        <w:t xml:space="preserve"> не принимались меры инициирован</w:t>
      </w:r>
      <w:r w:rsidR="007B5C8C" w:rsidRPr="003E02B5">
        <w:rPr>
          <w:rFonts w:ascii="Times New Roman" w:hAnsi="Times New Roman"/>
          <w:sz w:val="28"/>
          <w:szCs w:val="28"/>
        </w:rPr>
        <w:t>и</w:t>
      </w:r>
      <w:r w:rsidRPr="003E02B5">
        <w:rPr>
          <w:rFonts w:ascii="Times New Roman" w:hAnsi="Times New Roman"/>
          <w:sz w:val="28"/>
          <w:szCs w:val="28"/>
        </w:rPr>
        <w:t>я</w:t>
      </w:r>
      <w:r w:rsidR="0053063E" w:rsidRPr="003E02B5">
        <w:rPr>
          <w:rFonts w:ascii="Times New Roman" w:hAnsi="Times New Roman"/>
          <w:sz w:val="28"/>
          <w:szCs w:val="28"/>
        </w:rPr>
        <w:t xml:space="preserve"> процедуры по расторжению </w:t>
      </w:r>
      <w:r w:rsidR="00042D1E" w:rsidRPr="003E02B5">
        <w:rPr>
          <w:rFonts w:ascii="Times New Roman" w:hAnsi="Times New Roman"/>
          <w:sz w:val="28"/>
          <w:szCs w:val="28"/>
        </w:rPr>
        <w:t xml:space="preserve">договоров </w:t>
      </w:r>
      <w:r w:rsidR="0053063E" w:rsidRPr="003E02B5">
        <w:rPr>
          <w:rFonts w:ascii="Times New Roman" w:hAnsi="Times New Roman"/>
          <w:sz w:val="28"/>
          <w:szCs w:val="28"/>
        </w:rPr>
        <w:t xml:space="preserve">с </w:t>
      </w:r>
      <w:r w:rsidR="0000048B" w:rsidRPr="003E02B5">
        <w:rPr>
          <w:rFonts w:ascii="Times New Roman" w:hAnsi="Times New Roman"/>
          <w:sz w:val="28"/>
          <w:szCs w:val="28"/>
        </w:rPr>
        <w:t>11</w:t>
      </w:r>
      <w:r w:rsidR="00E562E2" w:rsidRPr="003E02B5">
        <w:rPr>
          <w:rFonts w:ascii="Times New Roman" w:hAnsi="Times New Roman"/>
          <w:sz w:val="28"/>
          <w:szCs w:val="28"/>
        </w:rPr>
        <w:t>6</w:t>
      </w:r>
      <w:r w:rsidR="00950677" w:rsidRPr="003E02B5">
        <w:rPr>
          <w:rFonts w:ascii="Times New Roman" w:hAnsi="Times New Roman"/>
          <w:sz w:val="28"/>
          <w:szCs w:val="28"/>
        </w:rPr>
        <w:t xml:space="preserve"> </w:t>
      </w:r>
      <w:r w:rsidR="0053063E" w:rsidRPr="003E02B5">
        <w:rPr>
          <w:rFonts w:ascii="Times New Roman" w:hAnsi="Times New Roman"/>
          <w:sz w:val="28"/>
          <w:szCs w:val="28"/>
        </w:rPr>
        <w:t>участниками</w:t>
      </w:r>
      <w:r w:rsidR="007B5C8C" w:rsidRPr="003E02B5">
        <w:rPr>
          <w:rFonts w:ascii="Times New Roman" w:hAnsi="Times New Roman"/>
          <w:sz w:val="28"/>
          <w:szCs w:val="28"/>
        </w:rPr>
        <w:t xml:space="preserve"> СЭЗ</w:t>
      </w:r>
      <w:r w:rsidR="00FD6EDC" w:rsidRPr="003E02B5">
        <w:rPr>
          <w:rFonts w:ascii="Times New Roman" w:hAnsi="Times New Roman"/>
          <w:sz w:val="28"/>
          <w:szCs w:val="28"/>
        </w:rPr>
        <w:t>,</w:t>
      </w:r>
      <w:r w:rsidR="007B5C8C" w:rsidRPr="003E02B5">
        <w:rPr>
          <w:rFonts w:ascii="Times New Roman" w:hAnsi="Times New Roman"/>
          <w:sz w:val="28"/>
          <w:szCs w:val="28"/>
        </w:rPr>
        <w:t xml:space="preserve"> допустивших</w:t>
      </w:r>
      <w:r w:rsidR="00C77308" w:rsidRPr="003E02B5">
        <w:rPr>
          <w:rFonts w:ascii="Times New Roman" w:hAnsi="Times New Roman"/>
          <w:sz w:val="28"/>
          <w:szCs w:val="28"/>
        </w:rPr>
        <w:t xml:space="preserve"> </w:t>
      </w:r>
      <w:r w:rsidR="00C77308" w:rsidRPr="003E02B5">
        <w:rPr>
          <w:rFonts w:ascii="Times New Roman" w:hAnsi="Times New Roman"/>
          <w:sz w:val="28"/>
          <w:szCs w:val="28"/>
        </w:rPr>
        <w:lastRenderedPageBreak/>
        <w:t>срыв реализации проектов или приостановлени</w:t>
      </w:r>
      <w:r w:rsidRPr="003E02B5">
        <w:rPr>
          <w:rFonts w:ascii="Times New Roman" w:hAnsi="Times New Roman"/>
          <w:sz w:val="28"/>
          <w:szCs w:val="28"/>
        </w:rPr>
        <w:t>я</w:t>
      </w:r>
      <w:r w:rsidR="00C77308" w:rsidRPr="003E02B5">
        <w:rPr>
          <w:rFonts w:ascii="Times New Roman" w:hAnsi="Times New Roman"/>
          <w:sz w:val="28"/>
          <w:szCs w:val="28"/>
        </w:rPr>
        <w:t xml:space="preserve"> деятельности, </w:t>
      </w:r>
      <w:r w:rsidR="007B5C8C" w:rsidRPr="003E02B5">
        <w:rPr>
          <w:rFonts w:ascii="Times New Roman" w:hAnsi="Times New Roman"/>
          <w:sz w:val="28"/>
          <w:szCs w:val="28"/>
        </w:rPr>
        <w:t>вследствие формального мониторинга</w:t>
      </w:r>
      <w:r w:rsidRPr="003E02B5">
        <w:rPr>
          <w:rFonts w:ascii="Times New Roman" w:hAnsi="Times New Roman"/>
          <w:sz w:val="28"/>
          <w:szCs w:val="28"/>
        </w:rPr>
        <w:t xml:space="preserve"> Управляющими компаниями</w:t>
      </w:r>
      <w:r w:rsidR="007B5C8C" w:rsidRPr="003E02B5">
        <w:rPr>
          <w:rFonts w:ascii="Times New Roman" w:hAnsi="Times New Roman"/>
          <w:sz w:val="28"/>
          <w:szCs w:val="28"/>
        </w:rPr>
        <w:t>.</w:t>
      </w:r>
    </w:p>
    <w:p w:rsidR="00C77308" w:rsidRPr="003E02B5" w:rsidRDefault="00C77308" w:rsidP="00C77308">
      <w:pPr>
        <w:spacing w:after="0" w:line="240" w:lineRule="auto"/>
        <w:ind w:firstLine="720"/>
        <w:jc w:val="both"/>
        <w:rPr>
          <w:rFonts w:ascii="Times New Roman" w:hAnsi="Times New Roman"/>
          <w:sz w:val="28"/>
          <w:szCs w:val="28"/>
        </w:rPr>
      </w:pPr>
      <w:r w:rsidRPr="003E02B5">
        <w:rPr>
          <w:rFonts w:ascii="Times New Roman" w:hAnsi="Times New Roman"/>
          <w:sz w:val="28"/>
          <w:szCs w:val="28"/>
        </w:rPr>
        <w:t>Помимо этого</w:t>
      </w:r>
      <w:r w:rsidR="00CB022F" w:rsidRPr="003E02B5">
        <w:rPr>
          <w:rFonts w:ascii="Times New Roman" w:hAnsi="Times New Roman"/>
          <w:sz w:val="28"/>
          <w:szCs w:val="28"/>
        </w:rPr>
        <w:t>,</w:t>
      </w:r>
      <w:r w:rsidRPr="003E02B5">
        <w:rPr>
          <w:rFonts w:ascii="Times New Roman" w:hAnsi="Times New Roman"/>
          <w:sz w:val="28"/>
          <w:szCs w:val="28"/>
        </w:rPr>
        <w:t xml:space="preserve"> управляющими компаниями иг</w:t>
      </w:r>
      <w:r w:rsidR="00042D1E" w:rsidRPr="003E02B5">
        <w:rPr>
          <w:rFonts w:ascii="Times New Roman" w:hAnsi="Times New Roman"/>
          <w:sz w:val="28"/>
          <w:szCs w:val="28"/>
        </w:rPr>
        <w:t>норируется вопрос несоответствия</w:t>
      </w:r>
      <w:r w:rsidR="00FD6EDC" w:rsidRPr="003E02B5">
        <w:rPr>
          <w:rFonts w:ascii="Times New Roman" w:hAnsi="Times New Roman"/>
          <w:sz w:val="28"/>
          <w:szCs w:val="28"/>
        </w:rPr>
        <w:t xml:space="preserve"> перечню приоритетного видов </w:t>
      </w:r>
      <w:r w:rsidR="002C7556" w:rsidRPr="003E02B5">
        <w:rPr>
          <w:rFonts w:ascii="Times New Roman" w:hAnsi="Times New Roman"/>
          <w:sz w:val="28"/>
          <w:szCs w:val="28"/>
        </w:rPr>
        <w:t>деятельности производства</w:t>
      </w:r>
      <w:r w:rsidR="00FD6EDC" w:rsidRPr="003E02B5">
        <w:rPr>
          <w:rFonts w:ascii="Times New Roman" w:hAnsi="Times New Roman"/>
          <w:sz w:val="28"/>
          <w:szCs w:val="28"/>
        </w:rPr>
        <w:t xml:space="preserve"> </w:t>
      </w:r>
      <w:r w:rsidRPr="003E02B5">
        <w:rPr>
          <w:rFonts w:ascii="Times New Roman" w:hAnsi="Times New Roman"/>
          <w:sz w:val="28"/>
          <w:szCs w:val="28"/>
        </w:rPr>
        <w:t>5 участников СЭЗ «ПИТ» и по 1 участни</w:t>
      </w:r>
      <w:r w:rsidR="006D0DD7" w:rsidRPr="003E02B5">
        <w:rPr>
          <w:rFonts w:ascii="Times New Roman" w:hAnsi="Times New Roman"/>
          <w:sz w:val="28"/>
          <w:szCs w:val="28"/>
        </w:rPr>
        <w:t xml:space="preserve">ку в СЭЗ «Астана новый город», </w:t>
      </w:r>
      <w:r w:rsidRPr="003E02B5">
        <w:rPr>
          <w:rFonts w:ascii="Times New Roman" w:hAnsi="Times New Roman"/>
          <w:sz w:val="28"/>
          <w:szCs w:val="28"/>
        </w:rPr>
        <w:t>«МЦПС Хоргос»</w:t>
      </w:r>
      <w:r w:rsidR="00697B36" w:rsidRPr="003E02B5">
        <w:rPr>
          <w:rFonts w:ascii="Times New Roman" w:hAnsi="Times New Roman"/>
          <w:sz w:val="28"/>
          <w:szCs w:val="28"/>
        </w:rPr>
        <w:t xml:space="preserve"> и</w:t>
      </w:r>
      <w:r w:rsidR="006D0DD7" w:rsidRPr="003E02B5">
        <w:rPr>
          <w:rFonts w:ascii="Times New Roman" w:hAnsi="Times New Roman"/>
          <w:sz w:val="28"/>
          <w:szCs w:val="28"/>
        </w:rPr>
        <w:t xml:space="preserve"> СЭЗ «НИНТ»</w:t>
      </w:r>
      <w:r w:rsidRPr="003E02B5">
        <w:rPr>
          <w:rFonts w:ascii="Times New Roman" w:hAnsi="Times New Roman"/>
          <w:sz w:val="28"/>
          <w:szCs w:val="28"/>
        </w:rPr>
        <w:t>.</w:t>
      </w:r>
    </w:p>
    <w:p w:rsidR="008A3ECE" w:rsidRPr="003E02B5" w:rsidRDefault="00C77308" w:rsidP="00C77308">
      <w:pPr>
        <w:spacing w:after="0" w:line="240" w:lineRule="auto"/>
        <w:ind w:firstLine="708"/>
        <w:jc w:val="both"/>
        <w:rPr>
          <w:rFonts w:ascii="Times New Roman" w:hAnsi="Times New Roman"/>
          <w:sz w:val="28"/>
          <w:szCs w:val="28"/>
        </w:rPr>
      </w:pPr>
      <w:r w:rsidRPr="003E02B5">
        <w:rPr>
          <w:rFonts w:ascii="Times New Roman" w:hAnsi="Times New Roman"/>
          <w:sz w:val="28"/>
          <w:szCs w:val="28"/>
        </w:rPr>
        <w:t>В целом не принятие мер по расторжению</w:t>
      </w:r>
      <w:r w:rsidR="00FD6EDC" w:rsidRPr="003E02B5">
        <w:rPr>
          <w:rFonts w:ascii="Times New Roman" w:hAnsi="Times New Roman"/>
          <w:sz w:val="28"/>
          <w:szCs w:val="28"/>
        </w:rPr>
        <w:t xml:space="preserve"> договоров</w:t>
      </w:r>
      <w:r w:rsidRPr="003E02B5">
        <w:rPr>
          <w:rFonts w:ascii="Times New Roman" w:hAnsi="Times New Roman"/>
          <w:sz w:val="28"/>
          <w:szCs w:val="28"/>
        </w:rPr>
        <w:t xml:space="preserve"> с недобросовестными участниками СЭЗ договоров</w:t>
      </w:r>
      <w:r w:rsidR="00726B69" w:rsidRPr="003E02B5">
        <w:rPr>
          <w:rFonts w:ascii="Times New Roman" w:hAnsi="Times New Roman"/>
          <w:sz w:val="28"/>
          <w:szCs w:val="28"/>
        </w:rPr>
        <w:t>,</w:t>
      </w:r>
      <w:r w:rsidRPr="003E02B5">
        <w:rPr>
          <w:rFonts w:ascii="Times New Roman" w:hAnsi="Times New Roman"/>
          <w:sz w:val="28"/>
          <w:szCs w:val="28"/>
        </w:rPr>
        <w:t xml:space="preserve"> порождает безнаказанность и влечет увеличение </w:t>
      </w:r>
      <w:r w:rsidR="00107A00" w:rsidRPr="003E02B5">
        <w:rPr>
          <w:rFonts w:ascii="Times New Roman" w:hAnsi="Times New Roman"/>
          <w:sz w:val="28"/>
          <w:szCs w:val="28"/>
        </w:rPr>
        <w:t xml:space="preserve">количества </w:t>
      </w:r>
      <w:r w:rsidRPr="003E02B5">
        <w:rPr>
          <w:rFonts w:ascii="Times New Roman" w:hAnsi="Times New Roman"/>
          <w:sz w:val="28"/>
          <w:szCs w:val="28"/>
        </w:rPr>
        <w:t xml:space="preserve">недобросовестных участников и </w:t>
      </w:r>
      <w:r w:rsidR="002C7556" w:rsidRPr="003E02B5">
        <w:rPr>
          <w:rFonts w:ascii="Times New Roman" w:hAnsi="Times New Roman"/>
          <w:sz w:val="28"/>
          <w:szCs w:val="28"/>
        </w:rPr>
        <w:t>тормозит развитие</w:t>
      </w:r>
      <w:r w:rsidRPr="003E02B5">
        <w:rPr>
          <w:rFonts w:ascii="Times New Roman" w:hAnsi="Times New Roman"/>
          <w:sz w:val="28"/>
          <w:szCs w:val="28"/>
        </w:rPr>
        <w:t xml:space="preserve"> СЭЗ.</w:t>
      </w:r>
      <w:r w:rsidR="001076CB" w:rsidRPr="003E02B5">
        <w:rPr>
          <w:rFonts w:ascii="Times New Roman" w:hAnsi="Times New Roman"/>
          <w:sz w:val="28"/>
          <w:szCs w:val="28"/>
        </w:rPr>
        <w:t xml:space="preserve"> </w:t>
      </w:r>
    </w:p>
    <w:p w:rsidR="00C77308" w:rsidRPr="003E02B5" w:rsidRDefault="00C77308" w:rsidP="00C77308">
      <w:pPr>
        <w:spacing w:after="0" w:line="240" w:lineRule="auto"/>
        <w:ind w:firstLine="708"/>
        <w:jc w:val="both"/>
        <w:rPr>
          <w:rFonts w:ascii="Times New Roman" w:hAnsi="Times New Roman"/>
          <w:sz w:val="28"/>
          <w:szCs w:val="28"/>
        </w:rPr>
      </w:pPr>
      <w:r w:rsidRPr="003E02B5">
        <w:rPr>
          <w:rFonts w:ascii="Times New Roman" w:hAnsi="Times New Roman"/>
          <w:sz w:val="28"/>
          <w:szCs w:val="28"/>
        </w:rPr>
        <w:t>К примеру, не расторгнут договор с участником СЭЗ «</w:t>
      </w:r>
      <w:proofErr w:type="spellStart"/>
      <w:r w:rsidRPr="003E02B5">
        <w:rPr>
          <w:rFonts w:ascii="Times New Roman" w:hAnsi="Times New Roman"/>
          <w:sz w:val="28"/>
          <w:szCs w:val="28"/>
        </w:rPr>
        <w:t>Сарыарка</w:t>
      </w:r>
      <w:proofErr w:type="spellEnd"/>
      <w:r w:rsidRPr="003E02B5">
        <w:rPr>
          <w:rFonts w:ascii="Times New Roman" w:hAnsi="Times New Roman"/>
          <w:sz w:val="28"/>
          <w:szCs w:val="28"/>
        </w:rPr>
        <w:t xml:space="preserve">» АО «КЗКС», которым на протяжении 10 лет не исполнены инвестиционные обязательства при отвлечении 36,5% площади территории СЭЗ (90 га) и 75% электроэнергии от общего объема </w:t>
      </w:r>
      <w:proofErr w:type="spellStart"/>
      <w:r w:rsidRPr="003E02B5">
        <w:rPr>
          <w:rFonts w:ascii="Times New Roman" w:hAnsi="Times New Roman"/>
          <w:sz w:val="28"/>
          <w:szCs w:val="28"/>
        </w:rPr>
        <w:t>энергомощностей</w:t>
      </w:r>
      <w:proofErr w:type="spellEnd"/>
      <w:r w:rsidRPr="003E02B5">
        <w:rPr>
          <w:rFonts w:ascii="Times New Roman" w:hAnsi="Times New Roman"/>
          <w:sz w:val="28"/>
          <w:szCs w:val="28"/>
        </w:rPr>
        <w:t>.</w:t>
      </w:r>
    </w:p>
    <w:p w:rsidR="00C77308" w:rsidRPr="003E02B5" w:rsidRDefault="005A167C" w:rsidP="00C77308">
      <w:pPr>
        <w:spacing w:after="0" w:line="240" w:lineRule="auto"/>
        <w:ind w:firstLine="709"/>
        <w:jc w:val="both"/>
        <w:rPr>
          <w:rFonts w:ascii="Times New Roman" w:hAnsi="Times New Roman"/>
          <w:iCs/>
          <w:sz w:val="28"/>
          <w:szCs w:val="28"/>
        </w:rPr>
      </w:pPr>
      <w:r w:rsidRPr="003E02B5">
        <w:rPr>
          <w:rFonts w:ascii="Times New Roman" w:hAnsi="Times New Roman"/>
          <w:iCs/>
          <w:sz w:val="28"/>
          <w:szCs w:val="28"/>
        </w:rPr>
        <w:t>22</w:t>
      </w:r>
      <w:r w:rsidR="004E3B74" w:rsidRPr="003E02B5">
        <w:rPr>
          <w:rFonts w:ascii="Times New Roman" w:hAnsi="Times New Roman"/>
          <w:iCs/>
          <w:sz w:val="28"/>
          <w:szCs w:val="28"/>
        </w:rPr>
        <w:t xml:space="preserve">. </w:t>
      </w:r>
      <w:r w:rsidR="00C77308" w:rsidRPr="003E02B5">
        <w:rPr>
          <w:rFonts w:ascii="Times New Roman" w:hAnsi="Times New Roman"/>
          <w:iCs/>
          <w:sz w:val="28"/>
          <w:szCs w:val="28"/>
        </w:rPr>
        <w:t>В Правилах ведения единого реестра уч</w:t>
      </w:r>
      <w:r w:rsidR="001C0492" w:rsidRPr="003E02B5">
        <w:rPr>
          <w:rFonts w:ascii="Times New Roman" w:hAnsi="Times New Roman"/>
          <w:iCs/>
          <w:sz w:val="28"/>
          <w:szCs w:val="28"/>
        </w:rPr>
        <w:t>астников СЭЗ</w:t>
      </w:r>
      <w:r w:rsidR="00DE5B02" w:rsidRPr="003E02B5">
        <w:rPr>
          <w:rFonts w:ascii="Times New Roman" w:hAnsi="Times New Roman"/>
          <w:iCs/>
          <w:sz w:val="28"/>
          <w:szCs w:val="28"/>
          <w:lang w:val="kk-KZ"/>
        </w:rPr>
        <w:br/>
      </w:r>
      <w:r w:rsidR="001C0492" w:rsidRPr="003E02B5">
        <w:rPr>
          <w:rFonts w:ascii="Times New Roman" w:hAnsi="Times New Roman"/>
          <w:iCs/>
          <w:sz w:val="28"/>
          <w:szCs w:val="28"/>
        </w:rPr>
        <w:t>не регламентированы случаи актуализации</w:t>
      </w:r>
      <w:r w:rsidR="00C77308" w:rsidRPr="003E02B5">
        <w:rPr>
          <w:rFonts w:ascii="Times New Roman" w:hAnsi="Times New Roman"/>
          <w:iCs/>
          <w:sz w:val="28"/>
          <w:szCs w:val="28"/>
        </w:rPr>
        <w:t xml:space="preserve"> сведений об участниках СЭ</w:t>
      </w:r>
      <w:r w:rsidR="001076CB" w:rsidRPr="003E02B5">
        <w:rPr>
          <w:rFonts w:ascii="Times New Roman" w:hAnsi="Times New Roman"/>
          <w:iCs/>
          <w:sz w:val="28"/>
          <w:szCs w:val="28"/>
        </w:rPr>
        <w:t>З при смене управляющей компании</w:t>
      </w:r>
      <w:r w:rsidR="00C77308" w:rsidRPr="003E02B5">
        <w:rPr>
          <w:rFonts w:ascii="Times New Roman" w:hAnsi="Times New Roman"/>
          <w:iCs/>
          <w:sz w:val="28"/>
          <w:szCs w:val="28"/>
        </w:rPr>
        <w:t>. При этом</w:t>
      </w:r>
      <w:proofErr w:type="gramStart"/>
      <w:r w:rsidR="00726B69" w:rsidRPr="003E02B5">
        <w:rPr>
          <w:rFonts w:ascii="Times New Roman" w:hAnsi="Times New Roman"/>
          <w:iCs/>
          <w:sz w:val="28"/>
          <w:szCs w:val="28"/>
        </w:rPr>
        <w:t>,</w:t>
      </w:r>
      <w:proofErr w:type="gramEnd"/>
      <w:r w:rsidR="00C77308" w:rsidRPr="003E02B5">
        <w:rPr>
          <w:rFonts w:ascii="Times New Roman" w:hAnsi="Times New Roman"/>
          <w:iCs/>
          <w:sz w:val="28"/>
          <w:szCs w:val="28"/>
        </w:rPr>
        <w:t xml:space="preserve"> ЕКЦ при ведении ре</w:t>
      </w:r>
      <w:r w:rsidR="007F29FA" w:rsidRPr="003E02B5">
        <w:rPr>
          <w:rFonts w:ascii="Times New Roman" w:hAnsi="Times New Roman"/>
          <w:iCs/>
          <w:sz w:val="28"/>
          <w:szCs w:val="28"/>
        </w:rPr>
        <w:t>естра участников СЭЗ допущено</w:t>
      </w:r>
      <w:r w:rsidR="00C77308" w:rsidRPr="003E02B5">
        <w:rPr>
          <w:rFonts w:ascii="Times New Roman" w:hAnsi="Times New Roman"/>
          <w:iCs/>
          <w:sz w:val="28"/>
          <w:szCs w:val="28"/>
        </w:rPr>
        <w:t xml:space="preserve"> игнорирование уведомлений управляющей комп</w:t>
      </w:r>
      <w:r w:rsidR="001E6D9F" w:rsidRPr="003E02B5">
        <w:rPr>
          <w:rFonts w:ascii="Times New Roman" w:hAnsi="Times New Roman"/>
          <w:iCs/>
          <w:sz w:val="28"/>
          <w:szCs w:val="28"/>
        </w:rPr>
        <w:t>ании</w:t>
      </w:r>
      <w:r w:rsidR="00DE5B02" w:rsidRPr="003E02B5">
        <w:rPr>
          <w:rFonts w:ascii="Times New Roman" w:hAnsi="Times New Roman"/>
          <w:iCs/>
          <w:sz w:val="28"/>
          <w:szCs w:val="28"/>
          <w:lang w:val="kk-KZ"/>
        </w:rPr>
        <w:br/>
      </w:r>
      <w:r w:rsidR="001E6D9F" w:rsidRPr="003E02B5">
        <w:rPr>
          <w:rFonts w:ascii="Times New Roman" w:hAnsi="Times New Roman"/>
          <w:iCs/>
          <w:sz w:val="28"/>
          <w:szCs w:val="28"/>
        </w:rPr>
        <w:t>о расторжении договоров с 5</w:t>
      </w:r>
      <w:r w:rsidR="00C77308" w:rsidRPr="003E02B5">
        <w:rPr>
          <w:rFonts w:ascii="Times New Roman" w:hAnsi="Times New Roman"/>
          <w:iCs/>
          <w:sz w:val="28"/>
          <w:szCs w:val="28"/>
        </w:rPr>
        <w:t xml:space="preserve"> участниками СЭЗ «ПИТ»</w:t>
      </w:r>
      <w:r w:rsidR="001E6D9F" w:rsidRPr="003E02B5">
        <w:rPr>
          <w:rFonts w:ascii="Times New Roman" w:hAnsi="Times New Roman"/>
          <w:iCs/>
          <w:sz w:val="28"/>
          <w:szCs w:val="28"/>
        </w:rPr>
        <w:t>, «НИНТ»</w:t>
      </w:r>
      <w:r w:rsidR="00C77308" w:rsidRPr="003E02B5">
        <w:rPr>
          <w:rFonts w:ascii="Times New Roman" w:hAnsi="Times New Roman"/>
          <w:iCs/>
          <w:sz w:val="28"/>
          <w:szCs w:val="28"/>
        </w:rPr>
        <w:t>.</w:t>
      </w:r>
    </w:p>
    <w:p w:rsidR="00C77308" w:rsidRPr="003E02B5" w:rsidRDefault="005A167C" w:rsidP="00C77308">
      <w:pPr>
        <w:spacing w:after="20" w:line="240" w:lineRule="auto"/>
        <w:ind w:right="-2" w:firstLine="720"/>
        <w:jc w:val="both"/>
        <w:textAlignment w:val="baseline"/>
        <w:rPr>
          <w:rFonts w:ascii="Times New Roman" w:eastAsia="Times New Roman" w:hAnsi="Times New Roman"/>
          <w:sz w:val="28"/>
          <w:szCs w:val="28"/>
          <w:shd w:val="clear" w:color="auto" w:fill="FFFFFF"/>
        </w:rPr>
      </w:pPr>
      <w:r w:rsidRPr="003E02B5">
        <w:rPr>
          <w:rFonts w:ascii="Times New Roman" w:eastAsia="Times New Roman" w:hAnsi="Times New Roman"/>
          <w:sz w:val="28"/>
          <w:szCs w:val="28"/>
          <w:shd w:val="clear" w:color="auto" w:fill="FFFFFF"/>
        </w:rPr>
        <w:t>23</w:t>
      </w:r>
      <w:r w:rsidR="004E3B74" w:rsidRPr="003E02B5">
        <w:rPr>
          <w:rFonts w:ascii="Times New Roman" w:eastAsia="Times New Roman" w:hAnsi="Times New Roman"/>
          <w:sz w:val="28"/>
          <w:szCs w:val="28"/>
          <w:shd w:val="clear" w:color="auto" w:fill="FFFFFF"/>
        </w:rPr>
        <w:t xml:space="preserve">. </w:t>
      </w:r>
      <w:r w:rsidR="00C77308" w:rsidRPr="003E02B5">
        <w:rPr>
          <w:rFonts w:ascii="Times New Roman" w:eastAsia="Times New Roman" w:hAnsi="Times New Roman"/>
          <w:sz w:val="28"/>
          <w:szCs w:val="28"/>
          <w:shd w:val="clear" w:color="auto" w:fill="FFFFFF"/>
        </w:rPr>
        <w:t>Общая свободная площадь</w:t>
      </w:r>
      <w:r w:rsidR="00DB69F0" w:rsidRPr="003E02B5">
        <w:rPr>
          <w:rFonts w:ascii="Times New Roman" w:eastAsia="Times New Roman" w:hAnsi="Times New Roman"/>
          <w:sz w:val="28"/>
          <w:szCs w:val="28"/>
          <w:shd w:val="clear" w:color="auto" w:fill="FFFFFF"/>
        </w:rPr>
        <w:t xml:space="preserve"> СЭЗ «Астана новый город»</w:t>
      </w:r>
      <w:r w:rsidR="00C77308" w:rsidRPr="003E02B5">
        <w:rPr>
          <w:rFonts w:ascii="Times New Roman" w:eastAsia="Times New Roman" w:hAnsi="Times New Roman"/>
          <w:sz w:val="28"/>
          <w:szCs w:val="28"/>
          <w:shd w:val="clear" w:color="auto" w:fill="FFFFFF"/>
        </w:rPr>
        <w:t xml:space="preserve"> для привлечения новых инвесторов, включая изъятые, простаивающие, неиспользуемые и св</w:t>
      </w:r>
      <w:r w:rsidR="005D2C8A" w:rsidRPr="003E02B5">
        <w:rPr>
          <w:rFonts w:ascii="Times New Roman" w:eastAsia="Times New Roman" w:hAnsi="Times New Roman"/>
          <w:sz w:val="28"/>
          <w:szCs w:val="28"/>
          <w:shd w:val="clear" w:color="auto" w:fill="FFFFFF"/>
        </w:rPr>
        <w:t>ободные участки составляет 102,3 га или 32</w:t>
      </w:r>
      <w:r w:rsidR="00C77308" w:rsidRPr="003E02B5">
        <w:rPr>
          <w:rFonts w:ascii="Times New Roman" w:eastAsia="Times New Roman" w:hAnsi="Times New Roman"/>
          <w:sz w:val="28"/>
          <w:szCs w:val="28"/>
          <w:shd w:val="clear" w:color="auto" w:fill="FFFFFF"/>
        </w:rPr>
        <w:t>% от полезной площади</w:t>
      </w:r>
      <w:r w:rsidR="00C77308" w:rsidRPr="003E02B5">
        <w:t xml:space="preserve"> </w:t>
      </w:r>
      <w:r w:rsidR="00A61BA1" w:rsidRPr="003E02B5">
        <w:rPr>
          <w:rFonts w:ascii="Times New Roman" w:eastAsia="Times New Roman" w:hAnsi="Times New Roman"/>
          <w:sz w:val="28"/>
          <w:szCs w:val="28"/>
          <w:shd w:val="clear" w:color="auto" w:fill="FFFFFF"/>
        </w:rPr>
        <w:t>индустриального парка №1</w:t>
      </w:r>
      <w:r w:rsidR="00517D37" w:rsidRPr="003E02B5">
        <w:rPr>
          <w:rFonts w:ascii="Times New Roman" w:eastAsia="Times New Roman" w:hAnsi="Times New Roman"/>
          <w:sz w:val="28"/>
          <w:szCs w:val="28"/>
          <w:shd w:val="clear" w:color="auto" w:fill="FFFFFF"/>
        </w:rPr>
        <w:t>.</w:t>
      </w:r>
    </w:p>
    <w:p w:rsidR="00DE5B02" w:rsidRPr="003E02B5" w:rsidRDefault="00C77308" w:rsidP="00DE5B02">
      <w:pPr>
        <w:spacing w:after="20" w:line="240" w:lineRule="auto"/>
        <w:ind w:right="-2" w:firstLine="720"/>
        <w:jc w:val="both"/>
        <w:textAlignment w:val="baseline"/>
        <w:rPr>
          <w:rFonts w:ascii="Times New Roman" w:eastAsia="Times New Roman" w:hAnsi="Times New Roman"/>
          <w:sz w:val="28"/>
          <w:szCs w:val="28"/>
          <w:lang w:val="kk-KZ"/>
        </w:rPr>
      </w:pPr>
      <w:r w:rsidRPr="003E02B5">
        <w:rPr>
          <w:rFonts w:ascii="Times New Roman" w:eastAsia="Times New Roman" w:hAnsi="Times New Roman"/>
          <w:sz w:val="28"/>
          <w:szCs w:val="28"/>
          <w:shd w:val="clear" w:color="auto" w:fill="FFFFFF"/>
        </w:rPr>
        <w:t>В тоже время</w:t>
      </w:r>
      <w:r w:rsidR="001076CB" w:rsidRPr="003E02B5">
        <w:rPr>
          <w:rFonts w:ascii="Times New Roman" w:eastAsia="Times New Roman" w:hAnsi="Times New Roman"/>
          <w:sz w:val="28"/>
          <w:szCs w:val="28"/>
          <w:shd w:val="clear" w:color="auto" w:fill="FFFFFF"/>
        </w:rPr>
        <w:t>,</w:t>
      </w:r>
      <w:r w:rsidRPr="003E02B5">
        <w:rPr>
          <w:rFonts w:ascii="Times New Roman" w:eastAsia="Times New Roman" w:hAnsi="Times New Roman"/>
          <w:sz w:val="28"/>
          <w:szCs w:val="28"/>
          <w:shd w:val="clear" w:color="auto" w:fill="FFFFFF"/>
        </w:rPr>
        <w:t xml:space="preserve"> у</w:t>
      </w:r>
      <w:r w:rsidRPr="003E02B5">
        <w:rPr>
          <w:rFonts w:ascii="Times New Roman" w:eastAsia="Times New Roman" w:hAnsi="Times New Roman"/>
          <w:sz w:val="28"/>
          <w:szCs w:val="28"/>
        </w:rPr>
        <w:t>правляющей компанией в начале 2021 года отказано</w:t>
      </w:r>
      <w:r w:rsidR="00DE5B02" w:rsidRPr="003E02B5">
        <w:rPr>
          <w:rFonts w:ascii="Times New Roman" w:eastAsia="Times New Roman" w:hAnsi="Times New Roman"/>
          <w:sz w:val="28"/>
          <w:szCs w:val="28"/>
          <w:lang w:val="kk-KZ"/>
        </w:rPr>
        <w:br/>
      </w:r>
      <w:r w:rsidRPr="003E02B5">
        <w:rPr>
          <w:rFonts w:ascii="Times New Roman" w:eastAsia="Times New Roman" w:hAnsi="Times New Roman"/>
          <w:sz w:val="28"/>
          <w:szCs w:val="28"/>
        </w:rPr>
        <w:t>1 компании в участии в СЭЗ по причин</w:t>
      </w:r>
      <w:r w:rsidR="00726B69" w:rsidRPr="003E02B5">
        <w:rPr>
          <w:rFonts w:ascii="Times New Roman" w:eastAsia="Times New Roman" w:hAnsi="Times New Roman"/>
          <w:sz w:val="28"/>
          <w:szCs w:val="28"/>
        </w:rPr>
        <w:t>е отсутствия земельных участков</w:t>
      </w:r>
      <w:r w:rsidR="001076CB" w:rsidRPr="003E02B5">
        <w:rPr>
          <w:rFonts w:ascii="Times New Roman" w:eastAsia="Times New Roman" w:hAnsi="Times New Roman"/>
          <w:sz w:val="28"/>
          <w:szCs w:val="28"/>
        </w:rPr>
        <w:t>.</w:t>
      </w:r>
      <w:r w:rsidR="00726B69" w:rsidRPr="003E02B5">
        <w:rPr>
          <w:rFonts w:ascii="Times New Roman" w:eastAsia="Times New Roman" w:hAnsi="Times New Roman"/>
          <w:sz w:val="28"/>
          <w:szCs w:val="28"/>
        </w:rPr>
        <w:t xml:space="preserve"> А</w:t>
      </w:r>
      <w:r w:rsidRPr="003E02B5">
        <w:rPr>
          <w:rFonts w:ascii="Times New Roman" w:eastAsia="Times New Roman" w:hAnsi="Times New Roman"/>
          <w:sz w:val="28"/>
          <w:szCs w:val="28"/>
        </w:rPr>
        <w:t xml:space="preserve">налогично Координационным советом по отбору инвестиционных проектов </w:t>
      </w:r>
      <w:r w:rsidRPr="003E02B5">
        <w:rPr>
          <w:rFonts w:ascii="Times New Roman" w:eastAsia="Times New Roman" w:hAnsi="Times New Roman"/>
          <w:i/>
          <w:sz w:val="24"/>
          <w:szCs w:val="24"/>
        </w:rPr>
        <w:t xml:space="preserve">(при </w:t>
      </w:r>
      <w:proofErr w:type="spellStart"/>
      <w:r w:rsidRPr="003E02B5">
        <w:rPr>
          <w:rFonts w:ascii="Times New Roman" w:eastAsia="Times New Roman" w:hAnsi="Times New Roman"/>
          <w:i/>
          <w:sz w:val="24"/>
          <w:szCs w:val="24"/>
        </w:rPr>
        <w:t>акимате</w:t>
      </w:r>
      <w:proofErr w:type="spellEnd"/>
      <w:r w:rsidRPr="003E02B5">
        <w:rPr>
          <w:rFonts w:ascii="Times New Roman" w:eastAsia="Times New Roman" w:hAnsi="Times New Roman"/>
          <w:i/>
          <w:sz w:val="24"/>
          <w:szCs w:val="24"/>
        </w:rPr>
        <w:t xml:space="preserve"> г. </w:t>
      </w:r>
      <w:proofErr w:type="spellStart"/>
      <w:r w:rsidRPr="003E02B5">
        <w:rPr>
          <w:rFonts w:ascii="Times New Roman" w:eastAsia="Times New Roman" w:hAnsi="Times New Roman"/>
          <w:i/>
          <w:sz w:val="24"/>
          <w:szCs w:val="24"/>
        </w:rPr>
        <w:t>Нур</w:t>
      </w:r>
      <w:proofErr w:type="spellEnd"/>
      <w:r w:rsidRPr="003E02B5">
        <w:rPr>
          <w:rFonts w:ascii="Times New Roman" w:eastAsia="Times New Roman" w:hAnsi="Times New Roman"/>
          <w:i/>
          <w:sz w:val="24"/>
          <w:szCs w:val="24"/>
        </w:rPr>
        <w:t>-Султан)</w:t>
      </w:r>
      <w:r w:rsidRPr="003E02B5">
        <w:rPr>
          <w:rFonts w:ascii="Times New Roman" w:eastAsia="Times New Roman" w:hAnsi="Times New Roman"/>
          <w:sz w:val="28"/>
          <w:szCs w:val="28"/>
        </w:rPr>
        <w:t xml:space="preserve"> за 2017-2019 годы отказано по 28 проектам.</w:t>
      </w:r>
    </w:p>
    <w:p w:rsidR="00DE5B02" w:rsidRPr="003E02B5" w:rsidRDefault="00C77308" w:rsidP="00DE5B02">
      <w:pPr>
        <w:spacing w:after="20" w:line="240" w:lineRule="auto"/>
        <w:ind w:right="-2" w:firstLine="720"/>
        <w:jc w:val="both"/>
        <w:textAlignment w:val="baseline"/>
        <w:rPr>
          <w:rFonts w:ascii="Times New Roman" w:eastAsia="Times New Roman" w:hAnsi="Times New Roman"/>
          <w:sz w:val="28"/>
          <w:szCs w:val="28"/>
          <w:lang w:val="kk-KZ"/>
        </w:rPr>
      </w:pPr>
      <w:r w:rsidRPr="003E02B5">
        <w:rPr>
          <w:rFonts w:ascii="Times New Roman" w:eastAsia="Times New Roman" w:hAnsi="Times New Roman"/>
          <w:sz w:val="28"/>
          <w:szCs w:val="28"/>
        </w:rPr>
        <w:t xml:space="preserve">Имеется единичный факт выделения земельного участка </w:t>
      </w:r>
      <w:r w:rsidRPr="003E02B5">
        <w:rPr>
          <w:rFonts w:ascii="Times New Roman" w:eastAsia="Times New Roman" w:hAnsi="Times New Roman"/>
          <w:i/>
          <w:sz w:val="24"/>
          <w:szCs w:val="28"/>
        </w:rPr>
        <w:t>(333 га)</w:t>
      </w:r>
      <w:r w:rsidR="00DE5B02" w:rsidRPr="003E02B5">
        <w:rPr>
          <w:rFonts w:ascii="Times New Roman" w:eastAsia="Times New Roman" w:hAnsi="Times New Roman"/>
          <w:sz w:val="24"/>
          <w:szCs w:val="28"/>
          <w:lang w:val="kk-KZ"/>
        </w:rPr>
        <w:br/>
      </w:r>
      <w:r w:rsidR="00DE5B02" w:rsidRPr="003E02B5">
        <w:rPr>
          <w:rFonts w:ascii="Times New Roman" w:eastAsia="Times New Roman" w:hAnsi="Times New Roman"/>
          <w:sz w:val="28"/>
          <w:szCs w:val="28"/>
          <w:lang w:val="kk-KZ"/>
        </w:rPr>
        <w:t>и</w:t>
      </w:r>
      <w:r w:rsidRPr="003E02B5">
        <w:rPr>
          <w:rFonts w:ascii="Times New Roman" w:eastAsia="Times New Roman" w:hAnsi="Times New Roman"/>
          <w:sz w:val="28"/>
          <w:szCs w:val="28"/>
        </w:rPr>
        <w:t>з госсобственности компании «</w:t>
      </w:r>
      <w:proofErr w:type="spellStart"/>
      <w:r w:rsidRPr="003E02B5">
        <w:rPr>
          <w:rFonts w:ascii="Times New Roman" w:eastAsia="Times New Roman" w:hAnsi="Times New Roman"/>
          <w:sz w:val="28"/>
          <w:szCs w:val="28"/>
        </w:rPr>
        <w:t>Ellington</w:t>
      </w:r>
      <w:proofErr w:type="spellEnd"/>
      <w:r w:rsidRPr="003E02B5">
        <w:rPr>
          <w:rFonts w:ascii="Times New Roman" w:eastAsia="Times New Roman" w:hAnsi="Times New Roman"/>
          <w:sz w:val="28"/>
          <w:szCs w:val="28"/>
        </w:rPr>
        <w:t xml:space="preserve"> </w:t>
      </w:r>
      <w:proofErr w:type="spellStart"/>
      <w:r w:rsidRPr="003E02B5">
        <w:rPr>
          <w:rFonts w:ascii="Times New Roman" w:eastAsia="Times New Roman" w:hAnsi="Times New Roman"/>
          <w:sz w:val="28"/>
          <w:szCs w:val="28"/>
        </w:rPr>
        <w:t>Group</w:t>
      </w:r>
      <w:proofErr w:type="spellEnd"/>
      <w:r w:rsidRPr="003E02B5">
        <w:rPr>
          <w:rFonts w:ascii="Times New Roman" w:eastAsia="Times New Roman" w:hAnsi="Times New Roman"/>
          <w:sz w:val="28"/>
          <w:szCs w:val="28"/>
        </w:rPr>
        <w:t xml:space="preserve"> KAZ </w:t>
      </w:r>
      <w:proofErr w:type="spellStart"/>
      <w:r w:rsidRPr="003E02B5">
        <w:rPr>
          <w:rFonts w:ascii="Times New Roman" w:eastAsia="Times New Roman" w:hAnsi="Times New Roman"/>
          <w:sz w:val="28"/>
          <w:szCs w:val="28"/>
        </w:rPr>
        <w:t>Ltd</w:t>
      </w:r>
      <w:proofErr w:type="spellEnd"/>
      <w:r w:rsidRPr="003E02B5">
        <w:rPr>
          <w:rFonts w:ascii="Times New Roman" w:eastAsia="Times New Roman" w:hAnsi="Times New Roman"/>
          <w:sz w:val="28"/>
          <w:szCs w:val="28"/>
        </w:rPr>
        <w:t xml:space="preserve">» для реализации девелоперского проекта, </w:t>
      </w:r>
      <w:r w:rsidR="007F29FA" w:rsidRPr="003E02B5">
        <w:rPr>
          <w:rFonts w:ascii="Times New Roman" w:eastAsia="Times New Roman" w:hAnsi="Times New Roman"/>
          <w:sz w:val="28"/>
          <w:szCs w:val="28"/>
        </w:rPr>
        <w:t>тогда как</w:t>
      </w:r>
      <w:r w:rsidRPr="003E02B5">
        <w:rPr>
          <w:rFonts w:ascii="Times New Roman" w:eastAsia="Times New Roman" w:hAnsi="Times New Roman"/>
          <w:sz w:val="28"/>
          <w:szCs w:val="28"/>
        </w:rPr>
        <w:t xml:space="preserve"> остальные строительные компании осуществляют строительство на собственных земел</w:t>
      </w:r>
      <w:r w:rsidR="00DE5B02" w:rsidRPr="003E02B5">
        <w:rPr>
          <w:rFonts w:ascii="Times New Roman" w:eastAsia="Times New Roman" w:hAnsi="Times New Roman"/>
          <w:sz w:val="28"/>
          <w:szCs w:val="28"/>
        </w:rPr>
        <w:t>ьных участках.</w:t>
      </w:r>
    </w:p>
    <w:p w:rsidR="00186E58" w:rsidRPr="003E02B5" w:rsidRDefault="005A167C" w:rsidP="00DE5B02">
      <w:pPr>
        <w:spacing w:after="20" w:line="240" w:lineRule="auto"/>
        <w:ind w:right="-2" w:firstLine="720"/>
        <w:jc w:val="both"/>
        <w:textAlignment w:val="baseline"/>
        <w:rPr>
          <w:rFonts w:ascii="Times New Roman" w:eastAsia="Times New Roman" w:hAnsi="Times New Roman"/>
          <w:sz w:val="28"/>
          <w:szCs w:val="28"/>
          <w:lang w:val="kk-KZ"/>
        </w:rPr>
      </w:pPr>
      <w:r w:rsidRPr="003E02B5">
        <w:rPr>
          <w:rFonts w:ascii="Times New Roman" w:eastAsia="Times New Roman" w:hAnsi="Times New Roman"/>
          <w:sz w:val="28"/>
          <w:szCs w:val="28"/>
        </w:rPr>
        <w:t>24</w:t>
      </w:r>
      <w:r w:rsidR="004E3B74" w:rsidRPr="003E02B5">
        <w:rPr>
          <w:rFonts w:ascii="Times New Roman" w:eastAsia="Times New Roman" w:hAnsi="Times New Roman"/>
          <w:sz w:val="28"/>
          <w:szCs w:val="28"/>
        </w:rPr>
        <w:t>.</w:t>
      </w:r>
      <w:r w:rsidRPr="003E02B5">
        <w:rPr>
          <w:rFonts w:ascii="Times New Roman" w:eastAsia="Times New Roman" w:hAnsi="Times New Roman"/>
          <w:sz w:val="28"/>
          <w:szCs w:val="28"/>
        </w:rPr>
        <w:t xml:space="preserve"> </w:t>
      </w:r>
      <w:r w:rsidR="007B5C8C" w:rsidRPr="003E02B5">
        <w:rPr>
          <w:rFonts w:ascii="Times New Roman" w:eastAsia="Times New Roman" w:hAnsi="Times New Roman"/>
          <w:sz w:val="28"/>
          <w:szCs w:val="28"/>
        </w:rPr>
        <w:t xml:space="preserve">При низкой наполняемости проектами территорий </w:t>
      </w:r>
      <w:r w:rsidR="00726B69" w:rsidRPr="003E02B5">
        <w:rPr>
          <w:rFonts w:ascii="Times New Roman" w:eastAsia="Times New Roman" w:hAnsi="Times New Roman"/>
          <w:sz w:val="28"/>
          <w:szCs w:val="28"/>
        </w:rPr>
        <w:t xml:space="preserve">СЭЗ «МЦПС Хоргос» </w:t>
      </w:r>
      <w:r w:rsidR="00726B69" w:rsidRPr="003E02B5">
        <w:rPr>
          <w:rFonts w:ascii="Times New Roman" w:eastAsia="Times New Roman" w:hAnsi="Times New Roman"/>
          <w:i/>
          <w:sz w:val="24"/>
          <w:szCs w:val="28"/>
        </w:rPr>
        <w:t>(27,7%),</w:t>
      </w:r>
      <w:r w:rsidR="00726B69" w:rsidRPr="003E02B5">
        <w:rPr>
          <w:rFonts w:ascii="Times New Roman" w:eastAsia="Times New Roman" w:hAnsi="Times New Roman"/>
          <w:sz w:val="24"/>
          <w:szCs w:val="28"/>
        </w:rPr>
        <w:t xml:space="preserve"> </w:t>
      </w:r>
      <w:r w:rsidR="007B5C8C" w:rsidRPr="003E02B5">
        <w:rPr>
          <w:rFonts w:ascii="Times New Roman" w:eastAsia="Times New Roman" w:hAnsi="Times New Roman"/>
          <w:sz w:val="28"/>
          <w:szCs w:val="28"/>
        </w:rPr>
        <w:t xml:space="preserve">«Хоргос – Восточные ворота» </w:t>
      </w:r>
      <w:r w:rsidR="007B5C8C" w:rsidRPr="003E02B5">
        <w:rPr>
          <w:rFonts w:ascii="Times New Roman" w:eastAsia="Times New Roman" w:hAnsi="Times New Roman"/>
          <w:i/>
          <w:sz w:val="24"/>
          <w:szCs w:val="28"/>
        </w:rPr>
        <w:t>(47,3%),</w:t>
      </w:r>
      <w:r w:rsidR="007B5C8C" w:rsidRPr="003E02B5">
        <w:rPr>
          <w:rFonts w:ascii="Times New Roman" w:eastAsia="Times New Roman" w:hAnsi="Times New Roman"/>
          <w:sz w:val="24"/>
          <w:szCs w:val="28"/>
        </w:rPr>
        <w:t xml:space="preserve"> </w:t>
      </w:r>
      <w:r w:rsidR="007B5C8C" w:rsidRPr="003E02B5">
        <w:rPr>
          <w:rFonts w:ascii="Times New Roman" w:eastAsia="Times New Roman" w:hAnsi="Times New Roman"/>
          <w:sz w:val="28"/>
          <w:szCs w:val="28"/>
        </w:rPr>
        <w:t xml:space="preserve">и </w:t>
      </w:r>
      <w:proofErr w:type="spellStart"/>
      <w:r w:rsidR="007B5C8C" w:rsidRPr="003E02B5">
        <w:rPr>
          <w:rFonts w:ascii="Times New Roman" w:eastAsia="Times New Roman" w:hAnsi="Times New Roman"/>
          <w:sz w:val="28"/>
          <w:szCs w:val="28"/>
        </w:rPr>
        <w:t>субзон</w:t>
      </w:r>
      <w:proofErr w:type="spellEnd"/>
      <w:r w:rsidR="007B5C8C" w:rsidRPr="003E02B5">
        <w:rPr>
          <w:rFonts w:ascii="Times New Roman" w:eastAsia="Times New Roman" w:hAnsi="Times New Roman"/>
          <w:sz w:val="28"/>
          <w:szCs w:val="28"/>
        </w:rPr>
        <w:t xml:space="preserve"> СЭЗ «</w:t>
      </w:r>
      <w:proofErr w:type="spellStart"/>
      <w:r w:rsidR="007B5C8C" w:rsidRPr="003E02B5">
        <w:rPr>
          <w:rFonts w:ascii="Times New Roman" w:eastAsia="Times New Roman" w:hAnsi="Times New Roman"/>
          <w:sz w:val="28"/>
          <w:szCs w:val="28"/>
        </w:rPr>
        <w:t>Морпорт</w:t>
      </w:r>
      <w:proofErr w:type="spellEnd"/>
      <w:r w:rsidR="007B5C8C" w:rsidRPr="003E02B5">
        <w:rPr>
          <w:rFonts w:ascii="Times New Roman" w:eastAsia="Times New Roman" w:hAnsi="Times New Roman"/>
          <w:sz w:val="28"/>
          <w:szCs w:val="28"/>
        </w:rPr>
        <w:t xml:space="preserve"> Актау» </w:t>
      </w:r>
      <w:r w:rsidR="007B5C8C" w:rsidRPr="003E02B5">
        <w:rPr>
          <w:rFonts w:ascii="Times New Roman" w:eastAsia="Times New Roman" w:hAnsi="Times New Roman"/>
          <w:i/>
          <w:sz w:val="24"/>
          <w:szCs w:val="28"/>
        </w:rPr>
        <w:t>(</w:t>
      </w:r>
      <w:r w:rsidR="00FC51A1" w:rsidRPr="003E02B5">
        <w:rPr>
          <w:rFonts w:ascii="Times New Roman" w:eastAsia="Times New Roman" w:hAnsi="Times New Roman"/>
          <w:i/>
          <w:sz w:val="24"/>
          <w:szCs w:val="28"/>
          <w:lang w:val="kk-KZ"/>
        </w:rPr>
        <w:t>78</w:t>
      </w:r>
      <w:r w:rsidR="007B5C8C" w:rsidRPr="003E02B5">
        <w:rPr>
          <w:rFonts w:ascii="Times New Roman" w:eastAsia="Times New Roman" w:hAnsi="Times New Roman"/>
          <w:i/>
          <w:sz w:val="24"/>
          <w:szCs w:val="28"/>
        </w:rPr>
        <w:t>,</w:t>
      </w:r>
      <w:r w:rsidR="00FC51A1" w:rsidRPr="003E02B5">
        <w:rPr>
          <w:rFonts w:ascii="Times New Roman" w:eastAsia="Times New Roman" w:hAnsi="Times New Roman"/>
          <w:i/>
          <w:sz w:val="24"/>
          <w:szCs w:val="28"/>
          <w:lang w:val="kk-KZ"/>
        </w:rPr>
        <w:t>8</w:t>
      </w:r>
      <w:r w:rsidR="007B5C8C" w:rsidRPr="003E02B5">
        <w:rPr>
          <w:rFonts w:ascii="Times New Roman" w:eastAsia="Times New Roman" w:hAnsi="Times New Roman"/>
          <w:i/>
          <w:sz w:val="24"/>
          <w:szCs w:val="28"/>
        </w:rPr>
        <w:t>%)</w:t>
      </w:r>
      <w:r w:rsidR="007B5C8C" w:rsidRPr="003E02B5">
        <w:rPr>
          <w:rFonts w:ascii="Times New Roman" w:eastAsia="Times New Roman" w:hAnsi="Times New Roman"/>
          <w:sz w:val="24"/>
          <w:szCs w:val="28"/>
        </w:rPr>
        <w:t xml:space="preserve"> </w:t>
      </w:r>
      <w:r w:rsidR="00EA6CAD" w:rsidRPr="003E02B5">
        <w:rPr>
          <w:rFonts w:ascii="Times New Roman" w:eastAsia="Times New Roman" w:hAnsi="Times New Roman"/>
          <w:sz w:val="28"/>
          <w:szCs w:val="28"/>
        </w:rPr>
        <w:t>обеспеченных</w:t>
      </w:r>
      <w:r w:rsidR="007B5C8C" w:rsidRPr="003E02B5">
        <w:rPr>
          <w:rFonts w:ascii="Times New Roman" w:eastAsia="Times New Roman" w:hAnsi="Times New Roman"/>
          <w:sz w:val="28"/>
          <w:szCs w:val="28"/>
        </w:rPr>
        <w:t xml:space="preserve"> инфраструктурой возникает вопрос целесообразности финансирования строительства на неосвоенных территориях СЭЗ </w:t>
      </w:r>
      <w:r w:rsidR="007B5C8C" w:rsidRPr="003E02B5">
        <w:rPr>
          <w:rFonts w:ascii="Times New Roman" w:eastAsia="Times New Roman" w:hAnsi="Times New Roman"/>
          <w:i/>
          <w:sz w:val="24"/>
          <w:szCs w:val="28"/>
        </w:rPr>
        <w:t xml:space="preserve">(в СЭЗ «Хоргос – Восточные ворота» -3 980,4 га, «МЦПС </w:t>
      </w:r>
      <w:r w:rsidR="00032B7E" w:rsidRPr="003E02B5">
        <w:rPr>
          <w:rFonts w:ascii="Times New Roman" w:eastAsia="Times New Roman" w:hAnsi="Times New Roman"/>
          <w:i/>
          <w:sz w:val="24"/>
          <w:szCs w:val="28"/>
        </w:rPr>
        <w:t>Хоргос» -</w:t>
      </w:r>
      <w:r w:rsidR="007B5C8C" w:rsidRPr="003E02B5">
        <w:rPr>
          <w:rFonts w:ascii="Times New Roman" w:eastAsia="Times New Roman" w:hAnsi="Times New Roman"/>
          <w:i/>
          <w:sz w:val="24"/>
          <w:szCs w:val="28"/>
        </w:rPr>
        <w:t xml:space="preserve"> 275,6 га, «</w:t>
      </w:r>
      <w:proofErr w:type="spellStart"/>
      <w:r w:rsidR="007B5C8C" w:rsidRPr="003E02B5">
        <w:rPr>
          <w:rFonts w:ascii="Times New Roman" w:eastAsia="Times New Roman" w:hAnsi="Times New Roman"/>
          <w:i/>
          <w:sz w:val="24"/>
          <w:szCs w:val="28"/>
        </w:rPr>
        <w:t>Морпорт</w:t>
      </w:r>
      <w:proofErr w:type="spellEnd"/>
      <w:r w:rsidR="007B5C8C" w:rsidRPr="003E02B5">
        <w:rPr>
          <w:rFonts w:ascii="Times New Roman" w:eastAsia="Times New Roman" w:hAnsi="Times New Roman"/>
          <w:i/>
          <w:sz w:val="24"/>
          <w:szCs w:val="28"/>
        </w:rPr>
        <w:t xml:space="preserve"> </w:t>
      </w:r>
      <w:r w:rsidR="00032B7E" w:rsidRPr="003E02B5">
        <w:rPr>
          <w:rFonts w:ascii="Times New Roman" w:eastAsia="Times New Roman" w:hAnsi="Times New Roman"/>
          <w:i/>
          <w:sz w:val="24"/>
          <w:szCs w:val="28"/>
        </w:rPr>
        <w:t>Актау» -</w:t>
      </w:r>
      <w:r w:rsidR="003F2A5B" w:rsidRPr="003E02B5">
        <w:rPr>
          <w:rFonts w:ascii="Times New Roman" w:eastAsia="Times New Roman" w:hAnsi="Times New Roman"/>
          <w:i/>
          <w:sz w:val="24"/>
          <w:szCs w:val="28"/>
        </w:rPr>
        <w:t xml:space="preserve"> 145,1</w:t>
      </w:r>
      <w:r w:rsidR="00BA5273" w:rsidRPr="003E02B5">
        <w:rPr>
          <w:rFonts w:ascii="Times New Roman" w:eastAsia="Times New Roman" w:hAnsi="Times New Roman"/>
          <w:i/>
          <w:sz w:val="24"/>
          <w:szCs w:val="28"/>
        </w:rPr>
        <w:t xml:space="preserve"> </w:t>
      </w:r>
      <w:r w:rsidR="00032B7E" w:rsidRPr="003E02B5">
        <w:rPr>
          <w:rFonts w:ascii="Times New Roman" w:eastAsia="Times New Roman" w:hAnsi="Times New Roman"/>
          <w:i/>
          <w:sz w:val="24"/>
          <w:szCs w:val="28"/>
        </w:rPr>
        <w:t>га).</w:t>
      </w:r>
      <w:r w:rsidR="001076CB" w:rsidRPr="003E02B5">
        <w:rPr>
          <w:rFonts w:ascii="Times New Roman" w:eastAsia="Times New Roman" w:hAnsi="Times New Roman"/>
          <w:i/>
          <w:sz w:val="24"/>
          <w:szCs w:val="28"/>
        </w:rPr>
        <w:t xml:space="preserve"> </w:t>
      </w:r>
      <w:r w:rsidR="00186E58" w:rsidRPr="003E02B5">
        <w:rPr>
          <w:rFonts w:ascii="Times New Roman" w:eastAsia="Times New Roman" w:hAnsi="Times New Roman"/>
          <w:sz w:val="28"/>
          <w:szCs w:val="28"/>
        </w:rPr>
        <w:t>При таком положении</w:t>
      </w:r>
      <w:r w:rsidR="001076CB" w:rsidRPr="003E02B5">
        <w:rPr>
          <w:rFonts w:ascii="Times New Roman" w:eastAsia="Times New Roman" w:hAnsi="Times New Roman"/>
          <w:sz w:val="28"/>
          <w:szCs w:val="28"/>
        </w:rPr>
        <w:t>,</w:t>
      </w:r>
      <w:r w:rsidR="00186E58" w:rsidRPr="003E02B5">
        <w:rPr>
          <w:rFonts w:ascii="Times New Roman" w:eastAsia="Times New Roman" w:hAnsi="Times New Roman"/>
          <w:sz w:val="28"/>
          <w:szCs w:val="28"/>
        </w:rPr>
        <w:t xml:space="preserve"> в условиях «холостого» функционирования возведенных объектов инфраструктуры, возникают дополнительные расходы на их содержание. </w:t>
      </w:r>
    </w:p>
    <w:p w:rsidR="00C77308" w:rsidRPr="003E02B5" w:rsidRDefault="005A167C" w:rsidP="00186E58">
      <w:pPr>
        <w:tabs>
          <w:tab w:val="left" w:pos="0"/>
        </w:tabs>
        <w:spacing w:after="0" w:line="240" w:lineRule="auto"/>
        <w:ind w:right="-2" w:firstLine="709"/>
        <w:contextualSpacing/>
        <w:jc w:val="both"/>
        <w:textAlignment w:val="baseline"/>
        <w:rPr>
          <w:rFonts w:ascii="Times New Roman" w:hAnsi="Times New Roman"/>
          <w:iCs/>
          <w:sz w:val="28"/>
          <w:szCs w:val="28"/>
        </w:rPr>
      </w:pPr>
      <w:r w:rsidRPr="003E02B5">
        <w:rPr>
          <w:rFonts w:ascii="Times New Roman" w:eastAsia="Times New Roman" w:hAnsi="Times New Roman"/>
          <w:sz w:val="28"/>
          <w:szCs w:val="28"/>
        </w:rPr>
        <w:t>25</w:t>
      </w:r>
      <w:r w:rsidR="004E3B74" w:rsidRPr="003E02B5">
        <w:rPr>
          <w:rFonts w:ascii="Times New Roman" w:eastAsia="Times New Roman" w:hAnsi="Times New Roman"/>
          <w:sz w:val="28"/>
          <w:szCs w:val="28"/>
        </w:rPr>
        <w:t xml:space="preserve">. </w:t>
      </w:r>
      <w:r w:rsidR="00C77308" w:rsidRPr="003E02B5">
        <w:rPr>
          <w:rFonts w:ascii="Times New Roman" w:hAnsi="Times New Roman"/>
          <w:iCs/>
          <w:sz w:val="28"/>
          <w:szCs w:val="28"/>
        </w:rPr>
        <w:t>Управляющей компанией ТОО «Технопарк «Алатау» не решен вопрос по дальнейшему использованию 22,6 га земельных участков, обеспеченных инфраструктурой, но занятых не демонтированными объектами участников СЭЗ.</w:t>
      </w:r>
    </w:p>
    <w:p w:rsidR="00607C76" w:rsidRPr="003E02B5" w:rsidRDefault="005A167C" w:rsidP="00607C76">
      <w:pPr>
        <w:spacing w:after="20" w:line="240" w:lineRule="auto"/>
        <w:ind w:right="-2" w:firstLine="720"/>
        <w:jc w:val="both"/>
        <w:textAlignment w:val="baseline"/>
        <w:rPr>
          <w:rFonts w:ascii="Times New Roman" w:hAnsi="Times New Roman"/>
          <w:iCs/>
          <w:sz w:val="28"/>
          <w:szCs w:val="28"/>
          <w:lang w:val="kk-KZ"/>
        </w:rPr>
      </w:pPr>
      <w:r w:rsidRPr="003E02B5">
        <w:rPr>
          <w:rFonts w:ascii="Times New Roman" w:hAnsi="Times New Roman"/>
          <w:iCs/>
          <w:sz w:val="28"/>
          <w:szCs w:val="28"/>
        </w:rPr>
        <w:t>26</w:t>
      </w:r>
      <w:r w:rsidR="004E3B74" w:rsidRPr="003E02B5">
        <w:rPr>
          <w:rFonts w:ascii="Times New Roman" w:hAnsi="Times New Roman"/>
          <w:iCs/>
          <w:sz w:val="28"/>
          <w:szCs w:val="28"/>
        </w:rPr>
        <w:t xml:space="preserve">. </w:t>
      </w:r>
      <w:r w:rsidR="00C77308" w:rsidRPr="003E02B5">
        <w:rPr>
          <w:rFonts w:ascii="Times New Roman" w:hAnsi="Times New Roman"/>
          <w:iCs/>
          <w:sz w:val="28"/>
          <w:szCs w:val="28"/>
        </w:rPr>
        <w:t xml:space="preserve">Участником СЭЗ </w:t>
      </w:r>
      <w:r w:rsidR="00726B69" w:rsidRPr="003E02B5">
        <w:rPr>
          <w:rFonts w:ascii="Times New Roman" w:hAnsi="Times New Roman"/>
          <w:iCs/>
          <w:sz w:val="28"/>
          <w:szCs w:val="28"/>
        </w:rPr>
        <w:t>«</w:t>
      </w:r>
      <w:proofErr w:type="spellStart"/>
      <w:r w:rsidR="00726B69" w:rsidRPr="003E02B5">
        <w:rPr>
          <w:rFonts w:ascii="Times New Roman" w:hAnsi="Times New Roman"/>
          <w:iCs/>
          <w:sz w:val="28"/>
          <w:szCs w:val="28"/>
        </w:rPr>
        <w:t>Qyzyljar</w:t>
      </w:r>
      <w:proofErr w:type="spellEnd"/>
      <w:r w:rsidR="00726B69" w:rsidRPr="003E02B5">
        <w:rPr>
          <w:rFonts w:ascii="Times New Roman" w:hAnsi="Times New Roman"/>
          <w:iCs/>
          <w:sz w:val="28"/>
          <w:szCs w:val="28"/>
        </w:rPr>
        <w:t xml:space="preserve">» </w:t>
      </w:r>
      <w:r w:rsidR="00C77308" w:rsidRPr="003E02B5">
        <w:rPr>
          <w:rFonts w:ascii="Times New Roman" w:hAnsi="Times New Roman"/>
          <w:iCs/>
          <w:sz w:val="28"/>
          <w:szCs w:val="28"/>
        </w:rPr>
        <w:t xml:space="preserve">ТОО «Петропавловский электротехнический завод» ведется строительство на земельном участке 5,14 </w:t>
      </w:r>
      <w:r w:rsidR="00C77308" w:rsidRPr="003E02B5">
        <w:rPr>
          <w:rFonts w:ascii="Times New Roman" w:hAnsi="Times New Roman"/>
          <w:iCs/>
          <w:sz w:val="28"/>
          <w:szCs w:val="28"/>
        </w:rPr>
        <w:lastRenderedPageBreak/>
        <w:t>га, юридически не закрепленных за участником СЭЗ ввиду отсутствия у управляющей компании договора аренды этого участка с владельцем, что несет риски судебных разбирательств и д</w:t>
      </w:r>
      <w:r w:rsidR="00032B7E" w:rsidRPr="003E02B5">
        <w:rPr>
          <w:rFonts w:ascii="Times New Roman" w:hAnsi="Times New Roman"/>
          <w:iCs/>
          <w:sz w:val="28"/>
          <w:szCs w:val="28"/>
        </w:rPr>
        <w:t>ополнительных бюджетных затрат.</w:t>
      </w:r>
    </w:p>
    <w:p w:rsidR="00D86FE4" w:rsidRPr="003E02B5" w:rsidRDefault="005A167C" w:rsidP="00607C76">
      <w:pPr>
        <w:spacing w:after="20" w:line="240" w:lineRule="auto"/>
        <w:ind w:right="-2" w:firstLine="720"/>
        <w:jc w:val="both"/>
        <w:textAlignment w:val="baseline"/>
        <w:rPr>
          <w:rFonts w:ascii="Times New Roman" w:hAnsi="Times New Roman"/>
          <w:iCs/>
          <w:sz w:val="28"/>
          <w:szCs w:val="28"/>
          <w:lang w:val="kk-KZ"/>
        </w:rPr>
      </w:pPr>
      <w:r w:rsidRPr="003E02B5">
        <w:rPr>
          <w:rFonts w:ascii="Times New Roman" w:hAnsi="Times New Roman"/>
          <w:sz w:val="28"/>
          <w:szCs w:val="28"/>
        </w:rPr>
        <w:t>27</w:t>
      </w:r>
      <w:r w:rsidR="004E3B74" w:rsidRPr="003E02B5">
        <w:rPr>
          <w:rFonts w:ascii="Times New Roman" w:hAnsi="Times New Roman"/>
          <w:sz w:val="28"/>
          <w:szCs w:val="28"/>
        </w:rPr>
        <w:t xml:space="preserve">. </w:t>
      </w:r>
      <w:r w:rsidR="00D86FE4" w:rsidRPr="003E02B5">
        <w:rPr>
          <w:rFonts w:ascii="Times New Roman" w:hAnsi="Times New Roman"/>
          <w:sz w:val="28"/>
          <w:szCs w:val="28"/>
        </w:rPr>
        <w:t>В СЭЗ «</w:t>
      </w:r>
      <w:proofErr w:type="spellStart"/>
      <w:r w:rsidR="00D86FE4" w:rsidRPr="003E02B5">
        <w:rPr>
          <w:rFonts w:ascii="Times New Roman" w:hAnsi="Times New Roman"/>
          <w:sz w:val="28"/>
          <w:szCs w:val="28"/>
        </w:rPr>
        <w:t>Морпорт</w:t>
      </w:r>
      <w:proofErr w:type="spellEnd"/>
      <w:r w:rsidR="00D86FE4" w:rsidRPr="003E02B5">
        <w:rPr>
          <w:rFonts w:ascii="Times New Roman" w:hAnsi="Times New Roman"/>
          <w:sz w:val="28"/>
          <w:szCs w:val="28"/>
        </w:rPr>
        <w:t xml:space="preserve"> Актау» при обеспеченности </w:t>
      </w:r>
      <w:r w:rsidR="00726B69" w:rsidRPr="003E02B5">
        <w:rPr>
          <w:rFonts w:ascii="Times New Roman" w:hAnsi="Times New Roman"/>
          <w:sz w:val="28"/>
          <w:szCs w:val="28"/>
        </w:rPr>
        <w:t>инфраструктурой</w:t>
      </w:r>
      <w:r w:rsidR="00607C76" w:rsidRPr="003E02B5">
        <w:rPr>
          <w:rFonts w:ascii="Times New Roman" w:hAnsi="Times New Roman"/>
          <w:sz w:val="28"/>
          <w:szCs w:val="28"/>
          <w:lang w:val="kk-KZ"/>
        </w:rPr>
        <w:br/>
      </w:r>
      <w:r w:rsidR="00726B69" w:rsidRPr="003E02B5">
        <w:rPr>
          <w:rFonts w:ascii="Times New Roman" w:hAnsi="Times New Roman"/>
          <w:sz w:val="28"/>
          <w:szCs w:val="28"/>
        </w:rPr>
        <w:t xml:space="preserve">в </w:t>
      </w:r>
      <w:proofErr w:type="spellStart"/>
      <w:r w:rsidR="00726B69" w:rsidRPr="003E02B5">
        <w:rPr>
          <w:rFonts w:ascii="Times New Roman" w:hAnsi="Times New Roman"/>
          <w:sz w:val="28"/>
          <w:szCs w:val="28"/>
        </w:rPr>
        <w:t>субзонах</w:t>
      </w:r>
      <w:proofErr w:type="spellEnd"/>
      <w:r w:rsidR="00726B69" w:rsidRPr="003E02B5">
        <w:rPr>
          <w:rFonts w:ascii="Times New Roman" w:hAnsi="Times New Roman"/>
          <w:sz w:val="28"/>
          <w:szCs w:val="28"/>
        </w:rPr>
        <w:t xml:space="preserve"> №1, 3, </w:t>
      </w:r>
      <w:r w:rsidR="00D86FE4" w:rsidRPr="003E02B5">
        <w:rPr>
          <w:rFonts w:ascii="Times New Roman" w:hAnsi="Times New Roman"/>
          <w:sz w:val="28"/>
          <w:szCs w:val="28"/>
        </w:rPr>
        <w:t xml:space="preserve">7 работа по привлечению инвестиций ведется не на должном уровне, что показывает простаивание земельных участков общей площадью </w:t>
      </w:r>
      <w:r w:rsidR="00FB69C2" w:rsidRPr="003E02B5">
        <w:rPr>
          <w:rFonts w:ascii="Times New Roman" w:hAnsi="Times New Roman"/>
          <w:sz w:val="28"/>
          <w:szCs w:val="28"/>
        </w:rPr>
        <w:t>145,1</w:t>
      </w:r>
      <w:r w:rsidR="00D86FE4" w:rsidRPr="003E02B5">
        <w:rPr>
          <w:rFonts w:ascii="Times New Roman" w:hAnsi="Times New Roman"/>
          <w:sz w:val="28"/>
          <w:szCs w:val="28"/>
        </w:rPr>
        <w:t xml:space="preserve"> га или </w:t>
      </w:r>
      <w:r w:rsidR="00FB69C2" w:rsidRPr="003E02B5">
        <w:rPr>
          <w:rFonts w:ascii="Times New Roman" w:hAnsi="Times New Roman"/>
          <w:sz w:val="28"/>
          <w:szCs w:val="28"/>
        </w:rPr>
        <w:t>21,2</w:t>
      </w:r>
      <w:r w:rsidR="00D86FE4" w:rsidRPr="003E02B5">
        <w:rPr>
          <w:rFonts w:ascii="Times New Roman" w:hAnsi="Times New Roman"/>
          <w:sz w:val="28"/>
          <w:szCs w:val="28"/>
        </w:rPr>
        <w:t>% площадей, обеспеченных инфраструктурой.</w:t>
      </w:r>
    </w:p>
    <w:p w:rsidR="00D86FE4" w:rsidRPr="003E02B5" w:rsidRDefault="00D86FE4" w:rsidP="00726B69">
      <w:pPr>
        <w:spacing w:after="0" w:line="240" w:lineRule="auto"/>
        <w:ind w:firstLine="709"/>
        <w:jc w:val="both"/>
        <w:rPr>
          <w:rFonts w:ascii="Times New Roman" w:hAnsi="Times New Roman"/>
          <w:sz w:val="28"/>
          <w:szCs w:val="28"/>
        </w:rPr>
      </w:pPr>
      <w:r w:rsidRPr="003E02B5">
        <w:rPr>
          <w:rFonts w:ascii="Times New Roman" w:hAnsi="Times New Roman"/>
          <w:sz w:val="28"/>
          <w:szCs w:val="28"/>
        </w:rPr>
        <w:t xml:space="preserve">Не завершена процедура выделения земельных участков общей площадью 641,2 га для развития </w:t>
      </w:r>
      <w:proofErr w:type="spellStart"/>
      <w:r w:rsidRPr="003E02B5">
        <w:rPr>
          <w:rFonts w:ascii="Times New Roman" w:hAnsi="Times New Roman"/>
          <w:sz w:val="28"/>
          <w:szCs w:val="28"/>
        </w:rPr>
        <w:t>субзоны</w:t>
      </w:r>
      <w:proofErr w:type="spellEnd"/>
      <w:r w:rsidR="00726B69" w:rsidRPr="003E02B5">
        <w:rPr>
          <w:rFonts w:ascii="Times New Roman" w:hAnsi="Times New Roman"/>
          <w:sz w:val="28"/>
          <w:szCs w:val="28"/>
        </w:rPr>
        <w:t xml:space="preserve"> №5 СЭЗ «</w:t>
      </w:r>
      <w:proofErr w:type="spellStart"/>
      <w:r w:rsidR="00726B69" w:rsidRPr="003E02B5">
        <w:rPr>
          <w:rFonts w:ascii="Times New Roman" w:hAnsi="Times New Roman"/>
          <w:sz w:val="28"/>
          <w:szCs w:val="28"/>
        </w:rPr>
        <w:t>Морпорт</w:t>
      </w:r>
      <w:proofErr w:type="spellEnd"/>
      <w:r w:rsidR="00726B69" w:rsidRPr="003E02B5">
        <w:rPr>
          <w:rFonts w:ascii="Times New Roman" w:hAnsi="Times New Roman"/>
          <w:sz w:val="28"/>
          <w:szCs w:val="28"/>
        </w:rPr>
        <w:t xml:space="preserve"> Актау»</w:t>
      </w:r>
      <w:r w:rsidR="00D70D0F" w:rsidRPr="003E02B5">
        <w:rPr>
          <w:rFonts w:ascii="Times New Roman" w:eastAsia="Times New Roman" w:hAnsi="Times New Roman" w:cstheme="minorBidi"/>
          <w:sz w:val="28"/>
          <w:lang w:eastAsia="ru-RU"/>
        </w:rPr>
        <w:t xml:space="preserve"> (</w:t>
      </w:r>
      <w:r w:rsidR="00D70D0F" w:rsidRPr="003E02B5">
        <w:rPr>
          <w:rFonts w:ascii="Times New Roman" w:eastAsia="Times New Roman" w:hAnsi="Times New Roman" w:cstheme="minorBidi"/>
          <w:i/>
          <w:sz w:val="24"/>
          <w:szCs w:val="24"/>
          <w:lang w:eastAsia="ru-RU"/>
        </w:rPr>
        <w:t>в</w:t>
      </w:r>
      <w:r w:rsidR="00D70D0F" w:rsidRPr="003E02B5">
        <w:rPr>
          <w:rFonts w:ascii="Times New Roman" w:hAnsi="Times New Roman"/>
          <w:i/>
          <w:sz w:val="24"/>
          <w:szCs w:val="24"/>
        </w:rPr>
        <w:t xml:space="preserve"> случае завершения общая площадь </w:t>
      </w:r>
      <w:r w:rsidR="00F56C06" w:rsidRPr="003E02B5">
        <w:rPr>
          <w:rFonts w:ascii="Times New Roman" w:hAnsi="Times New Roman"/>
          <w:i/>
          <w:sz w:val="24"/>
          <w:szCs w:val="24"/>
        </w:rPr>
        <w:t xml:space="preserve">СЭЗ </w:t>
      </w:r>
      <w:r w:rsidR="00D70D0F" w:rsidRPr="003E02B5">
        <w:rPr>
          <w:rFonts w:ascii="Times New Roman" w:hAnsi="Times New Roman"/>
          <w:i/>
          <w:sz w:val="24"/>
          <w:szCs w:val="24"/>
        </w:rPr>
        <w:t>превысит</w:t>
      </w:r>
      <w:r w:rsidR="00F56C06" w:rsidRPr="003E02B5">
        <w:rPr>
          <w:rFonts w:ascii="Times New Roman" w:hAnsi="Times New Roman"/>
          <w:i/>
          <w:sz w:val="24"/>
          <w:szCs w:val="24"/>
        </w:rPr>
        <w:t xml:space="preserve"> площадь, установленную ППРК </w:t>
      </w:r>
      <w:r w:rsidR="00D70D0F" w:rsidRPr="003E02B5">
        <w:rPr>
          <w:rFonts w:ascii="Times New Roman" w:hAnsi="Times New Roman"/>
          <w:i/>
          <w:sz w:val="24"/>
          <w:szCs w:val="24"/>
        </w:rPr>
        <w:t>на 0,5 га</w:t>
      </w:r>
      <w:r w:rsidR="00D70D0F" w:rsidRPr="003E02B5">
        <w:rPr>
          <w:rFonts w:ascii="Times New Roman" w:hAnsi="Times New Roman"/>
          <w:sz w:val="28"/>
          <w:szCs w:val="28"/>
        </w:rPr>
        <w:t>)</w:t>
      </w:r>
      <w:r w:rsidR="00726B69" w:rsidRPr="003E02B5">
        <w:rPr>
          <w:rFonts w:ascii="Times New Roman" w:hAnsi="Times New Roman"/>
          <w:sz w:val="28"/>
          <w:szCs w:val="28"/>
        </w:rPr>
        <w:t xml:space="preserve">, </w:t>
      </w:r>
      <w:proofErr w:type="spellStart"/>
      <w:r w:rsidR="00726B69" w:rsidRPr="003E02B5">
        <w:rPr>
          <w:rFonts w:ascii="Times New Roman" w:hAnsi="Times New Roman"/>
          <w:sz w:val="28"/>
          <w:szCs w:val="28"/>
        </w:rPr>
        <w:t>субзон</w:t>
      </w:r>
      <w:r w:rsidR="00D70D0F" w:rsidRPr="003E02B5">
        <w:rPr>
          <w:rFonts w:ascii="Times New Roman" w:hAnsi="Times New Roman"/>
          <w:sz w:val="28"/>
          <w:szCs w:val="28"/>
        </w:rPr>
        <w:t>ы</w:t>
      </w:r>
      <w:proofErr w:type="spellEnd"/>
      <w:r w:rsidR="00726B69" w:rsidRPr="003E02B5">
        <w:rPr>
          <w:rFonts w:ascii="Times New Roman" w:hAnsi="Times New Roman"/>
          <w:sz w:val="28"/>
          <w:szCs w:val="28"/>
        </w:rPr>
        <w:t xml:space="preserve"> №2, 4, </w:t>
      </w:r>
      <w:r w:rsidRPr="003E02B5">
        <w:rPr>
          <w:rFonts w:ascii="Times New Roman" w:hAnsi="Times New Roman"/>
          <w:sz w:val="28"/>
          <w:szCs w:val="28"/>
        </w:rPr>
        <w:t>6 общей площадью 676,</w:t>
      </w:r>
      <w:r w:rsidR="00FB69C2" w:rsidRPr="003E02B5">
        <w:rPr>
          <w:rFonts w:ascii="Times New Roman" w:hAnsi="Times New Roman"/>
          <w:sz w:val="28"/>
          <w:szCs w:val="28"/>
        </w:rPr>
        <w:t>9</w:t>
      </w:r>
      <w:r w:rsidRPr="003E02B5">
        <w:rPr>
          <w:rFonts w:ascii="Times New Roman" w:hAnsi="Times New Roman"/>
          <w:sz w:val="28"/>
          <w:szCs w:val="28"/>
        </w:rPr>
        <w:t xml:space="preserve"> га не обеспечены инфраструкту</w:t>
      </w:r>
      <w:r w:rsidR="001B5586" w:rsidRPr="003E02B5">
        <w:rPr>
          <w:rFonts w:ascii="Times New Roman" w:hAnsi="Times New Roman"/>
          <w:sz w:val="28"/>
          <w:szCs w:val="28"/>
        </w:rPr>
        <w:t>рой и соответственно</w:t>
      </w:r>
      <w:r w:rsidR="00D21C9D" w:rsidRPr="003E02B5">
        <w:rPr>
          <w:rFonts w:ascii="Times New Roman" w:hAnsi="Times New Roman"/>
          <w:sz w:val="28"/>
          <w:szCs w:val="28"/>
        </w:rPr>
        <w:t xml:space="preserve"> пустуют.</w:t>
      </w:r>
    </w:p>
    <w:p w:rsidR="00D86FE4" w:rsidRPr="003E02B5" w:rsidRDefault="00D86FE4" w:rsidP="00D86FE4">
      <w:pPr>
        <w:spacing w:after="0" w:line="240" w:lineRule="auto"/>
        <w:ind w:firstLine="708"/>
        <w:jc w:val="both"/>
        <w:rPr>
          <w:rFonts w:ascii="Times New Roman" w:hAnsi="Times New Roman"/>
          <w:sz w:val="28"/>
          <w:szCs w:val="28"/>
        </w:rPr>
      </w:pPr>
      <w:r w:rsidRPr="003E02B5">
        <w:rPr>
          <w:rFonts w:ascii="Times New Roman" w:hAnsi="Times New Roman"/>
          <w:sz w:val="28"/>
          <w:szCs w:val="28"/>
        </w:rPr>
        <w:t>Не решен вопрос статуса АО «НК «</w:t>
      </w:r>
      <w:proofErr w:type="spellStart"/>
      <w:r w:rsidRPr="003E02B5">
        <w:rPr>
          <w:rFonts w:ascii="Times New Roman" w:hAnsi="Times New Roman"/>
          <w:sz w:val="28"/>
          <w:szCs w:val="28"/>
        </w:rPr>
        <w:t>Актауский</w:t>
      </w:r>
      <w:proofErr w:type="spellEnd"/>
      <w:r w:rsidRPr="003E02B5">
        <w:rPr>
          <w:rFonts w:ascii="Times New Roman" w:hAnsi="Times New Roman"/>
          <w:sz w:val="28"/>
          <w:szCs w:val="28"/>
        </w:rPr>
        <w:t xml:space="preserve"> международный морской торговый порт»</w:t>
      </w:r>
      <w:r w:rsidR="00FE3CD5" w:rsidRPr="003E02B5">
        <w:rPr>
          <w:rFonts w:ascii="Times New Roman" w:hAnsi="Times New Roman"/>
          <w:sz w:val="28"/>
          <w:szCs w:val="28"/>
        </w:rPr>
        <w:t>, находящегося на территории СЭЗ «</w:t>
      </w:r>
      <w:proofErr w:type="spellStart"/>
      <w:r w:rsidR="00FE3CD5" w:rsidRPr="003E02B5">
        <w:rPr>
          <w:rFonts w:ascii="Times New Roman" w:hAnsi="Times New Roman"/>
          <w:sz w:val="28"/>
          <w:szCs w:val="28"/>
        </w:rPr>
        <w:t>Морпорт</w:t>
      </w:r>
      <w:proofErr w:type="spellEnd"/>
      <w:r w:rsidR="00FE3CD5" w:rsidRPr="003E02B5">
        <w:rPr>
          <w:rFonts w:ascii="Times New Roman" w:hAnsi="Times New Roman"/>
          <w:sz w:val="28"/>
          <w:szCs w:val="28"/>
        </w:rPr>
        <w:t xml:space="preserve"> Актау»</w:t>
      </w:r>
      <w:r w:rsidR="00A61BA1" w:rsidRPr="003E02B5">
        <w:rPr>
          <w:rFonts w:ascii="Times New Roman" w:hAnsi="Times New Roman"/>
          <w:sz w:val="28"/>
          <w:szCs w:val="28"/>
        </w:rPr>
        <w:t>.</w:t>
      </w:r>
    </w:p>
    <w:p w:rsidR="00664982" w:rsidRPr="003E02B5" w:rsidRDefault="00726B69" w:rsidP="00664982">
      <w:pPr>
        <w:spacing w:after="0" w:line="240" w:lineRule="auto"/>
        <w:ind w:firstLine="708"/>
        <w:jc w:val="both"/>
        <w:rPr>
          <w:rFonts w:ascii="Times New Roman" w:eastAsia="Times New Roman" w:hAnsi="Times New Roman"/>
          <w:sz w:val="28"/>
          <w:szCs w:val="27"/>
          <w:lang w:eastAsia="ru-RU"/>
        </w:rPr>
      </w:pPr>
      <w:r w:rsidRPr="003E02B5">
        <w:rPr>
          <w:rFonts w:ascii="Times New Roman" w:hAnsi="Times New Roman"/>
          <w:sz w:val="28"/>
          <w:szCs w:val="28"/>
        </w:rPr>
        <w:t>Отдельное госимущество,</w:t>
      </w:r>
      <w:r w:rsidR="00664982" w:rsidRPr="003E02B5">
        <w:rPr>
          <w:rFonts w:ascii="Times New Roman" w:hAnsi="Times New Roman"/>
          <w:sz w:val="28"/>
          <w:szCs w:val="28"/>
        </w:rPr>
        <w:t xml:space="preserve"> </w:t>
      </w:r>
      <w:r w:rsidRPr="003E02B5">
        <w:rPr>
          <w:rFonts w:ascii="Times New Roman" w:hAnsi="Times New Roman"/>
          <w:sz w:val="28"/>
          <w:szCs w:val="28"/>
        </w:rPr>
        <w:t xml:space="preserve">переданное </w:t>
      </w:r>
      <w:r w:rsidR="00664982" w:rsidRPr="003E02B5">
        <w:rPr>
          <w:rFonts w:ascii="Times New Roman" w:eastAsia="Times New Roman" w:hAnsi="Times New Roman"/>
          <w:bCs/>
          <w:sz w:val="28"/>
          <w:szCs w:val="28"/>
          <w:lang w:eastAsia="ru-RU"/>
        </w:rPr>
        <w:t>для пополнения уставного капитала АО «СЭЗ «</w:t>
      </w:r>
      <w:proofErr w:type="spellStart"/>
      <w:r w:rsidR="00664982" w:rsidRPr="003E02B5">
        <w:rPr>
          <w:rFonts w:ascii="Times New Roman" w:eastAsia="Times New Roman" w:hAnsi="Times New Roman"/>
          <w:bCs/>
          <w:sz w:val="28"/>
          <w:szCs w:val="28"/>
          <w:lang w:eastAsia="ru-RU"/>
        </w:rPr>
        <w:t>Морпорт</w:t>
      </w:r>
      <w:proofErr w:type="spellEnd"/>
      <w:r w:rsidR="00664982" w:rsidRPr="003E02B5">
        <w:rPr>
          <w:rFonts w:ascii="Times New Roman" w:eastAsia="Times New Roman" w:hAnsi="Times New Roman"/>
          <w:bCs/>
          <w:sz w:val="28"/>
          <w:szCs w:val="28"/>
          <w:lang w:eastAsia="ru-RU"/>
        </w:rPr>
        <w:t xml:space="preserve"> Актау»</w:t>
      </w:r>
      <w:r w:rsidR="00664982" w:rsidRPr="003E02B5">
        <w:rPr>
          <w:rFonts w:ascii="Times New Roman" w:hAnsi="Times New Roman"/>
          <w:sz w:val="28"/>
          <w:szCs w:val="28"/>
        </w:rPr>
        <w:t xml:space="preserve"> в сумме 395,0 млн. </w:t>
      </w:r>
      <w:r w:rsidR="00D7250E" w:rsidRPr="003E02B5">
        <w:rPr>
          <w:rFonts w:ascii="Times New Roman" w:hAnsi="Times New Roman"/>
          <w:sz w:val="28"/>
          <w:szCs w:val="28"/>
        </w:rPr>
        <w:t>тенге, простаивает,</w:t>
      </w:r>
      <w:r w:rsidR="001B5586" w:rsidRPr="003E02B5">
        <w:rPr>
          <w:rFonts w:ascii="Times New Roman" w:hAnsi="Times New Roman"/>
          <w:sz w:val="28"/>
          <w:szCs w:val="28"/>
        </w:rPr>
        <w:t xml:space="preserve"> часть зданий и </w:t>
      </w:r>
      <w:r w:rsidR="00664982" w:rsidRPr="003E02B5">
        <w:rPr>
          <w:rFonts w:ascii="Times New Roman" w:hAnsi="Times New Roman"/>
          <w:sz w:val="28"/>
          <w:szCs w:val="28"/>
        </w:rPr>
        <w:t>сооружений не эксплуатируются.</w:t>
      </w:r>
      <w:r w:rsidR="00664982" w:rsidRPr="003E02B5">
        <w:rPr>
          <w:rFonts w:ascii="Times New Roman" w:eastAsia="Times New Roman" w:hAnsi="Times New Roman"/>
          <w:sz w:val="28"/>
          <w:szCs w:val="27"/>
          <w:lang w:eastAsia="ru-RU"/>
        </w:rPr>
        <w:t xml:space="preserve"> </w:t>
      </w:r>
    </w:p>
    <w:p w:rsidR="00D86FE4" w:rsidRPr="003E02B5" w:rsidRDefault="00664982" w:rsidP="00D86FE4">
      <w:pPr>
        <w:tabs>
          <w:tab w:val="left" w:pos="1134"/>
        </w:tabs>
        <w:spacing w:after="0" w:line="240" w:lineRule="auto"/>
        <w:ind w:firstLine="709"/>
        <w:jc w:val="both"/>
        <w:rPr>
          <w:rFonts w:ascii="Times New Roman" w:hAnsi="Times New Roman"/>
          <w:sz w:val="28"/>
          <w:szCs w:val="27"/>
        </w:rPr>
      </w:pPr>
      <w:r w:rsidRPr="003E02B5">
        <w:rPr>
          <w:rFonts w:ascii="Times New Roman" w:hAnsi="Times New Roman"/>
          <w:sz w:val="28"/>
          <w:szCs w:val="27"/>
        </w:rPr>
        <w:t xml:space="preserve">28. </w:t>
      </w:r>
      <w:r w:rsidR="00D7250E" w:rsidRPr="003E02B5">
        <w:rPr>
          <w:rFonts w:ascii="Times New Roman" w:hAnsi="Times New Roman"/>
          <w:sz w:val="28"/>
          <w:szCs w:val="27"/>
        </w:rPr>
        <w:t xml:space="preserve">Не исполнение </w:t>
      </w:r>
      <w:r w:rsidR="00D86FE4" w:rsidRPr="003E02B5">
        <w:rPr>
          <w:rFonts w:ascii="Times New Roman" w:hAnsi="Times New Roman"/>
          <w:sz w:val="28"/>
          <w:szCs w:val="27"/>
        </w:rPr>
        <w:t xml:space="preserve">АО «УК СЭЗ «НИНТ» и субъектами </w:t>
      </w:r>
      <w:proofErr w:type="spellStart"/>
      <w:r w:rsidR="00D86FE4" w:rsidRPr="003E02B5">
        <w:rPr>
          <w:rFonts w:ascii="Times New Roman" w:hAnsi="Times New Roman"/>
          <w:sz w:val="28"/>
          <w:szCs w:val="27"/>
        </w:rPr>
        <w:t>квази</w:t>
      </w:r>
      <w:r w:rsidR="00AE7764" w:rsidRPr="003E02B5">
        <w:rPr>
          <w:rFonts w:ascii="Times New Roman" w:hAnsi="Times New Roman"/>
          <w:sz w:val="28"/>
          <w:szCs w:val="27"/>
        </w:rPr>
        <w:t>гос</w:t>
      </w:r>
      <w:r w:rsidR="00D86FE4" w:rsidRPr="003E02B5">
        <w:rPr>
          <w:rFonts w:ascii="Times New Roman" w:hAnsi="Times New Roman"/>
          <w:sz w:val="28"/>
          <w:szCs w:val="27"/>
        </w:rPr>
        <w:t>сектора</w:t>
      </w:r>
      <w:proofErr w:type="spellEnd"/>
      <w:r w:rsidR="00D86FE4" w:rsidRPr="003E02B5">
        <w:rPr>
          <w:rFonts w:ascii="Times New Roman" w:hAnsi="Times New Roman"/>
          <w:sz w:val="28"/>
          <w:szCs w:val="27"/>
        </w:rPr>
        <w:t xml:space="preserve"> реализующих </w:t>
      </w:r>
      <w:r w:rsidR="00AE7764" w:rsidRPr="003E02B5">
        <w:rPr>
          <w:rFonts w:ascii="Times New Roman" w:hAnsi="Times New Roman"/>
          <w:sz w:val="28"/>
          <w:szCs w:val="27"/>
        </w:rPr>
        <w:t>проект нефтехимического</w:t>
      </w:r>
      <w:r w:rsidR="00D86FE4" w:rsidRPr="003E02B5">
        <w:rPr>
          <w:rFonts w:ascii="Times New Roman" w:hAnsi="Times New Roman"/>
          <w:sz w:val="28"/>
          <w:szCs w:val="27"/>
        </w:rPr>
        <w:t xml:space="preserve"> комплекс</w:t>
      </w:r>
      <w:r w:rsidR="00AE7764" w:rsidRPr="003E02B5">
        <w:rPr>
          <w:rFonts w:ascii="Times New Roman" w:hAnsi="Times New Roman"/>
          <w:sz w:val="28"/>
          <w:szCs w:val="27"/>
        </w:rPr>
        <w:t>а</w:t>
      </w:r>
      <w:r w:rsidR="00D86FE4" w:rsidRPr="003E02B5">
        <w:rPr>
          <w:rFonts w:ascii="Times New Roman" w:hAnsi="Times New Roman"/>
          <w:sz w:val="28"/>
          <w:szCs w:val="27"/>
        </w:rPr>
        <w:t xml:space="preserve"> на территории СЭЗ «НИНТ», </w:t>
      </w:r>
      <w:r w:rsidR="00D7250E" w:rsidRPr="003E02B5">
        <w:rPr>
          <w:rFonts w:ascii="Times New Roman" w:hAnsi="Times New Roman"/>
          <w:sz w:val="28"/>
          <w:szCs w:val="27"/>
        </w:rPr>
        <w:t>мероприятий Плана территории СЭЗ «НИНТ», привело к не</w:t>
      </w:r>
      <w:r w:rsidR="00D86FE4" w:rsidRPr="003E02B5">
        <w:rPr>
          <w:rFonts w:ascii="Times New Roman" w:hAnsi="Times New Roman"/>
          <w:sz w:val="28"/>
          <w:szCs w:val="27"/>
        </w:rPr>
        <w:t>обеспечению инфраструктурой 3</w:t>
      </w:r>
      <w:r w:rsidR="00A57521" w:rsidRPr="003E02B5">
        <w:rPr>
          <w:rFonts w:ascii="Times New Roman" w:hAnsi="Times New Roman"/>
          <w:sz w:val="28"/>
          <w:szCs w:val="27"/>
        </w:rPr>
        <w:t>-х</w:t>
      </w:r>
      <w:r w:rsidR="00D86FE4" w:rsidRPr="003E02B5">
        <w:rPr>
          <w:rFonts w:ascii="Times New Roman" w:hAnsi="Times New Roman"/>
          <w:sz w:val="28"/>
          <w:szCs w:val="27"/>
        </w:rPr>
        <w:t xml:space="preserve"> участков </w:t>
      </w:r>
      <w:r w:rsidR="00D86FE4" w:rsidRPr="003E02B5">
        <w:rPr>
          <w:rFonts w:ascii="Times New Roman" w:hAnsi="Times New Roman"/>
          <w:i/>
          <w:sz w:val="24"/>
          <w:szCs w:val="27"/>
        </w:rPr>
        <w:t>(«Тенгиз», «</w:t>
      </w:r>
      <w:proofErr w:type="spellStart"/>
      <w:r w:rsidR="00D86FE4" w:rsidRPr="003E02B5">
        <w:rPr>
          <w:rFonts w:ascii="Times New Roman" w:hAnsi="Times New Roman"/>
          <w:i/>
          <w:sz w:val="24"/>
          <w:szCs w:val="27"/>
        </w:rPr>
        <w:t>Ароматика</w:t>
      </w:r>
      <w:proofErr w:type="spellEnd"/>
      <w:r w:rsidR="00D86FE4" w:rsidRPr="003E02B5">
        <w:rPr>
          <w:rFonts w:ascii="Times New Roman" w:hAnsi="Times New Roman"/>
          <w:i/>
          <w:sz w:val="24"/>
          <w:szCs w:val="27"/>
        </w:rPr>
        <w:t xml:space="preserve">» и «Технопарк») </w:t>
      </w:r>
      <w:r w:rsidR="00D86FE4" w:rsidRPr="003E02B5">
        <w:rPr>
          <w:rFonts w:ascii="Times New Roman" w:hAnsi="Times New Roman"/>
          <w:sz w:val="28"/>
          <w:szCs w:val="27"/>
        </w:rPr>
        <w:t xml:space="preserve">общей площадью 721,2 га, которые </w:t>
      </w:r>
      <w:r w:rsidR="00D86FE4" w:rsidRPr="003E02B5">
        <w:rPr>
          <w:rFonts w:ascii="Times New Roman" w:hAnsi="Times New Roman"/>
          <w:b/>
          <w:sz w:val="28"/>
          <w:szCs w:val="27"/>
        </w:rPr>
        <w:t>в настоящее время пустуют</w:t>
      </w:r>
      <w:r w:rsidR="00D86FE4" w:rsidRPr="003E02B5">
        <w:rPr>
          <w:rFonts w:ascii="Times New Roman" w:hAnsi="Times New Roman"/>
          <w:sz w:val="28"/>
          <w:szCs w:val="27"/>
        </w:rPr>
        <w:t>.</w:t>
      </w:r>
    </w:p>
    <w:p w:rsidR="00D86FE4" w:rsidRPr="003E02B5" w:rsidRDefault="00D86FE4" w:rsidP="00D86FE4">
      <w:pPr>
        <w:tabs>
          <w:tab w:val="left" w:pos="1134"/>
        </w:tabs>
        <w:spacing w:after="0" w:line="240" w:lineRule="auto"/>
        <w:ind w:firstLine="709"/>
        <w:jc w:val="both"/>
        <w:rPr>
          <w:rFonts w:ascii="Times New Roman" w:hAnsi="Times New Roman"/>
          <w:sz w:val="28"/>
          <w:szCs w:val="27"/>
        </w:rPr>
      </w:pPr>
      <w:r w:rsidRPr="003E02B5">
        <w:rPr>
          <w:rFonts w:ascii="Times New Roman" w:hAnsi="Times New Roman"/>
          <w:sz w:val="28"/>
          <w:szCs w:val="27"/>
        </w:rPr>
        <w:t>В результате</w:t>
      </w:r>
      <w:r w:rsidR="00D7250E" w:rsidRPr="003E02B5">
        <w:rPr>
          <w:rFonts w:ascii="Times New Roman" w:hAnsi="Times New Roman"/>
          <w:sz w:val="28"/>
          <w:szCs w:val="27"/>
        </w:rPr>
        <w:t>, возникает вопрос</w:t>
      </w:r>
      <w:r w:rsidRPr="003E02B5">
        <w:rPr>
          <w:rFonts w:ascii="Times New Roman" w:hAnsi="Times New Roman"/>
          <w:sz w:val="28"/>
          <w:szCs w:val="27"/>
        </w:rPr>
        <w:t xml:space="preserve"> целесообразности финансирования строительства инфраструктуры на данных участках, зависящих от развития промышленности на участке «</w:t>
      </w:r>
      <w:proofErr w:type="spellStart"/>
      <w:r w:rsidRPr="003E02B5">
        <w:rPr>
          <w:rFonts w:ascii="Times New Roman" w:hAnsi="Times New Roman"/>
          <w:sz w:val="28"/>
          <w:szCs w:val="27"/>
        </w:rPr>
        <w:t>Карабатан</w:t>
      </w:r>
      <w:proofErr w:type="spellEnd"/>
      <w:r w:rsidRPr="003E02B5">
        <w:rPr>
          <w:rFonts w:ascii="Times New Roman" w:hAnsi="Times New Roman"/>
          <w:sz w:val="28"/>
          <w:szCs w:val="27"/>
        </w:rPr>
        <w:t>» СЭЗ «НИНТ».</w:t>
      </w:r>
    </w:p>
    <w:p w:rsidR="00D86FE4" w:rsidRPr="003E02B5" w:rsidRDefault="00D86FE4" w:rsidP="00D86FE4">
      <w:pPr>
        <w:tabs>
          <w:tab w:val="left" w:pos="1134"/>
        </w:tabs>
        <w:spacing w:after="0" w:line="240" w:lineRule="auto"/>
        <w:ind w:firstLine="709"/>
        <w:jc w:val="both"/>
        <w:rPr>
          <w:rFonts w:ascii="Times New Roman" w:hAnsi="Times New Roman"/>
          <w:sz w:val="28"/>
          <w:szCs w:val="27"/>
        </w:rPr>
      </w:pPr>
      <w:r w:rsidRPr="003E02B5">
        <w:rPr>
          <w:rFonts w:ascii="Times New Roman" w:hAnsi="Times New Roman"/>
          <w:sz w:val="28"/>
          <w:szCs w:val="27"/>
        </w:rPr>
        <w:t xml:space="preserve">Так </w:t>
      </w:r>
      <w:r w:rsidR="00D7250E" w:rsidRPr="003E02B5">
        <w:rPr>
          <w:rFonts w:ascii="Times New Roman" w:hAnsi="Times New Roman"/>
          <w:sz w:val="28"/>
          <w:szCs w:val="27"/>
        </w:rPr>
        <w:t>незавершенность</w:t>
      </w:r>
      <w:r w:rsidRPr="003E02B5">
        <w:rPr>
          <w:rFonts w:ascii="Times New Roman" w:hAnsi="Times New Roman"/>
          <w:sz w:val="28"/>
          <w:szCs w:val="27"/>
        </w:rPr>
        <w:t xml:space="preserve"> инфраструктуры на участке «</w:t>
      </w:r>
      <w:proofErr w:type="spellStart"/>
      <w:r w:rsidRPr="003E02B5">
        <w:rPr>
          <w:rFonts w:ascii="Times New Roman" w:hAnsi="Times New Roman"/>
          <w:sz w:val="28"/>
          <w:szCs w:val="27"/>
        </w:rPr>
        <w:t>Карабатан</w:t>
      </w:r>
      <w:proofErr w:type="spellEnd"/>
      <w:r w:rsidRPr="003E02B5">
        <w:rPr>
          <w:rFonts w:ascii="Times New Roman" w:hAnsi="Times New Roman"/>
          <w:sz w:val="28"/>
          <w:szCs w:val="27"/>
        </w:rPr>
        <w:t>» сдерживает привлечения инвесто</w:t>
      </w:r>
      <w:r w:rsidR="00081EDE" w:rsidRPr="003E02B5">
        <w:rPr>
          <w:rFonts w:ascii="Times New Roman" w:hAnsi="Times New Roman"/>
          <w:sz w:val="28"/>
          <w:szCs w:val="27"/>
        </w:rPr>
        <w:t xml:space="preserve">ров на свободную площадь </w:t>
      </w:r>
      <w:r w:rsidR="00A57521" w:rsidRPr="003E02B5">
        <w:rPr>
          <w:rFonts w:ascii="Times New Roman" w:hAnsi="Times New Roman"/>
          <w:sz w:val="28"/>
          <w:szCs w:val="27"/>
        </w:rPr>
        <w:t>2</w:t>
      </w:r>
      <w:r w:rsidR="00B02162" w:rsidRPr="003E02B5">
        <w:rPr>
          <w:rFonts w:ascii="Times New Roman" w:hAnsi="Times New Roman"/>
          <w:sz w:val="28"/>
          <w:szCs w:val="27"/>
          <w:lang w:val="kk-KZ"/>
        </w:rPr>
        <w:t xml:space="preserve"> </w:t>
      </w:r>
      <w:r w:rsidR="004E469F" w:rsidRPr="003E02B5">
        <w:rPr>
          <w:rFonts w:ascii="Times New Roman" w:hAnsi="Times New Roman"/>
          <w:sz w:val="28"/>
          <w:szCs w:val="27"/>
        </w:rPr>
        <w:t>071</w:t>
      </w:r>
      <w:r w:rsidR="004E469F" w:rsidRPr="003E02B5">
        <w:rPr>
          <w:rFonts w:ascii="Times New Roman" w:hAnsi="Times New Roman"/>
          <w:sz w:val="28"/>
          <w:szCs w:val="27"/>
          <w:lang w:val="kk-KZ"/>
        </w:rPr>
        <w:t>,9</w:t>
      </w:r>
      <w:r w:rsidRPr="003E02B5">
        <w:rPr>
          <w:rFonts w:ascii="Times New Roman" w:hAnsi="Times New Roman"/>
          <w:sz w:val="28"/>
          <w:szCs w:val="27"/>
        </w:rPr>
        <w:t xml:space="preserve"> га,</w:t>
      </w:r>
      <w:r w:rsidR="00701372" w:rsidRPr="003E02B5">
        <w:rPr>
          <w:rFonts w:ascii="Times New Roman" w:hAnsi="Times New Roman"/>
          <w:sz w:val="28"/>
          <w:szCs w:val="27"/>
          <w:lang w:val="kk-KZ"/>
        </w:rPr>
        <w:br/>
      </w:r>
      <w:r w:rsidRPr="003E02B5">
        <w:rPr>
          <w:rFonts w:ascii="Times New Roman" w:hAnsi="Times New Roman"/>
          <w:sz w:val="28"/>
          <w:szCs w:val="27"/>
        </w:rPr>
        <w:t xml:space="preserve">а из 10-ти </w:t>
      </w:r>
      <w:proofErr w:type="spellStart"/>
      <w:r w:rsidRPr="003E02B5">
        <w:rPr>
          <w:rFonts w:ascii="Times New Roman" w:hAnsi="Times New Roman"/>
          <w:sz w:val="28"/>
          <w:szCs w:val="27"/>
        </w:rPr>
        <w:t>инвестпроектов</w:t>
      </w:r>
      <w:proofErr w:type="spellEnd"/>
      <w:r w:rsidRPr="003E02B5">
        <w:rPr>
          <w:rFonts w:ascii="Times New Roman" w:hAnsi="Times New Roman"/>
          <w:sz w:val="28"/>
          <w:szCs w:val="27"/>
        </w:rPr>
        <w:t xml:space="preserve"> активно реализуется 1 проект ТОО «Полимер </w:t>
      </w:r>
      <w:proofErr w:type="spellStart"/>
      <w:r w:rsidRPr="003E02B5">
        <w:rPr>
          <w:rFonts w:ascii="Times New Roman" w:hAnsi="Times New Roman"/>
          <w:sz w:val="28"/>
          <w:szCs w:val="27"/>
        </w:rPr>
        <w:t>Продакшн</w:t>
      </w:r>
      <w:proofErr w:type="spellEnd"/>
      <w:r w:rsidRPr="003E02B5">
        <w:rPr>
          <w:rFonts w:ascii="Times New Roman" w:hAnsi="Times New Roman"/>
          <w:sz w:val="28"/>
          <w:szCs w:val="27"/>
        </w:rPr>
        <w:t xml:space="preserve">» </w:t>
      </w:r>
      <w:r w:rsidRPr="003E02B5">
        <w:rPr>
          <w:rFonts w:ascii="Times New Roman" w:hAnsi="Times New Roman"/>
          <w:bCs/>
          <w:sz w:val="28"/>
          <w:szCs w:val="28"/>
        </w:rPr>
        <w:t xml:space="preserve">по производству полимерной продукции, что указывает на </w:t>
      </w:r>
      <w:proofErr w:type="spellStart"/>
      <w:r w:rsidR="001B5586" w:rsidRPr="003E02B5">
        <w:rPr>
          <w:rFonts w:ascii="Times New Roman" w:hAnsi="Times New Roman"/>
          <w:bCs/>
          <w:sz w:val="28"/>
          <w:szCs w:val="28"/>
        </w:rPr>
        <w:t>не</w:t>
      </w:r>
      <w:r w:rsidR="00D7250E" w:rsidRPr="003E02B5">
        <w:rPr>
          <w:rFonts w:ascii="Times New Roman" w:hAnsi="Times New Roman"/>
          <w:bCs/>
          <w:sz w:val="28"/>
          <w:szCs w:val="28"/>
        </w:rPr>
        <w:t>достижение</w:t>
      </w:r>
      <w:proofErr w:type="spellEnd"/>
      <w:r w:rsidR="00D7250E" w:rsidRPr="003E02B5">
        <w:rPr>
          <w:rFonts w:ascii="Times New Roman" w:hAnsi="Times New Roman"/>
          <w:bCs/>
          <w:sz w:val="28"/>
          <w:szCs w:val="28"/>
        </w:rPr>
        <w:t xml:space="preserve"> цели создания СЭЗ по развитию</w:t>
      </w:r>
      <w:r w:rsidRPr="003E02B5">
        <w:rPr>
          <w:rFonts w:ascii="Times New Roman" w:hAnsi="Times New Roman"/>
          <w:bCs/>
          <w:sz w:val="28"/>
          <w:szCs w:val="28"/>
        </w:rPr>
        <w:t xml:space="preserve"> </w:t>
      </w:r>
      <w:proofErr w:type="spellStart"/>
      <w:r w:rsidRPr="003E02B5">
        <w:rPr>
          <w:rFonts w:ascii="Times New Roman" w:hAnsi="Times New Roman"/>
          <w:sz w:val="28"/>
          <w:szCs w:val="27"/>
        </w:rPr>
        <w:t>нефтехимотрасли</w:t>
      </w:r>
      <w:proofErr w:type="spellEnd"/>
      <w:r w:rsidRPr="003E02B5">
        <w:rPr>
          <w:rFonts w:ascii="Times New Roman" w:hAnsi="Times New Roman"/>
          <w:sz w:val="28"/>
          <w:szCs w:val="27"/>
        </w:rPr>
        <w:t>.</w:t>
      </w:r>
    </w:p>
    <w:p w:rsidR="00D86FE4" w:rsidRPr="003E02B5" w:rsidRDefault="005A167C" w:rsidP="00D86FE4">
      <w:pPr>
        <w:tabs>
          <w:tab w:val="left" w:pos="1134"/>
        </w:tabs>
        <w:spacing w:after="0" w:line="240" w:lineRule="auto"/>
        <w:ind w:firstLine="709"/>
        <w:jc w:val="both"/>
        <w:rPr>
          <w:rFonts w:ascii="Times New Roman" w:hAnsi="Times New Roman"/>
          <w:sz w:val="28"/>
          <w:szCs w:val="28"/>
        </w:rPr>
      </w:pPr>
      <w:r w:rsidRPr="003E02B5">
        <w:rPr>
          <w:rFonts w:ascii="Times New Roman" w:hAnsi="Times New Roman"/>
          <w:sz w:val="28"/>
          <w:szCs w:val="27"/>
        </w:rPr>
        <w:t>Ф</w:t>
      </w:r>
      <w:r w:rsidR="00D86FE4" w:rsidRPr="003E02B5">
        <w:rPr>
          <w:rFonts w:ascii="Times New Roman" w:hAnsi="Times New Roman"/>
          <w:sz w:val="28"/>
          <w:szCs w:val="27"/>
        </w:rPr>
        <w:t>акты предоставления МИО излишних земельных участков площадью 1,5 тыс. га для создания территории СЭЗ «НИНТ» свидет</w:t>
      </w:r>
      <w:r w:rsidR="00D7250E" w:rsidRPr="003E02B5">
        <w:rPr>
          <w:rFonts w:ascii="Times New Roman" w:hAnsi="Times New Roman"/>
          <w:sz w:val="28"/>
          <w:szCs w:val="27"/>
        </w:rPr>
        <w:t>ельствую</w:t>
      </w:r>
      <w:r w:rsidR="00D86FE4" w:rsidRPr="003E02B5">
        <w:rPr>
          <w:rFonts w:ascii="Times New Roman" w:hAnsi="Times New Roman"/>
          <w:sz w:val="28"/>
          <w:szCs w:val="27"/>
        </w:rPr>
        <w:t>т об</w:t>
      </w:r>
      <w:r w:rsidR="00D86FE4" w:rsidRPr="003E02B5">
        <w:rPr>
          <w:rFonts w:ascii="Times New Roman" w:eastAsia="Times New Roman" w:hAnsi="Times New Roman"/>
          <w:sz w:val="28"/>
          <w:szCs w:val="28"/>
        </w:rPr>
        <w:t xml:space="preserve"> отсутствии на местном уровне должного мониторинга за рациональным распределением и использованием земельных участков, находящихся в госсобственности.</w:t>
      </w:r>
    </w:p>
    <w:p w:rsidR="00C77308" w:rsidRPr="003E02B5" w:rsidRDefault="00664982" w:rsidP="00E8242A">
      <w:pPr>
        <w:tabs>
          <w:tab w:val="left" w:pos="709"/>
          <w:tab w:val="left" w:pos="993"/>
        </w:tabs>
        <w:spacing w:after="0" w:line="240" w:lineRule="auto"/>
        <w:ind w:firstLine="709"/>
        <w:contextualSpacing/>
        <w:jc w:val="both"/>
        <w:rPr>
          <w:rFonts w:ascii="Times New Roman" w:eastAsia="Times New Roman" w:hAnsi="Times New Roman"/>
          <w:iCs/>
          <w:strike/>
          <w:sz w:val="28"/>
          <w:szCs w:val="28"/>
          <w:lang w:eastAsia="ru-RU"/>
        </w:rPr>
      </w:pPr>
      <w:r w:rsidRPr="003E02B5">
        <w:rPr>
          <w:rFonts w:ascii="Times New Roman" w:hAnsi="Times New Roman"/>
          <w:sz w:val="28"/>
          <w:szCs w:val="28"/>
        </w:rPr>
        <w:t>29</w:t>
      </w:r>
      <w:r w:rsidR="005A167C" w:rsidRPr="003E02B5">
        <w:rPr>
          <w:rFonts w:ascii="Times New Roman" w:hAnsi="Times New Roman"/>
          <w:sz w:val="28"/>
          <w:szCs w:val="28"/>
        </w:rPr>
        <w:t xml:space="preserve">. </w:t>
      </w:r>
      <w:proofErr w:type="gramStart"/>
      <w:r w:rsidR="00B91D19" w:rsidRPr="003E02B5">
        <w:rPr>
          <w:rFonts w:ascii="Times New Roman" w:hAnsi="Times New Roman"/>
          <w:sz w:val="28"/>
          <w:szCs w:val="28"/>
        </w:rPr>
        <w:t xml:space="preserve">Управлением строительства Павлодарской области не проведены амортизационные начисления, приведшее к снижению расходной части баланса основных средств инфраструктуры СЭЗ «Павлодар» на </w:t>
      </w:r>
      <w:r w:rsidR="00725E31" w:rsidRPr="003E02B5">
        <w:rPr>
          <w:rFonts w:ascii="Times New Roman" w:hAnsi="Times New Roman"/>
          <w:sz w:val="28"/>
          <w:szCs w:val="28"/>
        </w:rPr>
        <w:t>136,7</w:t>
      </w:r>
      <w:r w:rsidR="00B91D19" w:rsidRPr="003E02B5">
        <w:rPr>
          <w:rFonts w:ascii="Times New Roman" w:hAnsi="Times New Roman"/>
          <w:sz w:val="28"/>
          <w:szCs w:val="28"/>
        </w:rPr>
        <w:t xml:space="preserve"> млн. тенге, не принимались своевременные меры к подрядчикам за некачественно выполненные работы </w:t>
      </w:r>
      <w:r w:rsidR="00B91D19" w:rsidRPr="003E02B5">
        <w:rPr>
          <w:rFonts w:ascii="Times New Roman" w:hAnsi="Times New Roman"/>
          <w:sz w:val="28"/>
          <w:szCs w:val="28"/>
          <w:lang w:val="kk-KZ"/>
        </w:rPr>
        <w:t xml:space="preserve">на сумму </w:t>
      </w:r>
      <w:r w:rsidR="00FD0B93" w:rsidRPr="003E02B5">
        <w:rPr>
          <w:rFonts w:ascii="Times New Roman" w:hAnsi="Times New Roman"/>
          <w:sz w:val="28"/>
          <w:szCs w:val="28"/>
        </w:rPr>
        <w:t>4,5</w:t>
      </w:r>
      <w:r w:rsidR="00B91D19" w:rsidRPr="003E02B5">
        <w:rPr>
          <w:rFonts w:ascii="Times New Roman" w:hAnsi="Times New Roman"/>
          <w:sz w:val="28"/>
          <w:szCs w:val="28"/>
        </w:rPr>
        <w:t xml:space="preserve"> млн. тенге</w:t>
      </w:r>
      <w:r w:rsidR="00FD0B93" w:rsidRPr="003E02B5">
        <w:rPr>
          <w:rFonts w:ascii="Times New Roman" w:hAnsi="Times New Roman"/>
          <w:sz w:val="28"/>
          <w:szCs w:val="28"/>
        </w:rPr>
        <w:t xml:space="preserve"> </w:t>
      </w:r>
      <w:r w:rsidR="00FD0B93" w:rsidRPr="003E02B5">
        <w:rPr>
          <w:rFonts w:ascii="Times New Roman" w:hAnsi="Times New Roman"/>
          <w:i/>
          <w:sz w:val="24"/>
          <w:szCs w:val="28"/>
        </w:rPr>
        <w:t>(из них 0,8 млн. тенге восстановлены в ходе аудита)</w:t>
      </w:r>
      <w:r w:rsidR="00B91D19" w:rsidRPr="003E02B5">
        <w:rPr>
          <w:rFonts w:ascii="Times New Roman" w:hAnsi="Times New Roman"/>
          <w:sz w:val="28"/>
          <w:szCs w:val="28"/>
        </w:rPr>
        <w:t xml:space="preserve">, а также за невыполненные объемы работ </w:t>
      </w:r>
      <w:r w:rsidR="00B91D19" w:rsidRPr="003E02B5">
        <w:rPr>
          <w:rFonts w:ascii="Times New Roman" w:hAnsi="Times New Roman"/>
          <w:sz w:val="28"/>
          <w:szCs w:val="28"/>
          <w:lang w:val="kk-KZ"/>
        </w:rPr>
        <w:t>в размере</w:t>
      </w:r>
      <w:r w:rsidR="00B91D19" w:rsidRPr="003E02B5">
        <w:rPr>
          <w:rFonts w:ascii="Times New Roman" w:hAnsi="Times New Roman"/>
          <w:sz w:val="28"/>
          <w:szCs w:val="28"/>
        </w:rPr>
        <w:t xml:space="preserve"> 2,4 млн. тенге</w:t>
      </w:r>
      <w:r w:rsidR="00FD0B93" w:rsidRPr="003E02B5">
        <w:rPr>
          <w:rFonts w:ascii="Times New Roman" w:hAnsi="Times New Roman"/>
          <w:sz w:val="28"/>
          <w:szCs w:val="28"/>
        </w:rPr>
        <w:t>.</w:t>
      </w:r>
      <w:r w:rsidR="00B91D19" w:rsidRPr="003E02B5">
        <w:rPr>
          <w:rFonts w:ascii="Times New Roman" w:hAnsi="Times New Roman"/>
          <w:sz w:val="28"/>
          <w:szCs w:val="28"/>
        </w:rPr>
        <w:t xml:space="preserve"> </w:t>
      </w:r>
      <w:proofErr w:type="gramEnd"/>
    </w:p>
    <w:p w:rsidR="00C77308" w:rsidRPr="003E02B5" w:rsidRDefault="00664982" w:rsidP="00C77308">
      <w:pPr>
        <w:spacing w:after="0" w:line="240" w:lineRule="auto"/>
        <w:ind w:firstLine="709"/>
        <w:contextualSpacing/>
        <w:jc w:val="both"/>
        <w:rPr>
          <w:rFonts w:ascii="Times New Roman" w:hAnsi="Times New Roman"/>
          <w:sz w:val="28"/>
          <w:szCs w:val="28"/>
        </w:rPr>
      </w:pPr>
      <w:r w:rsidRPr="003E02B5">
        <w:rPr>
          <w:rFonts w:ascii="Times New Roman" w:hAnsi="Times New Roman"/>
          <w:sz w:val="28"/>
          <w:szCs w:val="28"/>
        </w:rPr>
        <w:t>3</w:t>
      </w:r>
      <w:r w:rsidR="00E8242A" w:rsidRPr="003E02B5">
        <w:rPr>
          <w:rFonts w:ascii="Times New Roman" w:hAnsi="Times New Roman"/>
          <w:sz w:val="28"/>
          <w:szCs w:val="28"/>
        </w:rPr>
        <w:t>0</w:t>
      </w:r>
      <w:r w:rsidR="005A167C" w:rsidRPr="003E02B5">
        <w:rPr>
          <w:rFonts w:ascii="Times New Roman" w:hAnsi="Times New Roman"/>
          <w:sz w:val="28"/>
          <w:szCs w:val="28"/>
        </w:rPr>
        <w:t xml:space="preserve">. </w:t>
      </w:r>
      <w:r w:rsidR="00C77308" w:rsidRPr="003E02B5">
        <w:rPr>
          <w:rFonts w:ascii="Times New Roman" w:hAnsi="Times New Roman"/>
          <w:sz w:val="28"/>
          <w:szCs w:val="28"/>
        </w:rPr>
        <w:t>В результате лишения лиценз</w:t>
      </w:r>
      <w:proofErr w:type="gramStart"/>
      <w:r w:rsidR="00C77308" w:rsidRPr="003E02B5">
        <w:rPr>
          <w:rFonts w:ascii="Times New Roman" w:hAnsi="Times New Roman"/>
          <w:sz w:val="28"/>
          <w:szCs w:val="28"/>
        </w:rPr>
        <w:t>ии АО</w:t>
      </w:r>
      <w:proofErr w:type="gramEnd"/>
      <w:r w:rsidR="00C77308" w:rsidRPr="003E02B5">
        <w:rPr>
          <w:rFonts w:ascii="Times New Roman" w:hAnsi="Times New Roman"/>
          <w:sz w:val="28"/>
          <w:szCs w:val="28"/>
        </w:rPr>
        <w:t xml:space="preserve"> «</w:t>
      </w:r>
      <w:proofErr w:type="spellStart"/>
      <w:r w:rsidR="00C77308" w:rsidRPr="003E02B5">
        <w:rPr>
          <w:rFonts w:ascii="Times New Roman" w:hAnsi="Times New Roman"/>
          <w:sz w:val="28"/>
          <w:szCs w:val="28"/>
        </w:rPr>
        <w:t>Казинвестбанк</w:t>
      </w:r>
      <w:proofErr w:type="spellEnd"/>
      <w:r w:rsidR="00C77308" w:rsidRPr="003E02B5">
        <w:rPr>
          <w:rFonts w:ascii="Times New Roman" w:hAnsi="Times New Roman"/>
          <w:sz w:val="28"/>
          <w:szCs w:val="28"/>
        </w:rPr>
        <w:t>», сумма экономических потерь управляющей компании</w:t>
      </w:r>
      <w:r w:rsidR="00C77308" w:rsidRPr="003E02B5">
        <w:rPr>
          <w:sz w:val="28"/>
          <w:szCs w:val="28"/>
        </w:rPr>
        <w:t xml:space="preserve"> </w:t>
      </w:r>
      <w:r w:rsidR="00C77308" w:rsidRPr="003E02B5">
        <w:rPr>
          <w:rFonts w:ascii="Times New Roman" w:hAnsi="Times New Roman"/>
          <w:sz w:val="28"/>
          <w:szCs w:val="28"/>
        </w:rPr>
        <w:t>СЭЗ «МЦПС Хоргос» от размещения временно сво</w:t>
      </w:r>
      <w:r w:rsidR="00EA6E8B" w:rsidRPr="003E02B5">
        <w:rPr>
          <w:rFonts w:ascii="Times New Roman" w:hAnsi="Times New Roman"/>
          <w:sz w:val="28"/>
          <w:szCs w:val="28"/>
        </w:rPr>
        <w:t>бодных средств в БВУ, составила</w:t>
      </w:r>
      <w:r w:rsidR="00C77308" w:rsidRPr="003E02B5">
        <w:rPr>
          <w:rFonts w:ascii="Times New Roman" w:hAnsi="Times New Roman"/>
          <w:sz w:val="28"/>
          <w:szCs w:val="28"/>
        </w:rPr>
        <w:t xml:space="preserve"> 773,9 млн. тенге.</w:t>
      </w:r>
    </w:p>
    <w:p w:rsidR="00C77308" w:rsidRPr="003E02B5" w:rsidRDefault="00E8242A" w:rsidP="00C77308">
      <w:pPr>
        <w:spacing w:after="0" w:line="240" w:lineRule="auto"/>
        <w:ind w:firstLine="709"/>
        <w:jc w:val="both"/>
        <w:rPr>
          <w:rFonts w:ascii="Times New Roman" w:hAnsi="Times New Roman"/>
          <w:sz w:val="28"/>
          <w:szCs w:val="28"/>
        </w:rPr>
      </w:pPr>
      <w:r w:rsidRPr="003E02B5">
        <w:rPr>
          <w:rFonts w:ascii="Times New Roman" w:hAnsi="Times New Roman"/>
          <w:sz w:val="28"/>
          <w:szCs w:val="28"/>
        </w:rPr>
        <w:lastRenderedPageBreak/>
        <w:t>31</w:t>
      </w:r>
      <w:r w:rsidR="005A167C" w:rsidRPr="003E02B5">
        <w:rPr>
          <w:rFonts w:ascii="Times New Roman" w:hAnsi="Times New Roman"/>
          <w:sz w:val="28"/>
          <w:szCs w:val="28"/>
        </w:rPr>
        <w:t xml:space="preserve">. </w:t>
      </w:r>
      <w:r w:rsidR="00C77308" w:rsidRPr="003E02B5">
        <w:rPr>
          <w:rFonts w:ascii="Times New Roman" w:hAnsi="Times New Roman"/>
          <w:sz w:val="28"/>
          <w:szCs w:val="28"/>
        </w:rPr>
        <w:t xml:space="preserve">В результате 4-летнего затягивания </w:t>
      </w:r>
      <w:r w:rsidR="001B5586" w:rsidRPr="003E02B5">
        <w:rPr>
          <w:rFonts w:ascii="Times New Roman" w:hAnsi="Times New Roman"/>
          <w:sz w:val="28"/>
          <w:szCs w:val="28"/>
        </w:rPr>
        <w:t xml:space="preserve">передачи </w:t>
      </w:r>
      <w:r w:rsidR="00C77308" w:rsidRPr="003E02B5">
        <w:rPr>
          <w:rFonts w:ascii="Times New Roman" w:hAnsi="Times New Roman"/>
          <w:sz w:val="28"/>
          <w:szCs w:val="28"/>
        </w:rPr>
        <w:t>МИО простаивающих зданий в СЭЗ «ПИТ» стоимостью 2 293,6 млн. тенге в ведение Управляющей компании</w:t>
      </w:r>
      <w:r w:rsidR="00EA6E8B" w:rsidRPr="003E02B5">
        <w:rPr>
          <w:rFonts w:ascii="Times New Roman" w:hAnsi="Times New Roman"/>
          <w:sz w:val="28"/>
          <w:szCs w:val="28"/>
        </w:rPr>
        <w:t>,</w:t>
      </w:r>
      <w:r w:rsidR="00C77308" w:rsidRPr="003E02B5">
        <w:rPr>
          <w:rFonts w:ascii="Times New Roman" w:hAnsi="Times New Roman"/>
          <w:sz w:val="28"/>
          <w:szCs w:val="28"/>
        </w:rPr>
        <w:t xml:space="preserve"> </w:t>
      </w:r>
      <w:r w:rsidR="00811267" w:rsidRPr="003E02B5">
        <w:rPr>
          <w:rFonts w:ascii="Times New Roman" w:hAnsi="Times New Roman"/>
          <w:sz w:val="28"/>
          <w:szCs w:val="28"/>
        </w:rPr>
        <w:t xml:space="preserve">не дополучена </w:t>
      </w:r>
      <w:r w:rsidR="00284309" w:rsidRPr="003E02B5">
        <w:rPr>
          <w:rFonts w:ascii="Times New Roman" w:hAnsi="Times New Roman"/>
          <w:sz w:val="28"/>
          <w:szCs w:val="28"/>
        </w:rPr>
        <w:t xml:space="preserve">прибыль от аренды </w:t>
      </w:r>
      <w:r w:rsidR="00811267" w:rsidRPr="003E02B5">
        <w:rPr>
          <w:rFonts w:ascii="Times New Roman" w:hAnsi="Times New Roman"/>
          <w:bCs/>
          <w:iCs/>
          <w:sz w:val="28"/>
          <w:szCs w:val="28"/>
          <w:lang w:val="kk-KZ"/>
        </w:rPr>
        <w:t xml:space="preserve">в размере </w:t>
      </w:r>
      <w:r w:rsidR="00284309" w:rsidRPr="003E02B5">
        <w:rPr>
          <w:rFonts w:ascii="Times New Roman" w:hAnsi="Times New Roman"/>
          <w:sz w:val="28"/>
          <w:szCs w:val="28"/>
        </w:rPr>
        <w:t>779,5 млн. тенге.</w:t>
      </w:r>
    </w:p>
    <w:p w:rsidR="00C77308" w:rsidRPr="003E02B5" w:rsidRDefault="00E8242A" w:rsidP="00C77308">
      <w:pPr>
        <w:autoSpaceDE w:val="0"/>
        <w:autoSpaceDN w:val="0"/>
        <w:adjustRightInd w:val="0"/>
        <w:spacing w:after="0" w:line="240" w:lineRule="auto"/>
        <w:ind w:firstLine="709"/>
        <w:jc w:val="both"/>
        <w:rPr>
          <w:rFonts w:ascii="Times New Roman" w:hAnsi="Times New Roman"/>
          <w:sz w:val="28"/>
          <w:szCs w:val="28"/>
        </w:rPr>
      </w:pPr>
      <w:r w:rsidRPr="003E02B5">
        <w:rPr>
          <w:rFonts w:ascii="Times New Roman" w:hAnsi="Times New Roman"/>
          <w:sz w:val="28"/>
          <w:szCs w:val="28"/>
        </w:rPr>
        <w:t>32</w:t>
      </w:r>
      <w:r w:rsidR="005A167C" w:rsidRPr="003E02B5">
        <w:rPr>
          <w:rFonts w:ascii="Times New Roman" w:hAnsi="Times New Roman"/>
          <w:sz w:val="28"/>
          <w:szCs w:val="28"/>
        </w:rPr>
        <w:t xml:space="preserve">. </w:t>
      </w:r>
      <w:r w:rsidR="00EA6E8B" w:rsidRPr="003E02B5">
        <w:rPr>
          <w:rFonts w:ascii="Times New Roman" w:hAnsi="Times New Roman"/>
          <w:sz w:val="28"/>
          <w:szCs w:val="28"/>
        </w:rPr>
        <w:t xml:space="preserve">Программы развития территорий, на которых расположены СЭЗ, </w:t>
      </w:r>
      <w:r w:rsidR="00C77308" w:rsidRPr="003E02B5">
        <w:rPr>
          <w:rFonts w:ascii="Times New Roman" w:hAnsi="Times New Roman"/>
          <w:sz w:val="28"/>
          <w:szCs w:val="28"/>
        </w:rPr>
        <w:t xml:space="preserve">не содержат количественные и качественные показатели, характеризующие влияние СЭЗ на социально-экономическое развитие региона, что не позволяет определить </w:t>
      </w:r>
      <w:r w:rsidR="00EA6E8B" w:rsidRPr="003E02B5">
        <w:rPr>
          <w:rFonts w:ascii="Times New Roman" w:hAnsi="Times New Roman"/>
          <w:sz w:val="28"/>
          <w:szCs w:val="28"/>
        </w:rPr>
        <w:t xml:space="preserve">аналогичный </w:t>
      </w:r>
      <w:r w:rsidR="00C77308" w:rsidRPr="003E02B5">
        <w:rPr>
          <w:rFonts w:ascii="Times New Roman" w:hAnsi="Times New Roman"/>
          <w:sz w:val="28"/>
          <w:szCs w:val="28"/>
        </w:rPr>
        <w:t>вклад от деятельности и развития СЭЗ.</w:t>
      </w:r>
    </w:p>
    <w:p w:rsidR="002731C3" w:rsidRPr="003E02B5" w:rsidRDefault="00E8242A" w:rsidP="002731C3">
      <w:pPr>
        <w:spacing w:after="0" w:line="240" w:lineRule="auto"/>
        <w:ind w:firstLine="709"/>
        <w:jc w:val="both"/>
        <w:rPr>
          <w:rFonts w:ascii="Times New Roman" w:hAnsi="Times New Roman"/>
          <w:sz w:val="28"/>
          <w:szCs w:val="28"/>
          <w:lang w:val="kk-KZ"/>
        </w:rPr>
      </w:pPr>
      <w:r w:rsidRPr="003E02B5">
        <w:rPr>
          <w:rFonts w:ascii="Times New Roman" w:hAnsi="Times New Roman"/>
          <w:sz w:val="28"/>
          <w:szCs w:val="28"/>
        </w:rPr>
        <w:t>33</w:t>
      </w:r>
      <w:r w:rsidR="005A167C" w:rsidRPr="003E02B5">
        <w:rPr>
          <w:rFonts w:ascii="Times New Roman" w:hAnsi="Times New Roman"/>
          <w:sz w:val="28"/>
          <w:szCs w:val="28"/>
        </w:rPr>
        <w:t xml:space="preserve">. </w:t>
      </w:r>
      <w:r w:rsidR="00C77308" w:rsidRPr="003E02B5">
        <w:rPr>
          <w:rFonts w:ascii="Times New Roman" w:hAnsi="Times New Roman"/>
          <w:sz w:val="28"/>
          <w:szCs w:val="28"/>
        </w:rPr>
        <w:t>Таможенный контроль выполнения участником СЭЗ условий договора в части подтверждения использования импортных товаров в завершенных строительных объектах</w:t>
      </w:r>
      <w:r w:rsidR="00811267" w:rsidRPr="003E02B5">
        <w:rPr>
          <w:rFonts w:ascii="Times New Roman" w:hAnsi="Times New Roman"/>
          <w:sz w:val="28"/>
          <w:szCs w:val="28"/>
        </w:rPr>
        <w:t>,</w:t>
      </w:r>
      <w:r w:rsidR="00C77308" w:rsidRPr="003E02B5">
        <w:rPr>
          <w:rFonts w:ascii="Times New Roman" w:hAnsi="Times New Roman"/>
          <w:sz w:val="28"/>
          <w:szCs w:val="28"/>
        </w:rPr>
        <w:t xml:space="preserve"> проводится без обязательной сверки проектных объемов строительных материалов и в соответствии с СУР охватывается </w:t>
      </w:r>
      <w:r w:rsidR="00D87529" w:rsidRPr="003E02B5">
        <w:rPr>
          <w:rFonts w:ascii="Times New Roman" w:hAnsi="Times New Roman"/>
          <w:sz w:val="28"/>
          <w:szCs w:val="28"/>
        </w:rPr>
        <w:t>не более 1,4% объем товаров.</w:t>
      </w:r>
    </w:p>
    <w:p w:rsidR="00AB3566" w:rsidRPr="003E02B5" w:rsidRDefault="00AB3566" w:rsidP="002731C3">
      <w:pPr>
        <w:spacing w:after="0" w:line="240" w:lineRule="auto"/>
        <w:ind w:firstLine="709"/>
        <w:jc w:val="both"/>
        <w:rPr>
          <w:rFonts w:ascii="Times New Roman" w:hAnsi="Times New Roman"/>
          <w:sz w:val="28"/>
          <w:szCs w:val="28"/>
          <w:lang w:val="kk-KZ"/>
        </w:rPr>
      </w:pPr>
      <w:r w:rsidRPr="003E02B5">
        <w:rPr>
          <w:rFonts w:ascii="Times New Roman" w:hAnsi="Times New Roman"/>
          <w:b/>
          <w:sz w:val="28"/>
          <w:szCs w:val="27"/>
        </w:rPr>
        <w:t>3.3. Рекомендации и поручения по результатам государственного аудита.</w:t>
      </w:r>
    </w:p>
    <w:p w:rsidR="000E6EE5" w:rsidRPr="003E02B5" w:rsidRDefault="000E6EE5" w:rsidP="000E6EE5">
      <w:pPr>
        <w:autoSpaceDE w:val="0"/>
        <w:autoSpaceDN w:val="0"/>
        <w:adjustRightInd w:val="0"/>
        <w:spacing w:after="0" w:line="240" w:lineRule="auto"/>
        <w:ind w:firstLine="709"/>
        <w:jc w:val="both"/>
        <w:rPr>
          <w:rFonts w:ascii="Times New Roman" w:hAnsi="Times New Roman"/>
          <w:sz w:val="28"/>
          <w:szCs w:val="27"/>
        </w:rPr>
      </w:pPr>
      <w:r w:rsidRPr="003E02B5">
        <w:rPr>
          <w:rFonts w:ascii="Times New Roman" w:hAnsi="Times New Roman"/>
          <w:b/>
          <w:sz w:val="28"/>
          <w:szCs w:val="27"/>
        </w:rPr>
        <w:t>1.</w:t>
      </w:r>
      <w:r w:rsidR="00C8356B" w:rsidRPr="003E02B5">
        <w:rPr>
          <w:rFonts w:ascii="Times New Roman" w:hAnsi="Times New Roman"/>
          <w:sz w:val="28"/>
          <w:szCs w:val="27"/>
          <w:lang w:val="kk-KZ"/>
        </w:rPr>
        <w:t xml:space="preserve"> </w:t>
      </w:r>
      <w:r w:rsidRPr="003E02B5">
        <w:rPr>
          <w:rFonts w:ascii="Times New Roman" w:hAnsi="Times New Roman"/>
          <w:sz w:val="28"/>
          <w:szCs w:val="27"/>
        </w:rPr>
        <w:t>Рассмотреть на заседании Счетного комитета результаты государственного аудита эффективности деятельности специальных экономических зон.</w:t>
      </w:r>
    </w:p>
    <w:p w:rsidR="000E6EE5" w:rsidRPr="003E02B5" w:rsidRDefault="000E6EE5" w:rsidP="000E6EE5">
      <w:pPr>
        <w:spacing w:after="0" w:line="240" w:lineRule="auto"/>
        <w:ind w:firstLine="709"/>
        <w:jc w:val="both"/>
        <w:rPr>
          <w:rFonts w:ascii="Times New Roman" w:hAnsi="Times New Roman"/>
          <w:sz w:val="28"/>
          <w:szCs w:val="28"/>
        </w:rPr>
      </w:pPr>
      <w:r w:rsidRPr="003E02B5">
        <w:rPr>
          <w:rFonts w:ascii="Times New Roman" w:hAnsi="Times New Roman"/>
          <w:b/>
          <w:sz w:val="28"/>
          <w:szCs w:val="28"/>
        </w:rPr>
        <w:t>2.</w:t>
      </w:r>
      <w:r w:rsidR="00C8356B" w:rsidRPr="003E02B5">
        <w:rPr>
          <w:rFonts w:ascii="Times New Roman" w:hAnsi="Times New Roman"/>
          <w:b/>
          <w:sz w:val="28"/>
          <w:szCs w:val="28"/>
          <w:lang w:val="kk-KZ"/>
        </w:rPr>
        <w:t xml:space="preserve"> </w:t>
      </w:r>
      <w:r w:rsidRPr="003E02B5">
        <w:rPr>
          <w:rFonts w:ascii="Times New Roman" w:hAnsi="Times New Roman"/>
          <w:b/>
          <w:sz w:val="28"/>
          <w:szCs w:val="28"/>
        </w:rPr>
        <w:t>Правительству Республики Казахстан</w:t>
      </w:r>
      <w:r w:rsidRPr="003E02B5">
        <w:rPr>
          <w:rFonts w:ascii="Times New Roman" w:eastAsia="Times New Roman" w:hAnsi="Times New Roman"/>
          <w:spacing w:val="2"/>
          <w:sz w:val="28"/>
          <w:szCs w:val="27"/>
        </w:rPr>
        <w:t xml:space="preserve"> рекомендовать</w:t>
      </w:r>
      <w:r w:rsidRPr="003E02B5">
        <w:rPr>
          <w:rFonts w:ascii="Times New Roman" w:hAnsi="Times New Roman"/>
          <w:sz w:val="28"/>
          <w:szCs w:val="28"/>
        </w:rPr>
        <w:t>:</w:t>
      </w:r>
    </w:p>
    <w:p w:rsidR="000E6EE5" w:rsidRPr="003E02B5" w:rsidRDefault="000E6EE5" w:rsidP="000E6EE5">
      <w:pPr>
        <w:spacing w:after="0" w:line="240" w:lineRule="auto"/>
        <w:ind w:firstLine="709"/>
        <w:jc w:val="both"/>
        <w:rPr>
          <w:rFonts w:ascii="Times New Roman" w:hAnsi="Times New Roman"/>
          <w:sz w:val="28"/>
          <w:szCs w:val="27"/>
        </w:rPr>
      </w:pPr>
      <w:r w:rsidRPr="003E02B5">
        <w:rPr>
          <w:rFonts w:ascii="Times New Roman" w:hAnsi="Times New Roman"/>
          <w:sz w:val="28"/>
          <w:szCs w:val="27"/>
        </w:rPr>
        <w:t>1)</w:t>
      </w:r>
      <w:r w:rsidR="00C8356B" w:rsidRPr="003E02B5">
        <w:rPr>
          <w:rFonts w:ascii="Times New Roman" w:hAnsi="Times New Roman"/>
          <w:sz w:val="28"/>
          <w:szCs w:val="27"/>
          <w:lang w:val="kk-KZ"/>
        </w:rPr>
        <w:t xml:space="preserve"> </w:t>
      </w:r>
      <w:r w:rsidRPr="003E02B5">
        <w:rPr>
          <w:rFonts w:ascii="Times New Roman" w:hAnsi="Times New Roman"/>
          <w:sz w:val="28"/>
          <w:szCs w:val="27"/>
        </w:rPr>
        <w:t>внести изменения в Земельный кодекс Республики Казахстан, в части установления ограничения на передачу в залог земельных участков, полученных участниками специальной экономической зоны на праве временного возмездного долгосрочного пользования;</w:t>
      </w:r>
    </w:p>
    <w:p w:rsidR="009E38C1" w:rsidRPr="003E02B5" w:rsidRDefault="000E6EE5" w:rsidP="000E6EE5">
      <w:pPr>
        <w:spacing w:after="0" w:line="240" w:lineRule="auto"/>
        <w:ind w:firstLine="709"/>
        <w:jc w:val="both"/>
        <w:rPr>
          <w:rFonts w:ascii="Times New Roman" w:eastAsiaTheme="minorHAnsi" w:hAnsi="Times New Roman"/>
          <w:sz w:val="28"/>
        </w:rPr>
      </w:pPr>
      <w:r w:rsidRPr="003E02B5">
        <w:rPr>
          <w:rFonts w:ascii="Times New Roman" w:hAnsi="Times New Roman"/>
          <w:sz w:val="28"/>
          <w:szCs w:val="27"/>
        </w:rPr>
        <w:t>2)</w:t>
      </w:r>
      <w:r w:rsidR="00C8356B" w:rsidRPr="003E02B5">
        <w:rPr>
          <w:rFonts w:ascii="Times New Roman" w:hAnsi="Times New Roman"/>
          <w:sz w:val="28"/>
          <w:szCs w:val="27"/>
          <w:lang w:val="kk-KZ"/>
        </w:rPr>
        <w:t xml:space="preserve"> </w:t>
      </w:r>
      <w:r w:rsidRPr="003E02B5">
        <w:rPr>
          <w:rFonts w:ascii="Times New Roman" w:eastAsiaTheme="minorHAnsi" w:hAnsi="Times New Roman"/>
          <w:sz w:val="28"/>
        </w:rPr>
        <w:t xml:space="preserve">рассмотреть вопрос увеличения сроков функционирования специальных экономических зон </w:t>
      </w:r>
      <w:r w:rsidR="00771064" w:rsidRPr="003E02B5">
        <w:rPr>
          <w:rFonts w:ascii="Times New Roman" w:eastAsiaTheme="minorHAnsi" w:hAnsi="Times New Roman"/>
          <w:sz w:val="28"/>
        </w:rPr>
        <w:t>«Павлодар», «</w:t>
      </w:r>
      <w:proofErr w:type="spellStart"/>
      <w:r w:rsidR="00771064" w:rsidRPr="003E02B5">
        <w:rPr>
          <w:rFonts w:ascii="Times New Roman" w:eastAsiaTheme="minorHAnsi" w:hAnsi="Times New Roman"/>
          <w:sz w:val="28"/>
        </w:rPr>
        <w:t>Сарыарка</w:t>
      </w:r>
      <w:proofErr w:type="spellEnd"/>
      <w:r w:rsidR="00771064" w:rsidRPr="003E02B5">
        <w:rPr>
          <w:rFonts w:ascii="Times New Roman" w:eastAsiaTheme="minorHAnsi" w:hAnsi="Times New Roman"/>
          <w:sz w:val="28"/>
        </w:rPr>
        <w:t>», «</w:t>
      </w:r>
      <w:r w:rsidR="00040796" w:rsidRPr="003E02B5">
        <w:rPr>
          <w:rFonts w:ascii="Times New Roman" w:eastAsiaTheme="minorHAnsi" w:hAnsi="Times New Roman"/>
          <w:sz w:val="28"/>
        </w:rPr>
        <w:t>Национальный индустриальный нефтехимический технопарк</w:t>
      </w:r>
      <w:r w:rsidR="00BD25A1" w:rsidRPr="003E02B5">
        <w:rPr>
          <w:rFonts w:ascii="Times New Roman" w:eastAsiaTheme="minorHAnsi" w:hAnsi="Times New Roman"/>
          <w:sz w:val="28"/>
        </w:rPr>
        <w:t>», «</w:t>
      </w:r>
      <w:proofErr w:type="spellStart"/>
      <w:r w:rsidR="00BD25A1" w:rsidRPr="003E02B5">
        <w:rPr>
          <w:rFonts w:ascii="Times New Roman" w:eastAsiaTheme="minorHAnsi" w:hAnsi="Times New Roman"/>
          <w:sz w:val="28"/>
        </w:rPr>
        <w:t>Морпорт</w:t>
      </w:r>
      <w:proofErr w:type="spellEnd"/>
      <w:r w:rsidR="00BD25A1" w:rsidRPr="003E02B5">
        <w:rPr>
          <w:rFonts w:ascii="Times New Roman" w:eastAsiaTheme="minorHAnsi" w:hAnsi="Times New Roman"/>
          <w:sz w:val="28"/>
        </w:rPr>
        <w:t xml:space="preserve"> Актау», «</w:t>
      </w:r>
      <w:proofErr w:type="spellStart"/>
      <w:r w:rsidR="00BD25A1" w:rsidRPr="003E02B5">
        <w:rPr>
          <w:rFonts w:ascii="Times New Roman" w:eastAsiaTheme="minorHAnsi" w:hAnsi="Times New Roman"/>
          <w:sz w:val="28"/>
        </w:rPr>
        <w:t>Оңтү</w:t>
      </w:r>
      <w:proofErr w:type="gramStart"/>
      <w:r w:rsidR="00BD25A1" w:rsidRPr="003E02B5">
        <w:rPr>
          <w:rFonts w:ascii="Times New Roman" w:eastAsiaTheme="minorHAnsi" w:hAnsi="Times New Roman"/>
          <w:sz w:val="28"/>
        </w:rPr>
        <w:t>ст</w:t>
      </w:r>
      <w:proofErr w:type="gramEnd"/>
      <w:r w:rsidR="00BD25A1" w:rsidRPr="003E02B5">
        <w:rPr>
          <w:rFonts w:ascii="Times New Roman" w:eastAsiaTheme="minorHAnsi" w:hAnsi="Times New Roman"/>
          <w:sz w:val="28"/>
        </w:rPr>
        <w:t>ік</w:t>
      </w:r>
      <w:proofErr w:type="spellEnd"/>
      <w:r w:rsidR="00BD25A1" w:rsidRPr="003E02B5">
        <w:rPr>
          <w:rFonts w:ascii="Times New Roman" w:eastAsiaTheme="minorHAnsi" w:hAnsi="Times New Roman"/>
          <w:sz w:val="28"/>
        </w:rPr>
        <w:t>»</w:t>
      </w:r>
      <w:r w:rsidR="00ED7176" w:rsidRPr="003E02B5">
        <w:rPr>
          <w:rFonts w:ascii="Times New Roman" w:eastAsiaTheme="minorHAnsi" w:hAnsi="Times New Roman"/>
          <w:sz w:val="28"/>
        </w:rPr>
        <w:t>;</w:t>
      </w:r>
    </w:p>
    <w:p w:rsidR="00184BEC" w:rsidRPr="003E02B5" w:rsidRDefault="00184BEC" w:rsidP="00722CCA">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 xml:space="preserve">3) </w:t>
      </w:r>
      <w:r w:rsidR="00AC7F25" w:rsidRPr="003E02B5">
        <w:rPr>
          <w:rFonts w:ascii="Times New Roman" w:eastAsiaTheme="minorHAnsi" w:hAnsi="Times New Roman"/>
          <w:sz w:val="28"/>
        </w:rPr>
        <w:t xml:space="preserve">рассмотреть целесообразность дальнейшего функционирования </w:t>
      </w:r>
      <w:r w:rsidR="000C7CE5" w:rsidRPr="003E02B5">
        <w:rPr>
          <w:rFonts w:ascii="Times New Roman" w:eastAsiaTheme="minorHAnsi" w:hAnsi="Times New Roman"/>
          <w:sz w:val="28"/>
        </w:rPr>
        <w:t>специальных экономических</w:t>
      </w:r>
      <w:r w:rsidR="00722CCA" w:rsidRPr="003E02B5">
        <w:rPr>
          <w:rFonts w:ascii="Times New Roman" w:eastAsiaTheme="minorHAnsi" w:hAnsi="Times New Roman"/>
          <w:sz w:val="28"/>
        </w:rPr>
        <w:t xml:space="preserve"> </w:t>
      </w:r>
      <w:r w:rsidR="000C7CE5" w:rsidRPr="003E02B5">
        <w:rPr>
          <w:rFonts w:ascii="Times New Roman" w:eastAsiaTheme="minorHAnsi" w:hAnsi="Times New Roman"/>
          <w:sz w:val="28"/>
        </w:rPr>
        <w:t>зон:</w:t>
      </w:r>
      <w:r w:rsidR="00ED7176" w:rsidRPr="003E02B5">
        <w:rPr>
          <w:rFonts w:ascii="Times New Roman" w:eastAsiaTheme="minorHAnsi" w:hAnsi="Times New Roman"/>
          <w:sz w:val="28"/>
        </w:rPr>
        <w:t xml:space="preserve"> «</w:t>
      </w:r>
      <w:r w:rsidR="003E3282" w:rsidRPr="003E02B5">
        <w:rPr>
          <w:rFonts w:ascii="Times New Roman" w:eastAsiaTheme="minorHAnsi" w:hAnsi="Times New Roman"/>
          <w:sz w:val="28"/>
        </w:rPr>
        <w:t>Астана – новый город»</w:t>
      </w:r>
      <w:r w:rsidR="00B31798" w:rsidRPr="003E02B5">
        <w:rPr>
          <w:rFonts w:ascii="Times New Roman" w:eastAsiaTheme="minorHAnsi" w:hAnsi="Times New Roman"/>
          <w:sz w:val="28"/>
        </w:rPr>
        <w:t xml:space="preserve">, «Химический парк </w:t>
      </w:r>
      <w:proofErr w:type="spellStart"/>
      <w:r w:rsidR="00B31798" w:rsidRPr="003E02B5">
        <w:rPr>
          <w:rFonts w:ascii="Times New Roman" w:eastAsiaTheme="minorHAnsi" w:hAnsi="Times New Roman"/>
          <w:sz w:val="28"/>
        </w:rPr>
        <w:t>Тараз</w:t>
      </w:r>
      <w:proofErr w:type="spellEnd"/>
      <w:r w:rsidR="00B31798" w:rsidRPr="003E02B5">
        <w:rPr>
          <w:rFonts w:ascii="Times New Roman" w:eastAsiaTheme="minorHAnsi" w:hAnsi="Times New Roman"/>
          <w:sz w:val="28"/>
        </w:rPr>
        <w:t>»,</w:t>
      </w:r>
      <w:r w:rsidR="000C7CE5" w:rsidRPr="003E02B5">
        <w:rPr>
          <w:rFonts w:ascii="Times New Roman" w:eastAsiaTheme="minorHAnsi" w:hAnsi="Times New Roman"/>
          <w:sz w:val="28"/>
        </w:rPr>
        <w:t xml:space="preserve"> МЦПС «Хоргос»;</w:t>
      </w:r>
    </w:p>
    <w:p w:rsidR="009E38C1" w:rsidRPr="003E02B5" w:rsidRDefault="00771064" w:rsidP="00722CCA">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 xml:space="preserve">4) </w:t>
      </w:r>
      <w:r w:rsidR="009A3651" w:rsidRPr="003E02B5">
        <w:rPr>
          <w:rFonts w:ascii="Times New Roman" w:eastAsiaTheme="minorHAnsi" w:hAnsi="Times New Roman"/>
          <w:sz w:val="28"/>
        </w:rPr>
        <w:t>рассмотреть вопрос введения</w:t>
      </w:r>
      <w:r w:rsidR="00ED7176" w:rsidRPr="003E02B5">
        <w:rPr>
          <w:rFonts w:ascii="Times New Roman" w:eastAsiaTheme="minorHAnsi" w:hAnsi="Times New Roman"/>
          <w:sz w:val="28"/>
        </w:rPr>
        <w:t xml:space="preserve"> моратория на создание</w:t>
      </w:r>
      <w:r w:rsidR="009E38C1" w:rsidRPr="003E02B5">
        <w:rPr>
          <w:rFonts w:ascii="Times New Roman" w:eastAsiaTheme="minorHAnsi" w:hAnsi="Times New Roman"/>
          <w:sz w:val="28"/>
        </w:rPr>
        <w:t xml:space="preserve"> новых специальных экономических зон за </w:t>
      </w:r>
      <w:r w:rsidR="003E3282" w:rsidRPr="003E02B5">
        <w:rPr>
          <w:rFonts w:ascii="Times New Roman" w:eastAsiaTheme="minorHAnsi" w:hAnsi="Times New Roman"/>
          <w:sz w:val="28"/>
        </w:rPr>
        <w:t>счет государственного бюджета</w:t>
      </w:r>
      <w:r w:rsidR="000C7CE5" w:rsidRPr="003E02B5">
        <w:rPr>
          <w:rFonts w:ascii="Times New Roman" w:eastAsiaTheme="minorHAnsi" w:hAnsi="Times New Roman"/>
          <w:sz w:val="28"/>
        </w:rPr>
        <w:t>.</w:t>
      </w:r>
    </w:p>
    <w:p w:rsidR="000E6EE5" w:rsidRPr="003E02B5" w:rsidRDefault="000E6EE5" w:rsidP="000E6EE5">
      <w:pPr>
        <w:spacing w:after="0" w:line="240" w:lineRule="auto"/>
        <w:ind w:firstLine="709"/>
        <w:jc w:val="both"/>
        <w:rPr>
          <w:rFonts w:ascii="Times New Roman" w:hAnsi="Times New Roman"/>
          <w:sz w:val="28"/>
          <w:szCs w:val="28"/>
        </w:rPr>
      </w:pPr>
      <w:r w:rsidRPr="003E02B5">
        <w:rPr>
          <w:rFonts w:ascii="Times New Roman" w:hAnsi="Times New Roman"/>
          <w:b/>
          <w:sz w:val="28"/>
          <w:szCs w:val="28"/>
        </w:rPr>
        <w:t>3.</w:t>
      </w:r>
      <w:r w:rsidR="00E82E25" w:rsidRPr="003E02B5">
        <w:rPr>
          <w:rFonts w:ascii="Times New Roman" w:hAnsi="Times New Roman"/>
          <w:b/>
          <w:sz w:val="28"/>
          <w:szCs w:val="28"/>
          <w:lang w:val="kk-KZ"/>
        </w:rPr>
        <w:t xml:space="preserve"> </w:t>
      </w:r>
      <w:r w:rsidRPr="003E02B5">
        <w:rPr>
          <w:rFonts w:ascii="Times New Roman" w:hAnsi="Times New Roman"/>
          <w:b/>
          <w:sz w:val="28"/>
          <w:szCs w:val="28"/>
        </w:rPr>
        <w:t xml:space="preserve">ГУ </w:t>
      </w:r>
      <w:r w:rsidR="00E72A7A" w:rsidRPr="003E02B5">
        <w:rPr>
          <w:rFonts w:ascii="Times New Roman" w:hAnsi="Times New Roman"/>
          <w:b/>
          <w:sz w:val="28"/>
          <w:szCs w:val="28"/>
        </w:rPr>
        <w:t>«Министерство</w:t>
      </w:r>
      <w:r w:rsidRPr="003E02B5">
        <w:rPr>
          <w:rFonts w:ascii="Times New Roman" w:hAnsi="Times New Roman"/>
          <w:b/>
          <w:sz w:val="28"/>
          <w:szCs w:val="28"/>
        </w:rPr>
        <w:t xml:space="preserve"> индустрии и инфраструктурного развития Республики Казахстан»</w:t>
      </w:r>
      <w:r w:rsidRPr="003E02B5">
        <w:rPr>
          <w:rFonts w:ascii="Times New Roman" w:hAnsi="Times New Roman"/>
          <w:sz w:val="28"/>
          <w:szCs w:val="28"/>
        </w:rPr>
        <w:t xml:space="preserve"> принять меры:</w:t>
      </w:r>
    </w:p>
    <w:p w:rsidR="000E6EE5" w:rsidRPr="003E02B5" w:rsidRDefault="00410732" w:rsidP="000E6EE5">
      <w:pPr>
        <w:spacing w:after="0" w:line="240" w:lineRule="auto"/>
        <w:ind w:firstLine="709"/>
        <w:jc w:val="both"/>
        <w:rPr>
          <w:rFonts w:ascii="Times New Roman" w:hAnsi="Times New Roman"/>
          <w:b/>
          <w:sz w:val="28"/>
        </w:rPr>
      </w:pPr>
      <w:r w:rsidRPr="003E02B5">
        <w:rPr>
          <w:rFonts w:ascii="Times New Roman" w:hAnsi="Times New Roman"/>
          <w:sz w:val="28"/>
        </w:rPr>
        <w:t>1</w:t>
      </w:r>
      <w:r w:rsidR="006236CD" w:rsidRPr="003E02B5">
        <w:rPr>
          <w:rFonts w:ascii="Times New Roman" w:hAnsi="Times New Roman"/>
          <w:sz w:val="28"/>
        </w:rPr>
        <w:t xml:space="preserve">) </w:t>
      </w:r>
      <w:r w:rsidR="000E6EE5" w:rsidRPr="003E02B5">
        <w:rPr>
          <w:rFonts w:ascii="Times New Roman" w:hAnsi="Times New Roman"/>
          <w:b/>
          <w:sz w:val="28"/>
        </w:rPr>
        <w:t>до 30 сентября 2021 года:</w:t>
      </w:r>
    </w:p>
    <w:p w:rsidR="000E6EE5" w:rsidRPr="003E02B5" w:rsidRDefault="000E6EE5" w:rsidP="000E6EE5">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по внесению изменений и дополнений в Правила ведения единого реестра участников специальных экономических зон, утвержденных приказом Министра индустрии и инфраструктурного развития</w:t>
      </w:r>
      <w:r w:rsidR="00BE16EE" w:rsidRPr="003E02B5">
        <w:rPr>
          <w:rFonts w:ascii="Times New Roman" w:eastAsiaTheme="minorHAnsi" w:hAnsi="Times New Roman"/>
          <w:sz w:val="28"/>
          <w:lang w:val="kk-KZ"/>
        </w:rPr>
        <w:t xml:space="preserve"> </w:t>
      </w:r>
      <w:r w:rsidR="00BE16EE" w:rsidRPr="003E02B5">
        <w:rPr>
          <w:rFonts w:ascii="Times New Roman" w:eastAsiaTheme="minorHAnsi" w:hAnsi="Times New Roman"/>
          <w:sz w:val="28"/>
        </w:rPr>
        <w:t>Республики Казахстан</w:t>
      </w:r>
      <w:r w:rsidR="00BE16EE" w:rsidRPr="003E02B5">
        <w:rPr>
          <w:rFonts w:ascii="Times New Roman" w:eastAsiaTheme="minorHAnsi" w:hAnsi="Times New Roman"/>
          <w:sz w:val="28"/>
          <w:lang w:val="kk-KZ"/>
        </w:rPr>
        <w:br/>
      </w:r>
      <w:r w:rsidRPr="003E02B5">
        <w:rPr>
          <w:rFonts w:ascii="Times New Roman" w:eastAsiaTheme="minorHAnsi" w:hAnsi="Times New Roman"/>
          <w:sz w:val="28"/>
        </w:rPr>
        <w:t xml:space="preserve">от </w:t>
      </w:r>
      <w:r w:rsidR="00EA6E8B" w:rsidRPr="003E02B5">
        <w:rPr>
          <w:rFonts w:ascii="Times New Roman" w:eastAsiaTheme="minorHAnsi" w:hAnsi="Times New Roman"/>
          <w:sz w:val="28"/>
        </w:rPr>
        <w:t>1 июля 2019 года №</w:t>
      </w:r>
      <w:r w:rsidR="00BE16EE" w:rsidRPr="003E02B5">
        <w:rPr>
          <w:rFonts w:ascii="Times New Roman" w:eastAsiaTheme="minorHAnsi" w:hAnsi="Times New Roman"/>
          <w:sz w:val="28"/>
          <w:lang w:val="kk-KZ"/>
        </w:rPr>
        <w:t xml:space="preserve"> </w:t>
      </w:r>
      <w:r w:rsidRPr="003E02B5">
        <w:rPr>
          <w:rFonts w:ascii="Times New Roman" w:eastAsiaTheme="minorHAnsi" w:hAnsi="Times New Roman"/>
          <w:sz w:val="28"/>
        </w:rPr>
        <w:t>468, в части:</w:t>
      </w:r>
    </w:p>
    <w:p w:rsidR="000E6EE5" w:rsidRPr="003E02B5" w:rsidRDefault="000E6EE5" w:rsidP="000E6EE5">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w:t>
      </w:r>
      <w:r w:rsidR="00C8356B" w:rsidRPr="003E02B5">
        <w:rPr>
          <w:rFonts w:ascii="Times New Roman" w:eastAsiaTheme="minorHAnsi" w:hAnsi="Times New Roman"/>
          <w:sz w:val="28"/>
          <w:lang w:val="kk-KZ"/>
        </w:rPr>
        <w:t xml:space="preserve"> </w:t>
      </w:r>
      <w:r w:rsidR="00E72A7A" w:rsidRPr="003E02B5">
        <w:rPr>
          <w:rFonts w:ascii="Times New Roman" w:eastAsiaTheme="minorHAnsi" w:hAnsi="Times New Roman"/>
          <w:sz w:val="28"/>
        </w:rPr>
        <w:t>замены</w:t>
      </w:r>
      <w:r w:rsidRPr="003E02B5">
        <w:rPr>
          <w:rFonts w:ascii="Times New Roman" w:eastAsiaTheme="minorHAnsi" w:hAnsi="Times New Roman"/>
          <w:sz w:val="28"/>
        </w:rPr>
        <w:t xml:space="preserve"> слов «об ин</w:t>
      </w:r>
      <w:r w:rsidR="00AB5BB1" w:rsidRPr="003E02B5">
        <w:rPr>
          <w:rFonts w:ascii="Times New Roman" w:eastAsiaTheme="minorHAnsi" w:hAnsi="Times New Roman"/>
          <w:sz w:val="28"/>
        </w:rPr>
        <w:t>дустриальных зонах» на слова «о</w:t>
      </w:r>
      <w:r w:rsidRPr="003E02B5">
        <w:rPr>
          <w:rFonts w:ascii="Times New Roman" w:eastAsiaTheme="minorHAnsi" w:hAnsi="Times New Roman"/>
          <w:sz w:val="28"/>
        </w:rPr>
        <w:t xml:space="preserve"> специальных экономических зонах»;</w:t>
      </w:r>
    </w:p>
    <w:p w:rsidR="000E6EE5" w:rsidRPr="003E02B5" w:rsidRDefault="000E6EE5" w:rsidP="000E6EE5">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w:t>
      </w:r>
      <w:r w:rsidR="00C8356B" w:rsidRPr="003E02B5">
        <w:rPr>
          <w:rFonts w:ascii="Times New Roman" w:eastAsiaTheme="minorHAnsi" w:hAnsi="Times New Roman"/>
          <w:sz w:val="28"/>
          <w:lang w:val="kk-KZ"/>
        </w:rPr>
        <w:t xml:space="preserve"> </w:t>
      </w:r>
      <w:r w:rsidRPr="003E02B5">
        <w:rPr>
          <w:rFonts w:ascii="Times New Roman" w:eastAsiaTheme="minorHAnsi" w:hAnsi="Times New Roman"/>
          <w:sz w:val="28"/>
        </w:rPr>
        <w:t>расширения случаев для актуализации (обновления) сведений</w:t>
      </w:r>
      <w:r w:rsidR="00C8356B" w:rsidRPr="003E02B5">
        <w:rPr>
          <w:rFonts w:ascii="Times New Roman" w:eastAsiaTheme="minorHAnsi" w:hAnsi="Times New Roman"/>
          <w:sz w:val="28"/>
          <w:lang w:val="kk-KZ"/>
        </w:rPr>
        <w:br/>
      </w:r>
      <w:r w:rsidRPr="003E02B5">
        <w:rPr>
          <w:rFonts w:ascii="Times New Roman" w:eastAsiaTheme="minorHAnsi" w:hAnsi="Times New Roman"/>
          <w:sz w:val="28"/>
        </w:rPr>
        <w:t>по специальным экономическим зонам в случае смены управляющей компании;</w:t>
      </w:r>
    </w:p>
    <w:p w:rsidR="000E6EE5" w:rsidRPr="003E02B5" w:rsidRDefault="000E6EE5" w:rsidP="000E6EE5">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 xml:space="preserve">по внесению изменений и дополнений в Правила представления управляющей компанией специальной экономической и индустриальной зон отчетности, утвержденных </w:t>
      </w:r>
      <w:r w:rsidR="00E72A7A" w:rsidRPr="003E02B5">
        <w:rPr>
          <w:rFonts w:ascii="Times New Roman" w:eastAsiaTheme="minorHAnsi" w:hAnsi="Times New Roman"/>
          <w:sz w:val="28"/>
        </w:rPr>
        <w:t>п</w:t>
      </w:r>
      <w:r w:rsidRPr="003E02B5">
        <w:rPr>
          <w:rFonts w:ascii="Times New Roman" w:eastAsiaTheme="minorHAnsi" w:hAnsi="Times New Roman"/>
          <w:sz w:val="28"/>
        </w:rPr>
        <w:t xml:space="preserve">риказом </w:t>
      </w:r>
      <w:proofErr w:type="spellStart"/>
      <w:r w:rsidRPr="003E02B5">
        <w:rPr>
          <w:rFonts w:ascii="Times New Roman" w:eastAsiaTheme="minorHAnsi" w:hAnsi="Times New Roman"/>
          <w:sz w:val="28"/>
        </w:rPr>
        <w:t>и.о</w:t>
      </w:r>
      <w:proofErr w:type="spellEnd"/>
      <w:r w:rsidRPr="003E02B5">
        <w:rPr>
          <w:rFonts w:ascii="Times New Roman" w:eastAsiaTheme="minorHAnsi" w:hAnsi="Times New Roman"/>
          <w:sz w:val="28"/>
        </w:rPr>
        <w:t xml:space="preserve">. Министра индустрии и </w:t>
      </w:r>
      <w:r w:rsidRPr="003E02B5">
        <w:rPr>
          <w:rFonts w:ascii="Times New Roman" w:eastAsiaTheme="minorHAnsi" w:hAnsi="Times New Roman"/>
          <w:sz w:val="28"/>
        </w:rPr>
        <w:lastRenderedPageBreak/>
        <w:t>инфраструктурного развития Республики К</w:t>
      </w:r>
      <w:r w:rsidR="00EA6E8B" w:rsidRPr="003E02B5">
        <w:rPr>
          <w:rFonts w:ascii="Times New Roman" w:eastAsiaTheme="minorHAnsi" w:hAnsi="Times New Roman"/>
          <w:sz w:val="28"/>
        </w:rPr>
        <w:t>азахстан от 11 июля 2019 года №</w:t>
      </w:r>
      <w:r w:rsidRPr="003E02B5">
        <w:rPr>
          <w:rFonts w:ascii="Times New Roman" w:eastAsiaTheme="minorHAnsi" w:hAnsi="Times New Roman"/>
          <w:sz w:val="28"/>
        </w:rPr>
        <w:t>500, в части:</w:t>
      </w:r>
    </w:p>
    <w:p w:rsidR="000E6EE5" w:rsidRPr="003E02B5" w:rsidRDefault="000E6EE5" w:rsidP="000E6EE5">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w:t>
      </w:r>
      <w:r w:rsidR="00C8356B" w:rsidRPr="003E02B5">
        <w:rPr>
          <w:rFonts w:ascii="Times New Roman" w:eastAsiaTheme="minorHAnsi" w:hAnsi="Times New Roman"/>
          <w:sz w:val="28"/>
          <w:lang w:val="kk-KZ"/>
        </w:rPr>
        <w:t xml:space="preserve"> </w:t>
      </w:r>
      <w:r w:rsidRPr="003E02B5">
        <w:rPr>
          <w:rFonts w:ascii="Times New Roman" w:eastAsiaTheme="minorHAnsi" w:hAnsi="Times New Roman"/>
          <w:sz w:val="28"/>
        </w:rPr>
        <w:t>расширения формы отчета о результатах деятельности специальной экономической и индустриальной зон, информацией в разрезе участников СЭЗ необходимой для проведения оценки эффективности деятельности специальных экономических зон и достижения показателей целевых индикаторов, определенных решениями о создании специальных экономических зон;</w:t>
      </w:r>
    </w:p>
    <w:p w:rsidR="000E6EE5" w:rsidRPr="003E02B5" w:rsidRDefault="000E6EE5" w:rsidP="000E6EE5">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w:t>
      </w:r>
      <w:r w:rsidR="00C8356B" w:rsidRPr="003E02B5">
        <w:rPr>
          <w:rFonts w:ascii="Times New Roman" w:eastAsiaTheme="minorHAnsi" w:hAnsi="Times New Roman"/>
          <w:sz w:val="28"/>
          <w:lang w:val="kk-KZ"/>
        </w:rPr>
        <w:t xml:space="preserve"> </w:t>
      </w:r>
      <w:r w:rsidRPr="003E02B5">
        <w:rPr>
          <w:rFonts w:ascii="Times New Roman" w:eastAsiaTheme="minorHAnsi" w:hAnsi="Times New Roman"/>
          <w:sz w:val="28"/>
        </w:rPr>
        <w:t>изменения сроков предоставления ежегодной отчетности СЭЗ</w:t>
      </w:r>
      <w:r w:rsidR="00C8356B" w:rsidRPr="003E02B5">
        <w:rPr>
          <w:rFonts w:ascii="Times New Roman" w:eastAsiaTheme="minorHAnsi" w:hAnsi="Times New Roman"/>
          <w:sz w:val="28"/>
          <w:lang w:val="kk-KZ"/>
        </w:rPr>
        <w:br/>
      </w:r>
      <w:r w:rsidRPr="003E02B5">
        <w:rPr>
          <w:rFonts w:ascii="Times New Roman" w:eastAsiaTheme="minorHAnsi" w:hAnsi="Times New Roman"/>
          <w:sz w:val="28"/>
        </w:rPr>
        <w:t>в уполномоченный орган до 31 марта,</w:t>
      </w:r>
      <w:r w:rsidR="00AC7054" w:rsidRPr="003E02B5">
        <w:rPr>
          <w:rFonts w:ascii="Times New Roman" w:eastAsiaTheme="minorHAnsi" w:hAnsi="Times New Roman"/>
          <w:sz w:val="28"/>
        </w:rPr>
        <w:t xml:space="preserve"> следующего</w:t>
      </w:r>
      <w:r w:rsidRPr="003E02B5">
        <w:rPr>
          <w:rFonts w:ascii="Times New Roman" w:eastAsiaTheme="minorHAnsi" w:hAnsi="Times New Roman"/>
          <w:sz w:val="28"/>
        </w:rPr>
        <w:t xml:space="preserve"> за отчетным годом;</w:t>
      </w:r>
    </w:p>
    <w:p w:rsidR="000E6EE5" w:rsidRPr="003E02B5" w:rsidRDefault="000E6EE5" w:rsidP="000E6EE5">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по внесению дополнений в Правила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утвержденных приказом Министра</w:t>
      </w:r>
      <w:r w:rsidR="00E82E25" w:rsidRPr="003E02B5">
        <w:rPr>
          <w:rFonts w:ascii="Times New Roman" w:eastAsiaTheme="minorHAnsi" w:hAnsi="Times New Roman"/>
          <w:sz w:val="28"/>
          <w:lang w:val="kk-KZ"/>
        </w:rPr>
        <w:br/>
      </w:r>
      <w:r w:rsidRPr="003E02B5">
        <w:rPr>
          <w:rFonts w:ascii="Times New Roman" w:eastAsiaTheme="minorHAnsi" w:hAnsi="Times New Roman"/>
          <w:sz w:val="28"/>
        </w:rPr>
        <w:t>по инвестициям и развитию Республики Каза</w:t>
      </w:r>
      <w:r w:rsidR="00EA6E8B" w:rsidRPr="003E02B5">
        <w:rPr>
          <w:rFonts w:ascii="Times New Roman" w:eastAsiaTheme="minorHAnsi" w:hAnsi="Times New Roman"/>
          <w:sz w:val="28"/>
        </w:rPr>
        <w:t>хстан от 27 февраля 2018 года №</w:t>
      </w:r>
      <w:r w:rsidRPr="003E02B5">
        <w:rPr>
          <w:rFonts w:ascii="Times New Roman" w:eastAsiaTheme="minorHAnsi" w:hAnsi="Times New Roman"/>
          <w:sz w:val="28"/>
        </w:rPr>
        <w:t>142, в части:</w:t>
      </w:r>
    </w:p>
    <w:p w:rsidR="00410732" w:rsidRPr="003E02B5" w:rsidRDefault="0032169B" w:rsidP="000E6EE5">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 xml:space="preserve">- определения критериев </w:t>
      </w:r>
      <w:r w:rsidR="00D675BB" w:rsidRPr="003E02B5">
        <w:rPr>
          <w:rFonts w:ascii="Times New Roman" w:eastAsiaTheme="minorHAnsi" w:hAnsi="Times New Roman"/>
          <w:sz w:val="28"/>
        </w:rPr>
        <w:t xml:space="preserve">для </w:t>
      </w:r>
      <w:r w:rsidRPr="003E02B5">
        <w:rPr>
          <w:rFonts w:ascii="Times New Roman" w:eastAsiaTheme="minorHAnsi" w:hAnsi="Times New Roman"/>
          <w:sz w:val="28"/>
        </w:rPr>
        <w:t>включения</w:t>
      </w:r>
      <w:r w:rsidR="00D675BB" w:rsidRPr="003E02B5">
        <w:rPr>
          <w:rFonts w:ascii="Times New Roman" w:eastAsiaTheme="minorHAnsi" w:hAnsi="Times New Roman"/>
          <w:sz w:val="28"/>
        </w:rPr>
        <w:t xml:space="preserve"> видов</w:t>
      </w:r>
      <w:r w:rsidRPr="003E02B5">
        <w:rPr>
          <w:rFonts w:ascii="Times New Roman" w:eastAsiaTheme="minorHAnsi" w:hAnsi="Times New Roman"/>
          <w:sz w:val="28"/>
        </w:rPr>
        <w:t xml:space="preserve"> деятельности в перечень приоритетных видов деятельности</w:t>
      </w:r>
      <w:r w:rsidR="008F63D8" w:rsidRPr="003E02B5">
        <w:rPr>
          <w:rFonts w:ascii="Times New Roman" w:eastAsiaTheme="minorHAnsi" w:hAnsi="Times New Roman"/>
          <w:sz w:val="28"/>
        </w:rPr>
        <w:t xml:space="preserve"> с целью </w:t>
      </w:r>
      <w:r w:rsidRPr="003E02B5">
        <w:rPr>
          <w:rFonts w:ascii="Times New Roman" w:eastAsiaTheme="minorHAnsi" w:hAnsi="Times New Roman"/>
          <w:sz w:val="28"/>
        </w:rPr>
        <w:t xml:space="preserve">стимулирования выпуска </w:t>
      </w:r>
      <w:proofErr w:type="spellStart"/>
      <w:r w:rsidRPr="003E02B5">
        <w:rPr>
          <w:rFonts w:ascii="Times New Roman" w:eastAsiaTheme="minorHAnsi" w:hAnsi="Times New Roman"/>
          <w:sz w:val="28"/>
        </w:rPr>
        <w:t>несырьевой</w:t>
      </w:r>
      <w:proofErr w:type="spellEnd"/>
      <w:r w:rsidRPr="003E02B5">
        <w:rPr>
          <w:rFonts w:ascii="Times New Roman" w:eastAsiaTheme="minorHAnsi" w:hAnsi="Times New Roman"/>
          <w:sz w:val="28"/>
        </w:rPr>
        <w:t xml:space="preserve"> продукции с глубокой степенью переработки исходных материалов (средних и высших переделов)</w:t>
      </w:r>
      <w:r w:rsidR="00410732" w:rsidRPr="003E02B5">
        <w:rPr>
          <w:rFonts w:ascii="Times New Roman" w:eastAsiaTheme="minorHAnsi" w:hAnsi="Times New Roman"/>
          <w:sz w:val="28"/>
        </w:rPr>
        <w:t>;</w:t>
      </w:r>
    </w:p>
    <w:p w:rsidR="000E6EE5" w:rsidRPr="003E02B5" w:rsidRDefault="000E6EE5" w:rsidP="000E6EE5">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w:t>
      </w:r>
      <w:r w:rsidR="00C8356B" w:rsidRPr="003E02B5">
        <w:rPr>
          <w:rFonts w:ascii="Times New Roman" w:eastAsiaTheme="minorHAnsi" w:hAnsi="Times New Roman"/>
          <w:sz w:val="28"/>
          <w:lang w:val="kk-KZ"/>
        </w:rPr>
        <w:t xml:space="preserve"> </w:t>
      </w:r>
      <w:r w:rsidR="00430932" w:rsidRPr="003E02B5">
        <w:rPr>
          <w:rFonts w:ascii="Times New Roman" w:eastAsia="Times New Roman" w:hAnsi="Times New Roman"/>
          <w:sz w:val="28"/>
          <w:szCs w:val="28"/>
          <w:lang w:eastAsia="ru-RU"/>
        </w:rPr>
        <w:t xml:space="preserve">определения сроков </w:t>
      </w:r>
      <w:r w:rsidRPr="003E02B5">
        <w:rPr>
          <w:rFonts w:ascii="Times New Roman" w:eastAsia="Times New Roman" w:hAnsi="Times New Roman"/>
          <w:sz w:val="28"/>
          <w:szCs w:val="28"/>
          <w:lang w:eastAsia="ru-RU"/>
        </w:rPr>
        <w:t>проведения заседания Специальной комиссии</w:t>
      </w:r>
      <w:r w:rsidR="00C8356B" w:rsidRPr="003E02B5">
        <w:rPr>
          <w:rFonts w:ascii="Times New Roman" w:eastAsia="Times New Roman" w:hAnsi="Times New Roman"/>
          <w:sz w:val="28"/>
          <w:szCs w:val="28"/>
          <w:lang w:val="kk-KZ" w:eastAsia="ru-RU"/>
        </w:rPr>
        <w:br/>
      </w:r>
      <w:r w:rsidRPr="003E02B5">
        <w:rPr>
          <w:rFonts w:ascii="Times New Roman" w:eastAsia="Times New Roman" w:hAnsi="Times New Roman"/>
          <w:sz w:val="28"/>
          <w:szCs w:val="28"/>
          <w:lang w:eastAsia="ru-RU"/>
        </w:rPr>
        <w:t>с момента вынесения уполномоченным органом на рассмотрение Специальной комиссии заявления о включении вида деятельности в перечень приоритетных видов деятельности;</w:t>
      </w:r>
    </w:p>
    <w:p w:rsidR="000E6EE5" w:rsidRPr="003E02B5" w:rsidRDefault="000E6EE5" w:rsidP="000E6EE5">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w:t>
      </w:r>
      <w:r w:rsidR="00C8356B" w:rsidRPr="003E02B5">
        <w:rPr>
          <w:rFonts w:ascii="Times New Roman" w:eastAsiaTheme="minorHAnsi" w:hAnsi="Times New Roman"/>
          <w:sz w:val="28"/>
          <w:lang w:val="kk-KZ"/>
        </w:rPr>
        <w:t xml:space="preserve"> </w:t>
      </w:r>
      <w:r w:rsidRPr="003E02B5">
        <w:rPr>
          <w:rFonts w:ascii="Times New Roman" w:eastAsiaTheme="minorHAnsi" w:hAnsi="Times New Roman"/>
          <w:sz w:val="28"/>
        </w:rPr>
        <w:t>утверждения сроков уполномоченным органом утверждения включения дополнительных видов деятельности в перечень приоритетных видов деятельности после положительного решения Специальной комиссии;</w:t>
      </w:r>
    </w:p>
    <w:p w:rsidR="000E6EE5" w:rsidRPr="003E02B5" w:rsidRDefault="00410732" w:rsidP="000E6EE5">
      <w:pPr>
        <w:spacing w:after="0" w:line="240" w:lineRule="auto"/>
        <w:ind w:firstLine="709"/>
        <w:jc w:val="both"/>
        <w:rPr>
          <w:rFonts w:ascii="Times New Roman" w:eastAsiaTheme="minorHAnsi" w:hAnsi="Times New Roman"/>
          <w:b/>
          <w:sz w:val="28"/>
        </w:rPr>
      </w:pPr>
      <w:r w:rsidRPr="003E02B5">
        <w:rPr>
          <w:rFonts w:ascii="Times New Roman" w:eastAsiaTheme="minorHAnsi" w:hAnsi="Times New Roman"/>
          <w:sz w:val="28"/>
        </w:rPr>
        <w:t>2</w:t>
      </w:r>
      <w:r w:rsidR="006236CD" w:rsidRPr="003E02B5">
        <w:rPr>
          <w:rFonts w:ascii="Times New Roman" w:eastAsiaTheme="minorHAnsi" w:hAnsi="Times New Roman"/>
          <w:sz w:val="28"/>
        </w:rPr>
        <w:t xml:space="preserve">) </w:t>
      </w:r>
      <w:r w:rsidR="000E6EE5" w:rsidRPr="003E02B5">
        <w:rPr>
          <w:rFonts w:ascii="Times New Roman" w:eastAsiaTheme="minorHAnsi" w:hAnsi="Times New Roman"/>
          <w:b/>
          <w:sz w:val="28"/>
        </w:rPr>
        <w:t>до 15 декабря 2021 года:</w:t>
      </w:r>
    </w:p>
    <w:p w:rsidR="000E6EE5" w:rsidRPr="003E02B5" w:rsidRDefault="00E82E25" w:rsidP="000E6EE5">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lang w:val="kk-KZ"/>
        </w:rPr>
        <w:t xml:space="preserve">- </w:t>
      </w:r>
      <w:r w:rsidR="000E6EE5" w:rsidRPr="003E02B5">
        <w:rPr>
          <w:rFonts w:ascii="Times New Roman" w:eastAsiaTheme="minorHAnsi" w:hAnsi="Times New Roman"/>
          <w:sz w:val="28"/>
        </w:rPr>
        <w:t>по установлению для СЭЗ ежегодных целевых индикаторов и их плановых значений;</w:t>
      </w:r>
    </w:p>
    <w:p w:rsidR="000E6EE5" w:rsidRPr="003E02B5" w:rsidRDefault="00E82E25" w:rsidP="000E6EE5">
      <w:pPr>
        <w:spacing w:after="0" w:line="240" w:lineRule="auto"/>
        <w:ind w:firstLine="709"/>
        <w:jc w:val="both"/>
        <w:rPr>
          <w:rFonts w:ascii="Times New Roman" w:hAnsi="Times New Roman"/>
          <w:sz w:val="28"/>
        </w:rPr>
      </w:pPr>
      <w:r w:rsidRPr="003E02B5">
        <w:rPr>
          <w:rFonts w:ascii="Times New Roman" w:hAnsi="Times New Roman"/>
          <w:sz w:val="28"/>
          <w:lang w:val="kk-KZ"/>
        </w:rPr>
        <w:t xml:space="preserve">- </w:t>
      </w:r>
      <w:r w:rsidR="000E6EE5" w:rsidRPr="003E02B5">
        <w:rPr>
          <w:rFonts w:ascii="Times New Roman" w:hAnsi="Times New Roman"/>
          <w:sz w:val="28"/>
        </w:rPr>
        <w:t>по корректировке показателей целевых индикаторов функционирования СЭЗ «</w:t>
      </w:r>
      <w:proofErr w:type="spellStart"/>
      <w:r w:rsidR="000E6EE5" w:rsidRPr="003E02B5">
        <w:rPr>
          <w:rFonts w:ascii="Times New Roman" w:hAnsi="Times New Roman"/>
          <w:sz w:val="28"/>
        </w:rPr>
        <w:t>Оңтүстік</w:t>
      </w:r>
      <w:proofErr w:type="spellEnd"/>
      <w:r w:rsidR="000E6EE5" w:rsidRPr="003E02B5">
        <w:rPr>
          <w:rFonts w:ascii="Times New Roman" w:hAnsi="Times New Roman"/>
          <w:sz w:val="28"/>
        </w:rPr>
        <w:t>», с учетом присоединения к территории СЭЗ «</w:t>
      </w:r>
      <w:proofErr w:type="spellStart"/>
      <w:r w:rsidR="000E6EE5" w:rsidRPr="003E02B5">
        <w:rPr>
          <w:rFonts w:ascii="Times New Roman" w:hAnsi="Times New Roman"/>
          <w:sz w:val="28"/>
        </w:rPr>
        <w:t>Оңтүстік</w:t>
      </w:r>
      <w:proofErr w:type="spellEnd"/>
      <w:r w:rsidR="000E6EE5" w:rsidRPr="003E02B5">
        <w:rPr>
          <w:rFonts w:ascii="Times New Roman" w:hAnsi="Times New Roman"/>
          <w:sz w:val="28"/>
        </w:rPr>
        <w:t>» территорий участников ТОО ТПК «</w:t>
      </w:r>
      <w:proofErr w:type="spellStart"/>
      <w:r w:rsidR="000E6EE5" w:rsidRPr="003E02B5">
        <w:rPr>
          <w:rFonts w:ascii="Times New Roman" w:hAnsi="Times New Roman"/>
          <w:sz w:val="28"/>
        </w:rPr>
        <w:t>Alliance</w:t>
      </w:r>
      <w:proofErr w:type="spellEnd"/>
      <w:r w:rsidR="000E6EE5" w:rsidRPr="003E02B5">
        <w:rPr>
          <w:rFonts w:ascii="Times New Roman" w:hAnsi="Times New Roman"/>
          <w:sz w:val="28"/>
        </w:rPr>
        <w:t xml:space="preserve">» и ТОО «AZALA </w:t>
      </w:r>
      <w:proofErr w:type="spellStart"/>
      <w:r w:rsidR="000E6EE5" w:rsidRPr="003E02B5">
        <w:rPr>
          <w:rFonts w:ascii="Times New Roman" w:hAnsi="Times New Roman"/>
          <w:sz w:val="28"/>
        </w:rPr>
        <w:t>Textile</w:t>
      </w:r>
      <w:proofErr w:type="spellEnd"/>
      <w:r w:rsidR="000E6EE5" w:rsidRPr="003E02B5">
        <w:rPr>
          <w:rFonts w:ascii="Times New Roman" w:hAnsi="Times New Roman"/>
          <w:sz w:val="28"/>
        </w:rPr>
        <w:t>»;</w:t>
      </w:r>
    </w:p>
    <w:p w:rsidR="000E6EE5" w:rsidRPr="003E02B5" w:rsidRDefault="00C70206" w:rsidP="000E6EE5">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lang w:val="kk-KZ"/>
        </w:rPr>
        <w:t xml:space="preserve">- </w:t>
      </w:r>
      <w:r w:rsidR="000E6EE5" w:rsidRPr="003E02B5">
        <w:rPr>
          <w:rFonts w:ascii="Times New Roman" w:eastAsiaTheme="minorHAnsi" w:hAnsi="Times New Roman"/>
          <w:sz w:val="28"/>
        </w:rPr>
        <w:t>по определению сроков рассмотрения уполномоченным органом стратегий развития СЭЗ, требований к со</w:t>
      </w:r>
      <w:r w:rsidR="00ED7176" w:rsidRPr="003E02B5">
        <w:rPr>
          <w:rFonts w:ascii="Times New Roman" w:eastAsiaTheme="minorHAnsi" w:hAnsi="Times New Roman"/>
          <w:sz w:val="28"/>
        </w:rPr>
        <w:t>держанию стратегии развития СЭЗ.</w:t>
      </w:r>
    </w:p>
    <w:p w:rsidR="000E6EE5" w:rsidRPr="003E02B5" w:rsidRDefault="00E32BA7" w:rsidP="000E6EE5">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b/>
          <w:sz w:val="28"/>
        </w:rPr>
        <w:t>4.</w:t>
      </w:r>
      <w:r w:rsidR="006937E6" w:rsidRPr="003E02B5">
        <w:rPr>
          <w:rFonts w:ascii="Times New Roman" w:eastAsiaTheme="minorHAnsi" w:hAnsi="Times New Roman"/>
          <w:b/>
          <w:sz w:val="28"/>
        </w:rPr>
        <w:t xml:space="preserve"> </w:t>
      </w:r>
      <w:r w:rsidR="000E6EE5" w:rsidRPr="003E02B5">
        <w:rPr>
          <w:rFonts w:ascii="Times New Roman" w:eastAsiaTheme="minorHAnsi" w:hAnsi="Times New Roman"/>
          <w:b/>
          <w:sz w:val="28"/>
        </w:rPr>
        <w:t>ГУ «</w:t>
      </w:r>
      <w:r w:rsidR="000E6EE5" w:rsidRPr="003E02B5">
        <w:rPr>
          <w:rFonts w:ascii="Times New Roman" w:eastAsiaTheme="minorHAnsi" w:hAnsi="Times New Roman"/>
          <w:b/>
          <w:sz w:val="28"/>
          <w:lang w:val="kk-KZ"/>
        </w:rPr>
        <w:t>Комитет индустриального развития Министерства индустрии и инфраструктурного развития Республики Казахстан»</w:t>
      </w:r>
      <w:r w:rsidR="000E6EE5" w:rsidRPr="003E02B5">
        <w:rPr>
          <w:rFonts w:ascii="Times New Roman" w:eastAsiaTheme="minorHAnsi" w:hAnsi="Times New Roman"/>
          <w:sz w:val="28"/>
          <w:lang w:val="kk-KZ"/>
        </w:rPr>
        <w:t xml:space="preserve"> принять меры:</w:t>
      </w:r>
    </w:p>
    <w:p w:rsidR="000E6EE5" w:rsidRPr="003E02B5" w:rsidRDefault="000E6EE5" w:rsidP="000E6EE5">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1)</w:t>
      </w:r>
      <w:r w:rsidR="00C8356B" w:rsidRPr="003E02B5">
        <w:rPr>
          <w:rFonts w:ascii="Times New Roman" w:eastAsiaTheme="minorHAnsi" w:hAnsi="Times New Roman"/>
          <w:sz w:val="28"/>
          <w:lang w:val="kk-KZ"/>
        </w:rPr>
        <w:t xml:space="preserve"> </w:t>
      </w:r>
      <w:r w:rsidRPr="003E02B5">
        <w:rPr>
          <w:rFonts w:ascii="Times New Roman" w:hAnsi="Times New Roman"/>
          <w:b/>
          <w:sz w:val="28"/>
        </w:rPr>
        <w:t xml:space="preserve">до </w:t>
      </w:r>
      <w:r w:rsidR="00ED7176" w:rsidRPr="003E02B5">
        <w:rPr>
          <w:rFonts w:ascii="Times New Roman" w:hAnsi="Times New Roman"/>
          <w:b/>
          <w:sz w:val="28"/>
        </w:rPr>
        <w:t>16</w:t>
      </w:r>
      <w:r w:rsidRPr="003E02B5">
        <w:rPr>
          <w:rFonts w:ascii="Times New Roman" w:hAnsi="Times New Roman"/>
          <w:b/>
          <w:sz w:val="28"/>
        </w:rPr>
        <w:t xml:space="preserve"> июля 2021 года</w:t>
      </w:r>
      <w:r w:rsidRPr="003E02B5">
        <w:rPr>
          <w:rFonts w:ascii="Times New Roman" w:hAnsi="Times New Roman"/>
          <w:sz w:val="28"/>
        </w:rPr>
        <w:t xml:space="preserve"> </w:t>
      </w:r>
      <w:r w:rsidRPr="003E02B5">
        <w:rPr>
          <w:rFonts w:ascii="Times New Roman" w:eastAsiaTheme="minorHAnsi" w:hAnsi="Times New Roman"/>
          <w:sz w:val="28"/>
        </w:rPr>
        <w:t>по рассмотрению ответственности должностных лиц, допустивших нарушения законодательства Республики Казахстан;</w:t>
      </w:r>
    </w:p>
    <w:p w:rsidR="000E6EE5" w:rsidRPr="003E02B5" w:rsidRDefault="000E6EE5" w:rsidP="000E6EE5">
      <w:pPr>
        <w:spacing w:after="0" w:line="240" w:lineRule="auto"/>
        <w:ind w:firstLine="709"/>
        <w:jc w:val="both"/>
        <w:rPr>
          <w:rFonts w:ascii="Times New Roman" w:hAnsi="Times New Roman"/>
          <w:sz w:val="28"/>
        </w:rPr>
      </w:pPr>
      <w:r w:rsidRPr="003E02B5">
        <w:rPr>
          <w:rFonts w:ascii="Times New Roman" w:eastAsia="Times New Roman" w:hAnsi="Times New Roman"/>
          <w:sz w:val="28"/>
          <w:szCs w:val="28"/>
          <w:lang w:eastAsia="ru-RU"/>
        </w:rPr>
        <w:t>2)</w:t>
      </w:r>
      <w:r w:rsidR="00C8356B" w:rsidRPr="003E02B5">
        <w:rPr>
          <w:rFonts w:ascii="Times New Roman" w:eastAsia="Times New Roman" w:hAnsi="Times New Roman"/>
          <w:sz w:val="28"/>
          <w:szCs w:val="28"/>
          <w:lang w:val="kk-KZ" w:eastAsia="ru-RU"/>
        </w:rPr>
        <w:t xml:space="preserve"> </w:t>
      </w:r>
      <w:r w:rsidRPr="003E02B5">
        <w:rPr>
          <w:rFonts w:ascii="Times New Roman" w:hAnsi="Times New Roman"/>
          <w:b/>
          <w:sz w:val="28"/>
        </w:rPr>
        <w:t>до 29 октября 2021 года</w:t>
      </w:r>
      <w:r w:rsidRPr="003E02B5">
        <w:rPr>
          <w:rFonts w:ascii="Times New Roman" w:hAnsi="Times New Roman"/>
          <w:sz w:val="28"/>
        </w:rPr>
        <w:t xml:space="preserve"> </w:t>
      </w:r>
      <w:r w:rsidRPr="003E02B5">
        <w:rPr>
          <w:rFonts w:ascii="Times New Roman" w:eastAsia="Times New Roman" w:hAnsi="Times New Roman"/>
          <w:sz w:val="28"/>
          <w:szCs w:val="28"/>
          <w:lang w:eastAsia="ru-RU"/>
        </w:rPr>
        <w:t>совместно с</w:t>
      </w:r>
      <w:r w:rsidR="00A90775" w:rsidRPr="003E02B5">
        <w:rPr>
          <w:rFonts w:ascii="Times New Roman" w:eastAsia="Times New Roman" w:hAnsi="Times New Roman"/>
          <w:sz w:val="28"/>
          <w:szCs w:val="28"/>
          <w:lang w:eastAsia="ru-RU"/>
        </w:rPr>
        <w:t xml:space="preserve"> </w:t>
      </w:r>
      <w:r w:rsidR="00A90775" w:rsidRPr="003E02B5">
        <w:rPr>
          <w:rFonts w:ascii="Times New Roman" w:eastAsia="Times New Roman" w:hAnsi="Times New Roman"/>
          <w:b/>
          <w:sz w:val="28"/>
          <w:szCs w:val="28"/>
          <w:lang w:eastAsia="ru-RU"/>
        </w:rPr>
        <w:t>ГУ</w:t>
      </w:r>
      <w:r w:rsidRPr="003E02B5">
        <w:rPr>
          <w:rFonts w:ascii="Times New Roman" w:eastAsia="Times New Roman" w:hAnsi="Times New Roman"/>
          <w:b/>
          <w:sz w:val="28"/>
          <w:szCs w:val="28"/>
          <w:lang w:eastAsia="ru-RU"/>
        </w:rPr>
        <w:t xml:space="preserve"> </w:t>
      </w:r>
      <w:r w:rsidR="00A90775" w:rsidRPr="003E02B5">
        <w:rPr>
          <w:rFonts w:ascii="Times New Roman" w:eastAsia="Times New Roman" w:hAnsi="Times New Roman"/>
          <w:b/>
          <w:sz w:val="28"/>
          <w:szCs w:val="28"/>
          <w:lang w:eastAsia="ru-RU"/>
        </w:rPr>
        <w:t>«Министерство</w:t>
      </w:r>
      <w:r w:rsidR="00FF715C" w:rsidRPr="003E02B5">
        <w:rPr>
          <w:rFonts w:ascii="Times New Roman" w:eastAsia="Times New Roman" w:hAnsi="Times New Roman"/>
          <w:b/>
          <w:sz w:val="28"/>
          <w:szCs w:val="28"/>
          <w:lang w:eastAsia="ru-RU"/>
        </w:rPr>
        <w:t xml:space="preserve"> цифрового развития, инноваций и аэрокосмической промышленности Республики Казахстан</w:t>
      </w:r>
      <w:r w:rsidR="00A90775" w:rsidRPr="003E02B5">
        <w:rPr>
          <w:rFonts w:ascii="Times New Roman" w:eastAsia="Times New Roman" w:hAnsi="Times New Roman"/>
          <w:b/>
          <w:sz w:val="28"/>
          <w:szCs w:val="28"/>
          <w:lang w:eastAsia="ru-RU"/>
        </w:rPr>
        <w:t>»</w:t>
      </w:r>
      <w:r w:rsidR="00FF715C" w:rsidRPr="003E02B5">
        <w:rPr>
          <w:rFonts w:ascii="Times New Roman" w:eastAsia="Times New Roman" w:hAnsi="Times New Roman"/>
          <w:sz w:val="28"/>
          <w:szCs w:val="28"/>
          <w:lang w:eastAsia="ru-RU"/>
        </w:rPr>
        <w:t xml:space="preserve"> </w:t>
      </w:r>
      <w:r w:rsidRPr="003E02B5">
        <w:rPr>
          <w:rFonts w:ascii="Times New Roman" w:eastAsiaTheme="minorHAnsi" w:hAnsi="Times New Roman"/>
          <w:sz w:val="28"/>
        </w:rPr>
        <w:t>по определению оптимального формата предоставления услуг</w:t>
      </w:r>
      <w:r w:rsidR="00EC15E6" w:rsidRPr="003E02B5">
        <w:rPr>
          <w:rFonts w:ascii="Times New Roman" w:eastAsiaTheme="minorHAnsi" w:hAnsi="Times New Roman"/>
          <w:sz w:val="28"/>
          <w:lang w:val="kk-KZ"/>
        </w:rPr>
        <w:br/>
      </w:r>
      <w:r w:rsidRPr="003E02B5">
        <w:rPr>
          <w:rFonts w:ascii="Times New Roman" w:eastAsiaTheme="minorHAnsi" w:hAnsi="Times New Roman"/>
          <w:sz w:val="28"/>
        </w:rPr>
        <w:t>по принципу «одного окна»</w:t>
      </w:r>
      <w:r w:rsidRPr="003E02B5">
        <w:rPr>
          <w:rFonts w:ascii="Times New Roman" w:hAnsi="Times New Roman"/>
          <w:sz w:val="28"/>
        </w:rPr>
        <w:t>.</w:t>
      </w:r>
    </w:p>
    <w:p w:rsidR="00E32BA7" w:rsidRPr="003E02B5" w:rsidRDefault="00E32BA7" w:rsidP="000E6EE5">
      <w:pPr>
        <w:spacing w:after="0" w:line="240" w:lineRule="auto"/>
        <w:ind w:firstLine="709"/>
        <w:jc w:val="both"/>
        <w:rPr>
          <w:rFonts w:ascii="Times New Roman" w:hAnsi="Times New Roman"/>
          <w:sz w:val="28"/>
        </w:rPr>
      </w:pPr>
    </w:p>
    <w:p w:rsidR="00037819" w:rsidRPr="003E02B5" w:rsidRDefault="00037819" w:rsidP="00037819">
      <w:pPr>
        <w:spacing w:after="0" w:line="240" w:lineRule="auto"/>
        <w:ind w:firstLine="709"/>
        <w:jc w:val="both"/>
        <w:rPr>
          <w:rFonts w:ascii="Times New Roman" w:hAnsi="Times New Roman"/>
          <w:sz w:val="28"/>
        </w:rPr>
      </w:pPr>
      <w:r w:rsidRPr="003E02B5">
        <w:rPr>
          <w:rFonts w:ascii="Times New Roman" w:hAnsi="Times New Roman"/>
          <w:b/>
          <w:sz w:val="28"/>
        </w:rPr>
        <w:lastRenderedPageBreak/>
        <w:t>5.</w:t>
      </w:r>
      <w:r w:rsidRPr="003E02B5">
        <w:t xml:space="preserve"> </w:t>
      </w:r>
      <w:r w:rsidRPr="003E02B5">
        <w:rPr>
          <w:rFonts w:ascii="Times New Roman" w:hAnsi="Times New Roman"/>
          <w:b/>
          <w:sz w:val="28"/>
        </w:rPr>
        <w:t xml:space="preserve">Акимам </w:t>
      </w:r>
      <w:proofErr w:type="spellStart"/>
      <w:r w:rsidRPr="003E02B5">
        <w:rPr>
          <w:rFonts w:ascii="Times New Roman" w:hAnsi="Times New Roman"/>
          <w:b/>
          <w:sz w:val="28"/>
        </w:rPr>
        <w:t>Алматинской</w:t>
      </w:r>
      <w:proofErr w:type="spellEnd"/>
      <w:r w:rsidRPr="003E02B5">
        <w:rPr>
          <w:rFonts w:ascii="Times New Roman" w:hAnsi="Times New Roman"/>
          <w:b/>
          <w:sz w:val="28"/>
        </w:rPr>
        <w:t xml:space="preserve">, Карагандинской, </w:t>
      </w:r>
      <w:proofErr w:type="spellStart"/>
      <w:r w:rsidRPr="003E02B5">
        <w:rPr>
          <w:rFonts w:ascii="Times New Roman" w:hAnsi="Times New Roman"/>
          <w:b/>
          <w:sz w:val="28"/>
        </w:rPr>
        <w:t>Мангистауской</w:t>
      </w:r>
      <w:proofErr w:type="spellEnd"/>
      <w:r w:rsidRPr="003E02B5">
        <w:rPr>
          <w:rFonts w:ascii="Times New Roman" w:hAnsi="Times New Roman"/>
          <w:b/>
          <w:sz w:val="28"/>
        </w:rPr>
        <w:t xml:space="preserve">, Туркестанской, Павлодарской, Северо-Казахстанской </w:t>
      </w:r>
      <w:r w:rsidR="0014489A" w:rsidRPr="003E02B5">
        <w:rPr>
          <w:rFonts w:ascii="Times New Roman" w:hAnsi="Times New Roman"/>
          <w:b/>
          <w:sz w:val="28"/>
        </w:rPr>
        <w:t>областей,</w:t>
      </w:r>
      <w:r w:rsidR="00810FCB" w:rsidRPr="003E02B5">
        <w:rPr>
          <w:rFonts w:ascii="Times New Roman" w:hAnsi="Times New Roman"/>
          <w:b/>
          <w:sz w:val="28"/>
          <w:lang w:val="kk-KZ"/>
        </w:rPr>
        <w:br/>
      </w:r>
      <w:r w:rsidR="0014489A" w:rsidRPr="003E02B5">
        <w:rPr>
          <w:rFonts w:ascii="Times New Roman" w:hAnsi="Times New Roman"/>
          <w:b/>
          <w:sz w:val="28"/>
        </w:rPr>
        <w:t xml:space="preserve">г. </w:t>
      </w:r>
      <w:proofErr w:type="spellStart"/>
      <w:r w:rsidR="0014489A" w:rsidRPr="003E02B5">
        <w:rPr>
          <w:rFonts w:ascii="Times New Roman" w:hAnsi="Times New Roman"/>
          <w:b/>
          <w:sz w:val="28"/>
        </w:rPr>
        <w:t>Нур</w:t>
      </w:r>
      <w:proofErr w:type="spellEnd"/>
      <w:r w:rsidR="0014489A" w:rsidRPr="003E02B5">
        <w:rPr>
          <w:rFonts w:ascii="Times New Roman" w:hAnsi="Times New Roman"/>
          <w:b/>
          <w:sz w:val="28"/>
        </w:rPr>
        <w:t xml:space="preserve">-Султан, </w:t>
      </w:r>
      <w:r w:rsidR="00967711" w:rsidRPr="003E02B5">
        <w:rPr>
          <w:rFonts w:ascii="Times New Roman" w:hAnsi="Times New Roman"/>
          <w:b/>
          <w:sz w:val="28"/>
        </w:rPr>
        <w:t xml:space="preserve">г. Алматы, </w:t>
      </w:r>
      <w:r w:rsidRPr="003E02B5">
        <w:rPr>
          <w:rFonts w:ascii="Times New Roman" w:hAnsi="Times New Roman"/>
          <w:b/>
          <w:sz w:val="28"/>
        </w:rPr>
        <w:t>г. Шымкент до 16 июля 2021 года</w:t>
      </w:r>
      <w:r w:rsidRPr="003E02B5">
        <w:rPr>
          <w:rFonts w:ascii="Times New Roman" w:hAnsi="Times New Roman"/>
          <w:sz w:val="28"/>
        </w:rPr>
        <w:t xml:space="preserve"> </w:t>
      </w:r>
      <w:r w:rsidR="00A90775" w:rsidRPr="003E02B5">
        <w:rPr>
          <w:rFonts w:ascii="Times New Roman" w:hAnsi="Times New Roman"/>
          <w:sz w:val="28"/>
        </w:rPr>
        <w:t>принять меры</w:t>
      </w:r>
      <w:r w:rsidR="009E6E69" w:rsidRPr="003E02B5">
        <w:rPr>
          <w:rFonts w:ascii="Times New Roman" w:hAnsi="Times New Roman"/>
          <w:sz w:val="28"/>
          <w:lang w:val="kk-KZ"/>
        </w:rPr>
        <w:br/>
      </w:r>
      <w:r w:rsidRPr="003E02B5">
        <w:rPr>
          <w:rFonts w:ascii="Times New Roman" w:hAnsi="Times New Roman"/>
          <w:sz w:val="28"/>
        </w:rPr>
        <w:t>по рассмотрению ответственности руководителей управляющих компаний СЭЗ</w:t>
      </w:r>
      <w:r w:rsidR="009E6E69" w:rsidRPr="003E02B5">
        <w:rPr>
          <w:rFonts w:ascii="Times New Roman" w:hAnsi="Times New Roman"/>
          <w:sz w:val="28"/>
          <w:lang w:val="kk-KZ"/>
        </w:rPr>
        <w:t xml:space="preserve"> </w:t>
      </w:r>
      <w:r w:rsidR="00E32BA7" w:rsidRPr="003E02B5">
        <w:rPr>
          <w:rFonts w:ascii="Times New Roman" w:hAnsi="Times New Roman"/>
          <w:sz w:val="28"/>
          <w:lang w:val="kk-KZ"/>
        </w:rPr>
        <w:t xml:space="preserve">за </w:t>
      </w:r>
      <w:proofErr w:type="spellStart"/>
      <w:r w:rsidR="00967711" w:rsidRPr="003E02B5">
        <w:rPr>
          <w:rFonts w:ascii="Times New Roman" w:hAnsi="Times New Roman"/>
          <w:sz w:val="28"/>
        </w:rPr>
        <w:t>допу</w:t>
      </w:r>
      <w:proofErr w:type="spellEnd"/>
      <w:r w:rsidR="00E32BA7" w:rsidRPr="003E02B5">
        <w:rPr>
          <w:rFonts w:ascii="Times New Roman" w:hAnsi="Times New Roman"/>
          <w:sz w:val="28"/>
          <w:lang w:val="kk-KZ"/>
        </w:rPr>
        <w:t>щенные</w:t>
      </w:r>
      <w:r w:rsidR="00967711" w:rsidRPr="003E02B5">
        <w:rPr>
          <w:rFonts w:ascii="Times New Roman" w:hAnsi="Times New Roman"/>
          <w:sz w:val="28"/>
        </w:rPr>
        <w:t xml:space="preserve"> нарушения законодательства Республики Казахстан</w:t>
      </w:r>
      <w:r w:rsidRPr="003E02B5">
        <w:rPr>
          <w:rFonts w:ascii="Times New Roman" w:hAnsi="Times New Roman"/>
          <w:sz w:val="28"/>
        </w:rPr>
        <w:t>.</w:t>
      </w:r>
    </w:p>
    <w:p w:rsidR="00037819" w:rsidRPr="003E02B5" w:rsidRDefault="00C8356B" w:rsidP="00037819">
      <w:pPr>
        <w:spacing w:after="0" w:line="240" w:lineRule="auto"/>
        <w:ind w:firstLine="709"/>
        <w:jc w:val="both"/>
        <w:rPr>
          <w:rFonts w:ascii="Times New Roman" w:hAnsi="Times New Roman"/>
          <w:sz w:val="28"/>
        </w:rPr>
      </w:pPr>
      <w:r w:rsidRPr="003E02B5">
        <w:rPr>
          <w:rFonts w:ascii="Times New Roman" w:hAnsi="Times New Roman"/>
          <w:b/>
          <w:sz w:val="28"/>
        </w:rPr>
        <w:t xml:space="preserve">6. </w:t>
      </w:r>
      <w:r w:rsidR="00A90775" w:rsidRPr="003E02B5">
        <w:rPr>
          <w:rFonts w:ascii="Times New Roman" w:hAnsi="Times New Roman"/>
          <w:b/>
          <w:sz w:val="28"/>
        </w:rPr>
        <w:t>ГУ «Министерство</w:t>
      </w:r>
      <w:r w:rsidR="00037819" w:rsidRPr="003E02B5">
        <w:rPr>
          <w:rFonts w:ascii="Times New Roman" w:hAnsi="Times New Roman"/>
          <w:b/>
          <w:sz w:val="28"/>
        </w:rPr>
        <w:t xml:space="preserve"> энергетики Республики Казахстан</w:t>
      </w:r>
      <w:r w:rsidR="00A90775" w:rsidRPr="003E02B5">
        <w:rPr>
          <w:rFonts w:ascii="Times New Roman" w:hAnsi="Times New Roman"/>
          <w:b/>
          <w:sz w:val="28"/>
        </w:rPr>
        <w:t>»</w:t>
      </w:r>
      <w:r w:rsidR="00037819" w:rsidRPr="003E02B5">
        <w:rPr>
          <w:rFonts w:ascii="Times New Roman" w:hAnsi="Times New Roman"/>
          <w:b/>
          <w:sz w:val="28"/>
        </w:rPr>
        <w:t xml:space="preserve"> </w:t>
      </w:r>
      <w:r w:rsidR="00A90775" w:rsidRPr="003E02B5">
        <w:rPr>
          <w:rFonts w:ascii="Times New Roman" w:hAnsi="Times New Roman"/>
          <w:b/>
          <w:sz w:val="28"/>
        </w:rPr>
        <w:t>до 16 июля 2021 года</w:t>
      </w:r>
      <w:r w:rsidR="00A90775" w:rsidRPr="003E02B5">
        <w:rPr>
          <w:rFonts w:ascii="Times New Roman" w:hAnsi="Times New Roman"/>
          <w:sz w:val="28"/>
        </w:rPr>
        <w:t xml:space="preserve"> </w:t>
      </w:r>
      <w:r w:rsidR="00037819" w:rsidRPr="003E02B5">
        <w:rPr>
          <w:rFonts w:ascii="Times New Roman" w:hAnsi="Times New Roman"/>
          <w:sz w:val="28"/>
        </w:rPr>
        <w:t>принять меры по рассмотрению ответственности р</w:t>
      </w:r>
      <w:r w:rsidR="00A90775" w:rsidRPr="003E02B5">
        <w:rPr>
          <w:rFonts w:ascii="Times New Roman" w:hAnsi="Times New Roman"/>
          <w:sz w:val="28"/>
        </w:rPr>
        <w:t>уководителя управляющей компании</w:t>
      </w:r>
      <w:r w:rsidR="00037819" w:rsidRPr="003E02B5">
        <w:rPr>
          <w:rFonts w:ascii="Times New Roman" w:hAnsi="Times New Roman"/>
          <w:sz w:val="28"/>
        </w:rPr>
        <w:t xml:space="preserve"> СЭЗ «</w:t>
      </w:r>
      <w:r w:rsidR="00040796" w:rsidRPr="003E02B5">
        <w:rPr>
          <w:rFonts w:ascii="Times New Roman" w:hAnsi="Times New Roman"/>
          <w:sz w:val="28"/>
        </w:rPr>
        <w:t>Национальный индустриальный нефтехимический технопарк</w:t>
      </w:r>
      <w:r w:rsidR="00037819" w:rsidRPr="003E02B5">
        <w:rPr>
          <w:rFonts w:ascii="Times New Roman" w:hAnsi="Times New Roman"/>
          <w:sz w:val="28"/>
        </w:rPr>
        <w:t>»</w:t>
      </w:r>
      <w:r w:rsidR="00E32BA7" w:rsidRPr="003E02B5">
        <w:rPr>
          <w:rFonts w:ascii="Times New Roman" w:hAnsi="Times New Roman"/>
          <w:sz w:val="28"/>
          <w:szCs w:val="28"/>
          <w:lang w:val="kk-KZ"/>
        </w:rPr>
        <w:t xml:space="preserve"> </w:t>
      </w:r>
      <w:r w:rsidR="00E32BA7" w:rsidRPr="003E02B5">
        <w:rPr>
          <w:rFonts w:ascii="Times New Roman" w:hAnsi="Times New Roman"/>
          <w:sz w:val="28"/>
          <w:lang w:val="kk-KZ"/>
        </w:rPr>
        <w:t xml:space="preserve">за </w:t>
      </w:r>
      <w:proofErr w:type="spellStart"/>
      <w:r w:rsidR="00E32BA7" w:rsidRPr="003E02B5">
        <w:rPr>
          <w:rFonts w:ascii="Times New Roman" w:hAnsi="Times New Roman"/>
          <w:sz w:val="28"/>
        </w:rPr>
        <w:t>допу</w:t>
      </w:r>
      <w:proofErr w:type="spellEnd"/>
      <w:r w:rsidR="00E32BA7" w:rsidRPr="003E02B5">
        <w:rPr>
          <w:rFonts w:ascii="Times New Roman" w:hAnsi="Times New Roman"/>
          <w:sz w:val="28"/>
          <w:lang w:val="kk-KZ"/>
        </w:rPr>
        <w:t>щенные</w:t>
      </w:r>
      <w:r w:rsidR="00967711" w:rsidRPr="003E02B5">
        <w:rPr>
          <w:rFonts w:ascii="Times New Roman" w:hAnsi="Times New Roman"/>
          <w:sz w:val="28"/>
        </w:rPr>
        <w:t xml:space="preserve"> нарушения законодательства Республики Казахстан</w:t>
      </w:r>
      <w:r w:rsidR="00037819" w:rsidRPr="003E02B5">
        <w:rPr>
          <w:rFonts w:ascii="Times New Roman" w:hAnsi="Times New Roman"/>
          <w:sz w:val="28"/>
        </w:rPr>
        <w:t>.</w:t>
      </w:r>
    </w:p>
    <w:p w:rsidR="0014489A" w:rsidRPr="003E02B5" w:rsidRDefault="00C8356B" w:rsidP="00037819">
      <w:pPr>
        <w:spacing w:after="0" w:line="240" w:lineRule="auto"/>
        <w:ind w:firstLine="709"/>
        <w:jc w:val="both"/>
        <w:rPr>
          <w:rFonts w:ascii="Times New Roman" w:hAnsi="Times New Roman"/>
          <w:b/>
          <w:sz w:val="28"/>
        </w:rPr>
      </w:pPr>
      <w:r w:rsidRPr="003E02B5">
        <w:rPr>
          <w:rFonts w:ascii="Times New Roman" w:hAnsi="Times New Roman"/>
          <w:b/>
          <w:sz w:val="28"/>
        </w:rPr>
        <w:t xml:space="preserve">7. </w:t>
      </w:r>
      <w:r w:rsidR="00C42158" w:rsidRPr="003E02B5">
        <w:rPr>
          <w:rFonts w:ascii="Times New Roman" w:hAnsi="Times New Roman"/>
          <w:b/>
          <w:sz w:val="28"/>
        </w:rPr>
        <w:t>ГУ «Министерство</w:t>
      </w:r>
      <w:r w:rsidR="0014489A" w:rsidRPr="003E02B5">
        <w:rPr>
          <w:rFonts w:ascii="Times New Roman" w:hAnsi="Times New Roman"/>
          <w:b/>
          <w:sz w:val="28"/>
        </w:rPr>
        <w:t xml:space="preserve"> торговли и интеграции Республики Казахстан</w:t>
      </w:r>
      <w:r w:rsidR="00C42158" w:rsidRPr="003E02B5">
        <w:rPr>
          <w:rFonts w:ascii="Times New Roman" w:hAnsi="Times New Roman"/>
          <w:b/>
          <w:sz w:val="28"/>
        </w:rPr>
        <w:t>»</w:t>
      </w:r>
      <w:r w:rsidR="0014489A" w:rsidRPr="003E02B5">
        <w:rPr>
          <w:rFonts w:ascii="Times New Roman" w:hAnsi="Times New Roman"/>
          <w:b/>
          <w:sz w:val="28"/>
        </w:rPr>
        <w:t xml:space="preserve"> </w:t>
      </w:r>
      <w:r w:rsidR="00A90775" w:rsidRPr="003E02B5">
        <w:rPr>
          <w:rFonts w:ascii="Times New Roman" w:hAnsi="Times New Roman"/>
          <w:b/>
          <w:sz w:val="28"/>
        </w:rPr>
        <w:t xml:space="preserve">до 16 июля 2021 года </w:t>
      </w:r>
      <w:r w:rsidR="0014489A" w:rsidRPr="003E02B5">
        <w:rPr>
          <w:rFonts w:ascii="Times New Roman" w:hAnsi="Times New Roman"/>
          <w:sz w:val="28"/>
        </w:rPr>
        <w:t>принять меры</w:t>
      </w:r>
      <w:r w:rsidR="0014489A" w:rsidRPr="003E02B5">
        <w:rPr>
          <w:rFonts w:ascii="Times New Roman" w:hAnsi="Times New Roman"/>
          <w:b/>
          <w:sz w:val="28"/>
        </w:rPr>
        <w:t xml:space="preserve"> </w:t>
      </w:r>
      <w:r w:rsidR="0014489A" w:rsidRPr="003E02B5">
        <w:rPr>
          <w:rFonts w:ascii="Times New Roman" w:hAnsi="Times New Roman"/>
          <w:sz w:val="28"/>
        </w:rPr>
        <w:t>по рассмотрению ответственности руководителя управляющей</w:t>
      </w:r>
      <w:r w:rsidR="00A90775" w:rsidRPr="003E02B5">
        <w:rPr>
          <w:rFonts w:ascii="Times New Roman" w:hAnsi="Times New Roman"/>
          <w:sz w:val="28"/>
        </w:rPr>
        <w:t xml:space="preserve"> компании</w:t>
      </w:r>
      <w:r w:rsidR="0014489A" w:rsidRPr="003E02B5">
        <w:rPr>
          <w:rFonts w:ascii="Times New Roman" w:hAnsi="Times New Roman"/>
          <w:sz w:val="28"/>
        </w:rPr>
        <w:t xml:space="preserve"> СЭЗ «</w:t>
      </w:r>
      <w:r w:rsidR="005B5886" w:rsidRPr="003E02B5">
        <w:rPr>
          <w:rFonts w:ascii="Times New Roman" w:hAnsi="Times New Roman"/>
          <w:sz w:val="28"/>
        </w:rPr>
        <w:t xml:space="preserve">Международный центр приграничного сотрудничества </w:t>
      </w:r>
      <w:r w:rsidR="0014489A" w:rsidRPr="003E02B5">
        <w:rPr>
          <w:rFonts w:ascii="Times New Roman" w:hAnsi="Times New Roman"/>
          <w:sz w:val="28"/>
        </w:rPr>
        <w:t>Хоргос»</w:t>
      </w:r>
      <w:r w:rsidR="00967711" w:rsidRPr="003E02B5">
        <w:rPr>
          <w:rFonts w:ascii="Times New Roman" w:hAnsi="Times New Roman"/>
          <w:sz w:val="28"/>
        </w:rPr>
        <w:t xml:space="preserve"> </w:t>
      </w:r>
      <w:r w:rsidRPr="003E02B5">
        <w:rPr>
          <w:rFonts w:ascii="Times New Roman" w:hAnsi="Times New Roman"/>
          <w:sz w:val="28"/>
          <w:lang w:val="kk-KZ"/>
        </w:rPr>
        <w:t xml:space="preserve">за </w:t>
      </w:r>
      <w:proofErr w:type="spellStart"/>
      <w:r w:rsidRPr="003E02B5">
        <w:rPr>
          <w:rFonts w:ascii="Times New Roman" w:hAnsi="Times New Roman"/>
          <w:sz w:val="28"/>
        </w:rPr>
        <w:t>допу</w:t>
      </w:r>
      <w:proofErr w:type="spellEnd"/>
      <w:r w:rsidRPr="003E02B5">
        <w:rPr>
          <w:rFonts w:ascii="Times New Roman" w:hAnsi="Times New Roman"/>
          <w:sz w:val="28"/>
          <w:lang w:val="kk-KZ"/>
        </w:rPr>
        <w:t>щенные</w:t>
      </w:r>
      <w:r w:rsidR="00967711" w:rsidRPr="003E02B5">
        <w:rPr>
          <w:rFonts w:ascii="Times New Roman" w:hAnsi="Times New Roman"/>
          <w:sz w:val="28"/>
        </w:rPr>
        <w:t xml:space="preserve"> нарушения законодательства Республики Казахстан.</w:t>
      </w:r>
    </w:p>
    <w:p w:rsidR="000E6EE5" w:rsidRPr="003E02B5" w:rsidRDefault="005B5886" w:rsidP="000E6EE5">
      <w:pPr>
        <w:spacing w:after="0" w:line="240" w:lineRule="auto"/>
        <w:ind w:firstLine="709"/>
        <w:jc w:val="both"/>
        <w:rPr>
          <w:rFonts w:ascii="Times New Roman" w:hAnsi="Times New Roman"/>
          <w:sz w:val="28"/>
          <w:szCs w:val="28"/>
        </w:rPr>
      </w:pPr>
      <w:r w:rsidRPr="003E02B5">
        <w:rPr>
          <w:rFonts w:ascii="Times New Roman" w:hAnsi="Times New Roman"/>
          <w:b/>
          <w:sz w:val="28"/>
        </w:rPr>
        <w:t>8</w:t>
      </w:r>
      <w:r w:rsidR="000E6EE5" w:rsidRPr="003E02B5">
        <w:rPr>
          <w:rFonts w:ascii="Times New Roman" w:hAnsi="Times New Roman"/>
          <w:b/>
          <w:sz w:val="28"/>
        </w:rPr>
        <w:t>.</w:t>
      </w:r>
      <w:r w:rsidR="00C8356B" w:rsidRPr="003E02B5">
        <w:rPr>
          <w:rFonts w:ascii="Times New Roman" w:hAnsi="Times New Roman"/>
          <w:b/>
          <w:sz w:val="28"/>
          <w:lang w:val="kk-KZ"/>
        </w:rPr>
        <w:t xml:space="preserve"> </w:t>
      </w:r>
      <w:r w:rsidR="000E6EE5" w:rsidRPr="003E02B5">
        <w:rPr>
          <w:rFonts w:ascii="Times New Roman" w:hAnsi="Times New Roman"/>
          <w:b/>
          <w:sz w:val="28"/>
        </w:rPr>
        <w:t>Акимам</w:t>
      </w:r>
      <w:r w:rsidR="000E6EE5" w:rsidRPr="003E02B5">
        <w:rPr>
          <w:rFonts w:ascii="Times New Roman" w:eastAsiaTheme="minorHAnsi" w:hAnsi="Times New Roman"/>
          <w:b/>
          <w:sz w:val="28"/>
        </w:rPr>
        <w:t xml:space="preserve"> </w:t>
      </w:r>
      <w:proofErr w:type="spellStart"/>
      <w:r w:rsidR="000E6EE5" w:rsidRPr="003E02B5">
        <w:rPr>
          <w:rFonts w:ascii="Times New Roman" w:eastAsiaTheme="minorHAnsi" w:hAnsi="Times New Roman"/>
          <w:b/>
          <w:sz w:val="28"/>
        </w:rPr>
        <w:t>Алматинской</w:t>
      </w:r>
      <w:proofErr w:type="spellEnd"/>
      <w:r w:rsidR="000E6EE5" w:rsidRPr="003E02B5">
        <w:rPr>
          <w:rFonts w:ascii="Times New Roman" w:eastAsiaTheme="minorHAnsi" w:hAnsi="Times New Roman"/>
          <w:b/>
          <w:sz w:val="28"/>
        </w:rPr>
        <w:t xml:space="preserve">, </w:t>
      </w:r>
      <w:proofErr w:type="spellStart"/>
      <w:r w:rsidR="000E6EE5" w:rsidRPr="003E02B5">
        <w:rPr>
          <w:rFonts w:ascii="Times New Roman" w:eastAsiaTheme="minorHAnsi" w:hAnsi="Times New Roman"/>
          <w:b/>
          <w:sz w:val="28"/>
        </w:rPr>
        <w:t>Атырауской</w:t>
      </w:r>
      <w:proofErr w:type="spellEnd"/>
      <w:r w:rsidR="000E6EE5" w:rsidRPr="003E02B5">
        <w:rPr>
          <w:rFonts w:ascii="Times New Roman" w:eastAsiaTheme="minorHAnsi" w:hAnsi="Times New Roman"/>
          <w:b/>
          <w:sz w:val="28"/>
        </w:rPr>
        <w:t xml:space="preserve">, </w:t>
      </w:r>
      <w:proofErr w:type="spellStart"/>
      <w:r w:rsidR="000E6EE5" w:rsidRPr="003E02B5">
        <w:rPr>
          <w:rFonts w:ascii="Times New Roman" w:eastAsiaTheme="minorHAnsi" w:hAnsi="Times New Roman"/>
          <w:b/>
          <w:sz w:val="28"/>
        </w:rPr>
        <w:t>Жамбылской</w:t>
      </w:r>
      <w:proofErr w:type="spellEnd"/>
      <w:r w:rsidR="000E6EE5" w:rsidRPr="003E02B5">
        <w:rPr>
          <w:rFonts w:ascii="Times New Roman" w:eastAsiaTheme="minorHAnsi" w:hAnsi="Times New Roman"/>
          <w:b/>
          <w:sz w:val="28"/>
        </w:rPr>
        <w:t xml:space="preserve">, Карагандинской, </w:t>
      </w:r>
      <w:proofErr w:type="spellStart"/>
      <w:r w:rsidR="000E6EE5" w:rsidRPr="003E02B5">
        <w:rPr>
          <w:rFonts w:ascii="Times New Roman" w:eastAsiaTheme="minorHAnsi" w:hAnsi="Times New Roman"/>
          <w:b/>
          <w:sz w:val="28"/>
        </w:rPr>
        <w:t>Мангистауской</w:t>
      </w:r>
      <w:proofErr w:type="spellEnd"/>
      <w:r w:rsidR="000E6EE5" w:rsidRPr="003E02B5">
        <w:rPr>
          <w:rFonts w:ascii="Times New Roman" w:eastAsiaTheme="minorHAnsi" w:hAnsi="Times New Roman"/>
          <w:b/>
          <w:sz w:val="28"/>
        </w:rPr>
        <w:t>, Туркестанской, Павлодарской, Северо-Казахстанской областей, г.</w:t>
      </w:r>
      <w:r w:rsidR="00EA6E8B" w:rsidRPr="003E02B5">
        <w:rPr>
          <w:rFonts w:ascii="Times New Roman" w:eastAsiaTheme="minorHAnsi" w:hAnsi="Times New Roman"/>
          <w:b/>
          <w:sz w:val="28"/>
        </w:rPr>
        <w:t xml:space="preserve"> </w:t>
      </w:r>
      <w:proofErr w:type="spellStart"/>
      <w:r w:rsidR="000E6EE5" w:rsidRPr="003E02B5">
        <w:rPr>
          <w:rFonts w:ascii="Times New Roman" w:eastAsiaTheme="minorHAnsi" w:hAnsi="Times New Roman"/>
          <w:b/>
          <w:sz w:val="28"/>
        </w:rPr>
        <w:t>Нур</w:t>
      </w:r>
      <w:proofErr w:type="spellEnd"/>
      <w:r w:rsidR="000E6EE5" w:rsidRPr="003E02B5">
        <w:rPr>
          <w:rFonts w:ascii="Times New Roman" w:eastAsiaTheme="minorHAnsi" w:hAnsi="Times New Roman"/>
          <w:b/>
          <w:sz w:val="28"/>
        </w:rPr>
        <w:t>-Султан, г.</w:t>
      </w:r>
      <w:r w:rsidR="00142AC4" w:rsidRPr="003E02B5">
        <w:rPr>
          <w:rFonts w:ascii="Times New Roman" w:eastAsiaTheme="minorHAnsi" w:hAnsi="Times New Roman"/>
          <w:b/>
          <w:sz w:val="28"/>
        </w:rPr>
        <w:t xml:space="preserve"> </w:t>
      </w:r>
      <w:r w:rsidR="000E6EE5" w:rsidRPr="003E02B5">
        <w:rPr>
          <w:rFonts w:ascii="Times New Roman" w:eastAsiaTheme="minorHAnsi" w:hAnsi="Times New Roman"/>
          <w:b/>
          <w:sz w:val="28"/>
        </w:rPr>
        <w:t>Алматы, г.</w:t>
      </w:r>
      <w:r w:rsidR="00142AC4" w:rsidRPr="003E02B5">
        <w:rPr>
          <w:rFonts w:ascii="Times New Roman" w:eastAsiaTheme="minorHAnsi" w:hAnsi="Times New Roman"/>
          <w:b/>
          <w:sz w:val="28"/>
        </w:rPr>
        <w:t xml:space="preserve"> </w:t>
      </w:r>
      <w:r w:rsidR="000E6EE5" w:rsidRPr="003E02B5">
        <w:rPr>
          <w:rFonts w:ascii="Times New Roman" w:eastAsiaTheme="minorHAnsi" w:hAnsi="Times New Roman"/>
          <w:b/>
          <w:sz w:val="28"/>
        </w:rPr>
        <w:t>Шымкент</w:t>
      </w:r>
      <w:r w:rsidR="00E82E25" w:rsidRPr="003E02B5">
        <w:rPr>
          <w:rFonts w:ascii="Times New Roman" w:eastAsiaTheme="minorHAnsi" w:hAnsi="Times New Roman"/>
          <w:b/>
          <w:sz w:val="28"/>
          <w:lang w:val="kk-KZ"/>
        </w:rPr>
        <w:br/>
      </w:r>
      <w:r w:rsidR="00246021" w:rsidRPr="003E02B5">
        <w:rPr>
          <w:rFonts w:ascii="Times New Roman" w:hAnsi="Times New Roman"/>
          <w:b/>
          <w:sz w:val="28"/>
          <w:szCs w:val="28"/>
        </w:rPr>
        <w:t>до 26</w:t>
      </w:r>
      <w:r w:rsidR="00E82E25" w:rsidRPr="003E02B5">
        <w:rPr>
          <w:rFonts w:ascii="Times New Roman" w:hAnsi="Times New Roman"/>
          <w:b/>
          <w:sz w:val="28"/>
          <w:szCs w:val="28"/>
          <w:lang w:val="kk-KZ"/>
        </w:rPr>
        <w:t xml:space="preserve"> </w:t>
      </w:r>
      <w:r w:rsidR="00246021" w:rsidRPr="003E02B5">
        <w:rPr>
          <w:rFonts w:ascii="Times New Roman" w:hAnsi="Times New Roman"/>
          <w:b/>
          <w:sz w:val="28"/>
          <w:szCs w:val="28"/>
        </w:rPr>
        <w:t>ноября 2021 года</w:t>
      </w:r>
      <w:r w:rsidR="00246021" w:rsidRPr="003E02B5">
        <w:rPr>
          <w:rFonts w:ascii="Times New Roman" w:hAnsi="Times New Roman"/>
          <w:sz w:val="28"/>
          <w:szCs w:val="28"/>
        </w:rPr>
        <w:t xml:space="preserve"> принять</w:t>
      </w:r>
      <w:r w:rsidR="000E6EE5" w:rsidRPr="003E02B5">
        <w:rPr>
          <w:rFonts w:ascii="Times New Roman" w:eastAsiaTheme="minorHAnsi" w:hAnsi="Times New Roman"/>
          <w:sz w:val="28"/>
        </w:rPr>
        <w:t xml:space="preserve"> меры </w:t>
      </w:r>
      <w:r w:rsidR="000E6EE5" w:rsidRPr="003E02B5">
        <w:rPr>
          <w:rFonts w:ascii="Times New Roman" w:hAnsi="Times New Roman"/>
          <w:sz w:val="28"/>
          <w:szCs w:val="28"/>
        </w:rPr>
        <w:t>по рассмотрению</w:t>
      </w:r>
      <w:r w:rsidR="00037819" w:rsidRPr="003E02B5">
        <w:rPr>
          <w:rFonts w:ascii="Times New Roman" w:hAnsi="Times New Roman"/>
          <w:sz w:val="28"/>
          <w:szCs w:val="28"/>
        </w:rPr>
        <w:t xml:space="preserve"> </w:t>
      </w:r>
      <w:r w:rsidR="000E6EE5" w:rsidRPr="003E02B5">
        <w:rPr>
          <w:rFonts w:ascii="Times New Roman" w:hAnsi="Times New Roman"/>
          <w:sz w:val="28"/>
          <w:szCs w:val="28"/>
        </w:rPr>
        <w:t xml:space="preserve">вопроса внесения изменений и дополнений в Программы развития территорий, в части включения </w:t>
      </w:r>
      <w:r w:rsidR="000E6EE5" w:rsidRPr="003E02B5">
        <w:rPr>
          <w:rFonts w:ascii="Times New Roman" w:eastAsiaTheme="minorHAnsi" w:hAnsi="Times New Roman"/>
          <w:sz w:val="28"/>
        </w:rPr>
        <w:t xml:space="preserve">показателей </w:t>
      </w:r>
      <w:r w:rsidR="000E6EE5" w:rsidRPr="003E02B5">
        <w:rPr>
          <w:rFonts w:ascii="Times New Roman" w:hAnsi="Times New Roman"/>
          <w:sz w:val="28"/>
          <w:szCs w:val="28"/>
        </w:rPr>
        <w:t>развития СЭЗ, направленных на обеспечение социально-экономического развития региона.</w:t>
      </w:r>
    </w:p>
    <w:p w:rsidR="000E6EE5" w:rsidRPr="003E02B5" w:rsidRDefault="005B5886" w:rsidP="000E6EE5">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b/>
          <w:sz w:val="28"/>
        </w:rPr>
        <w:t>9</w:t>
      </w:r>
      <w:r w:rsidR="000E6EE5" w:rsidRPr="003E02B5">
        <w:rPr>
          <w:rFonts w:ascii="Times New Roman" w:eastAsiaTheme="minorHAnsi" w:hAnsi="Times New Roman"/>
          <w:b/>
          <w:sz w:val="28"/>
        </w:rPr>
        <w:t>.</w:t>
      </w:r>
      <w:r w:rsidR="00C8356B" w:rsidRPr="003E02B5">
        <w:rPr>
          <w:rFonts w:ascii="Times New Roman" w:eastAsiaTheme="minorHAnsi" w:hAnsi="Times New Roman"/>
          <w:b/>
          <w:sz w:val="28"/>
          <w:lang w:val="kk-KZ"/>
        </w:rPr>
        <w:t xml:space="preserve"> </w:t>
      </w:r>
      <w:r w:rsidR="000E6EE5" w:rsidRPr="003E02B5">
        <w:rPr>
          <w:rFonts w:ascii="Times New Roman" w:eastAsiaTheme="minorHAnsi" w:hAnsi="Times New Roman"/>
          <w:b/>
          <w:sz w:val="28"/>
        </w:rPr>
        <w:t xml:space="preserve">Акиму города Алматы </w:t>
      </w:r>
      <w:r w:rsidR="000E6EE5" w:rsidRPr="003E02B5">
        <w:rPr>
          <w:rFonts w:ascii="Times New Roman" w:hAnsi="Times New Roman"/>
          <w:b/>
          <w:sz w:val="28"/>
        </w:rPr>
        <w:t>до 15 декабря 2021 года</w:t>
      </w:r>
      <w:r w:rsidR="000E6EE5" w:rsidRPr="003E02B5">
        <w:rPr>
          <w:rFonts w:ascii="Times New Roman" w:hAnsi="Times New Roman"/>
          <w:sz w:val="28"/>
        </w:rPr>
        <w:t xml:space="preserve"> </w:t>
      </w:r>
      <w:r w:rsidR="000E6EE5" w:rsidRPr="003E02B5">
        <w:rPr>
          <w:rFonts w:ascii="Times New Roman" w:eastAsiaTheme="minorHAnsi" w:hAnsi="Times New Roman"/>
          <w:sz w:val="28"/>
        </w:rPr>
        <w:t>принять меры:</w:t>
      </w:r>
    </w:p>
    <w:p w:rsidR="000E6EE5" w:rsidRPr="003E02B5" w:rsidRDefault="000E6EE5" w:rsidP="000E6EE5">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1)</w:t>
      </w:r>
      <w:r w:rsidR="00C8356B" w:rsidRPr="003E02B5">
        <w:rPr>
          <w:rFonts w:ascii="Times New Roman" w:eastAsiaTheme="minorHAnsi" w:hAnsi="Times New Roman"/>
          <w:sz w:val="28"/>
          <w:lang w:val="kk-KZ"/>
        </w:rPr>
        <w:t xml:space="preserve"> </w:t>
      </w:r>
      <w:r w:rsidRPr="003E02B5">
        <w:rPr>
          <w:rFonts w:ascii="Times New Roman" w:eastAsiaTheme="minorHAnsi" w:hAnsi="Times New Roman"/>
          <w:sz w:val="28"/>
        </w:rPr>
        <w:t>по обеспечению транспортного сообщения территории СЭЗ «ПИТ»</w:t>
      </w:r>
      <w:r w:rsidR="00E82E25" w:rsidRPr="003E02B5">
        <w:rPr>
          <w:rFonts w:ascii="Times New Roman" w:eastAsiaTheme="minorHAnsi" w:hAnsi="Times New Roman"/>
          <w:sz w:val="28"/>
          <w:lang w:val="kk-KZ"/>
        </w:rPr>
        <w:br/>
      </w:r>
      <w:r w:rsidRPr="003E02B5">
        <w:rPr>
          <w:rFonts w:ascii="Times New Roman" w:eastAsiaTheme="minorHAnsi" w:hAnsi="Times New Roman"/>
          <w:sz w:val="28"/>
        </w:rPr>
        <w:t>с городом Алматы;</w:t>
      </w:r>
    </w:p>
    <w:p w:rsidR="000E6EE5" w:rsidRPr="003E02B5" w:rsidRDefault="000E6EE5" w:rsidP="000E6EE5">
      <w:pP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2)</w:t>
      </w:r>
      <w:r w:rsidR="00C8356B" w:rsidRPr="003E02B5">
        <w:rPr>
          <w:rFonts w:ascii="Times New Roman" w:eastAsiaTheme="minorHAnsi" w:hAnsi="Times New Roman"/>
          <w:sz w:val="28"/>
          <w:lang w:val="kk-KZ"/>
        </w:rPr>
        <w:t xml:space="preserve"> </w:t>
      </w:r>
      <w:r w:rsidRPr="003E02B5">
        <w:rPr>
          <w:rFonts w:ascii="Times New Roman" w:eastAsiaTheme="minorHAnsi" w:hAnsi="Times New Roman"/>
          <w:sz w:val="28"/>
        </w:rPr>
        <w:t>по передаче построенных инфраструктурных</w:t>
      </w:r>
      <w:r w:rsidR="00F410B9" w:rsidRPr="003E02B5">
        <w:rPr>
          <w:rFonts w:ascii="Times New Roman" w:eastAsiaTheme="minorHAnsi" w:hAnsi="Times New Roman"/>
          <w:sz w:val="28"/>
        </w:rPr>
        <w:t xml:space="preserve"> объектов </w:t>
      </w:r>
      <w:r w:rsidRPr="003E02B5">
        <w:rPr>
          <w:rFonts w:ascii="Times New Roman" w:eastAsiaTheme="minorHAnsi" w:hAnsi="Times New Roman"/>
          <w:sz w:val="28"/>
        </w:rPr>
        <w:t>в управляющую компанию СЭЗ «ПИТ», в том числе на правах доверительного управляющего</w:t>
      </w:r>
      <w:r w:rsidR="005019AD" w:rsidRPr="003E02B5">
        <w:rPr>
          <w:rFonts w:ascii="Times New Roman" w:eastAsiaTheme="minorHAnsi" w:hAnsi="Times New Roman"/>
          <w:sz w:val="28"/>
        </w:rPr>
        <w:t>, согласно приложению №7</w:t>
      </w:r>
      <w:r w:rsidRPr="003E02B5">
        <w:rPr>
          <w:rFonts w:ascii="Times New Roman" w:eastAsiaTheme="minorHAnsi" w:hAnsi="Times New Roman"/>
          <w:sz w:val="28"/>
        </w:rPr>
        <w:t>.</w:t>
      </w:r>
    </w:p>
    <w:p w:rsidR="000E6EE5" w:rsidRPr="003E02B5" w:rsidRDefault="005B5886" w:rsidP="00A830D3">
      <w:pPr>
        <w:pBdr>
          <w:bottom w:val="single" w:sz="4" w:space="0" w:color="FFFFFF"/>
        </w:pBdr>
        <w:spacing w:after="0" w:line="240" w:lineRule="auto"/>
        <w:ind w:firstLine="709"/>
        <w:jc w:val="both"/>
        <w:rPr>
          <w:rFonts w:ascii="Times New Roman" w:hAnsi="Times New Roman"/>
          <w:sz w:val="28"/>
        </w:rPr>
      </w:pPr>
      <w:r w:rsidRPr="003E02B5">
        <w:rPr>
          <w:rFonts w:ascii="Times New Roman" w:hAnsi="Times New Roman"/>
          <w:b/>
          <w:sz w:val="28"/>
        </w:rPr>
        <w:t>10</w:t>
      </w:r>
      <w:r w:rsidR="000E6EE5" w:rsidRPr="003E02B5">
        <w:rPr>
          <w:rFonts w:ascii="Times New Roman" w:hAnsi="Times New Roman"/>
          <w:b/>
          <w:sz w:val="28"/>
        </w:rPr>
        <w:t>.</w:t>
      </w:r>
      <w:r w:rsidR="00C8356B" w:rsidRPr="003E02B5">
        <w:rPr>
          <w:rFonts w:ascii="Times New Roman" w:hAnsi="Times New Roman"/>
          <w:b/>
          <w:sz w:val="28"/>
          <w:lang w:val="kk-KZ"/>
        </w:rPr>
        <w:t xml:space="preserve"> </w:t>
      </w:r>
      <w:r w:rsidR="000E6EE5" w:rsidRPr="003E02B5">
        <w:rPr>
          <w:rFonts w:ascii="Times New Roman" w:hAnsi="Times New Roman"/>
          <w:b/>
          <w:sz w:val="28"/>
        </w:rPr>
        <w:t xml:space="preserve">Акиму </w:t>
      </w:r>
      <w:proofErr w:type="spellStart"/>
      <w:r w:rsidR="000E6EE5" w:rsidRPr="003E02B5">
        <w:rPr>
          <w:rFonts w:ascii="Times New Roman" w:hAnsi="Times New Roman"/>
          <w:b/>
          <w:sz w:val="28"/>
        </w:rPr>
        <w:t>Атырауской</w:t>
      </w:r>
      <w:proofErr w:type="spellEnd"/>
      <w:r w:rsidR="000E6EE5" w:rsidRPr="003E02B5">
        <w:rPr>
          <w:rFonts w:ascii="Times New Roman" w:hAnsi="Times New Roman"/>
          <w:b/>
          <w:sz w:val="28"/>
        </w:rPr>
        <w:t xml:space="preserve"> области до 15 декабря 2021 года</w:t>
      </w:r>
      <w:r w:rsidR="000E6EE5" w:rsidRPr="003E02B5">
        <w:rPr>
          <w:rFonts w:ascii="Times New Roman" w:hAnsi="Times New Roman"/>
          <w:sz w:val="28"/>
        </w:rPr>
        <w:t xml:space="preserve"> принять меры по изъятию излишних выделенных земельных участков для обеспечения функционирования СЭЗ </w:t>
      </w:r>
      <w:r w:rsidR="000E6EE5" w:rsidRPr="003E02B5">
        <w:rPr>
          <w:rFonts w:ascii="Times New Roman" w:hAnsi="Times New Roman"/>
          <w:bCs/>
          <w:sz w:val="28"/>
          <w:szCs w:val="28"/>
        </w:rPr>
        <w:t>«</w:t>
      </w:r>
      <w:r w:rsidR="000E6EE5" w:rsidRPr="003E02B5">
        <w:rPr>
          <w:rFonts w:ascii="Times New Roman" w:eastAsiaTheme="minorHAnsi" w:hAnsi="Times New Roman"/>
          <w:sz w:val="28"/>
        </w:rPr>
        <w:t>Национальный индустриальный нефтехимический технопарк</w:t>
      </w:r>
      <w:r w:rsidR="000E6EE5" w:rsidRPr="003E02B5">
        <w:rPr>
          <w:rFonts w:ascii="Times New Roman" w:hAnsi="Times New Roman"/>
          <w:bCs/>
          <w:sz w:val="28"/>
          <w:szCs w:val="28"/>
        </w:rPr>
        <w:t>»</w:t>
      </w:r>
      <w:r w:rsidR="00A849FF" w:rsidRPr="003E02B5">
        <w:rPr>
          <w:rFonts w:ascii="Times New Roman" w:hAnsi="Times New Roman"/>
          <w:sz w:val="28"/>
        </w:rPr>
        <w:t xml:space="preserve"> общей площадью 1</w:t>
      </w:r>
      <w:r w:rsidR="00810FCB" w:rsidRPr="003E02B5">
        <w:rPr>
          <w:rFonts w:ascii="Times New Roman" w:hAnsi="Times New Roman"/>
          <w:sz w:val="28"/>
          <w:lang w:val="kk-KZ"/>
        </w:rPr>
        <w:t xml:space="preserve"> </w:t>
      </w:r>
      <w:r w:rsidR="00A849FF" w:rsidRPr="003E02B5">
        <w:rPr>
          <w:rFonts w:ascii="Times New Roman" w:hAnsi="Times New Roman"/>
          <w:sz w:val="28"/>
        </w:rPr>
        <w:t>529,3</w:t>
      </w:r>
      <w:r w:rsidR="000E6EE5" w:rsidRPr="003E02B5">
        <w:rPr>
          <w:rFonts w:ascii="Times New Roman" w:hAnsi="Times New Roman"/>
          <w:sz w:val="28"/>
        </w:rPr>
        <w:t xml:space="preserve"> га</w:t>
      </w:r>
      <w:r w:rsidR="00A849FF" w:rsidRPr="003E02B5">
        <w:rPr>
          <w:rFonts w:ascii="Times New Roman" w:hAnsi="Times New Roman"/>
          <w:sz w:val="28"/>
        </w:rPr>
        <w:t xml:space="preserve">, а также по рассмотрению целесообразности финансирования инфраструктуры промышленной зоны между </w:t>
      </w:r>
      <w:proofErr w:type="spellStart"/>
      <w:r w:rsidR="00A849FF" w:rsidRPr="003E02B5">
        <w:rPr>
          <w:rFonts w:ascii="Times New Roman" w:hAnsi="Times New Roman"/>
          <w:sz w:val="28"/>
        </w:rPr>
        <w:t>Атырауским</w:t>
      </w:r>
      <w:proofErr w:type="spellEnd"/>
      <w:r w:rsidR="00A849FF" w:rsidRPr="003E02B5">
        <w:rPr>
          <w:rFonts w:ascii="Times New Roman" w:hAnsi="Times New Roman"/>
          <w:sz w:val="28"/>
        </w:rPr>
        <w:t xml:space="preserve"> нефтеперерабатывающим заводом и существующим полипропиленовым заводом</w:t>
      </w:r>
      <w:r w:rsidR="00E71511" w:rsidRPr="003E02B5">
        <w:rPr>
          <w:rFonts w:ascii="Times New Roman" w:hAnsi="Times New Roman"/>
          <w:sz w:val="28"/>
        </w:rPr>
        <w:t xml:space="preserve"> (Технопарк)</w:t>
      </w:r>
      <w:r w:rsidR="00A849FF" w:rsidRPr="003E02B5">
        <w:rPr>
          <w:rFonts w:ascii="Times New Roman" w:hAnsi="Times New Roman"/>
          <w:sz w:val="28"/>
        </w:rPr>
        <w:t xml:space="preserve"> площадью 285 га</w:t>
      </w:r>
      <w:r w:rsidR="000E6EE5" w:rsidRPr="003E02B5">
        <w:rPr>
          <w:rFonts w:ascii="Times New Roman" w:hAnsi="Times New Roman"/>
          <w:sz w:val="28"/>
        </w:rPr>
        <w:t>.</w:t>
      </w:r>
    </w:p>
    <w:p w:rsidR="000E6EE5" w:rsidRPr="003E02B5" w:rsidRDefault="005B5886" w:rsidP="00A830D3">
      <w:pPr>
        <w:pBdr>
          <w:bottom w:val="single" w:sz="4" w:space="0" w:color="FFFFFF"/>
        </w:pBdr>
        <w:spacing w:after="0" w:line="240" w:lineRule="auto"/>
        <w:ind w:firstLine="709"/>
        <w:jc w:val="both"/>
        <w:rPr>
          <w:rFonts w:ascii="Times New Roman" w:hAnsi="Times New Roman"/>
          <w:sz w:val="28"/>
        </w:rPr>
      </w:pPr>
      <w:r w:rsidRPr="003E02B5">
        <w:rPr>
          <w:rFonts w:ascii="Times New Roman" w:hAnsi="Times New Roman"/>
          <w:b/>
          <w:sz w:val="28"/>
        </w:rPr>
        <w:t>11</w:t>
      </w:r>
      <w:r w:rsidR="000E6EE5" w:rsidRPr="003E02B5">
        <w:rPr>
          <w:rFonts w:ascii="Times New Roman" w:hAnsi="Times New Roman"/>
          <w:b/>
          <w:sz w:val="28"/>
        </w:rPr>
        <w:t>.</w:t>
      </w:r>
      <w:r w:rsidR="00E82E25" w:rsidRPr="003E02B5">
        <w:rPr>
          <w:rFonts w:ascii="Times New Roman" w:hAnsi="Times New Roman"/>
          <w:b/>
          <w:sz w:val="28"/>
          <w:lang w:val="kk-KZ"/>
        </w:rPr>
        <w:t xml:space="preserve"> </w:t>
      </w:r>
      <w:proofErr w:type="gramStart"/>
      <w:r w:rsidR="000E6EE5" w:rsidRPr="003E02B5">
        <w:rPr>
          <w:rFonts w:ascii="Times New Roman" w:hAnsi="Times New Roman"/>
          <w:b/>
          <w:sz w:val="28"/>
        </w:rPr>
        <w:t xml:space="preserve">Акиму </w:t>
      </w:r>
      <w:proofErr w:type="spellStart"/>
      <w:r w:rsidR="000E6EE5" w:rsidRPr="003E02B5">
        <w:rPr>
          <w:rFonts w:ascii="Times New Roman" w:hAnsi="Times New Roman"/>
          <w:b/>
          <w:sz w:val="28"/>
        </w:rPr>
        <w:t>Мангистауской</w:t>
      </w:r>
      <w:proofErr w:type="spellEnd"/>
      <w:r w:rsidR="000E6EE5" w:rsidRPr="003E02B5">
        <w:rPr>
          <w:rFonts w:ascii="Times New Roman" w:hAnsi="Times New Roman"/>
          <w:b/>
          <w:sz w:val="28"/>
        </w:rPr>
        <w:t xml:space="preserve"> области до 15 декабря</w:t>
      </w:r>
      <w:r w:rsidR="005B3EC0" w:rsidRPr="003E02B5">
        <w:rPr>
          <w:rFonts w:ascii="Times New Roman" w:hAnsi="Times New Roman"/>
          <w:b/>
          <w:sz w:val="28"/>
          <w:lang w:val="kk-KZ"/>
        </w:rPr>
        <w:t xml:space="preserve"> </w:t>
      </w:r>
      <w:r w:rsidR="000E6EE5" w:rsidRPr="003E02B5">
        <w:rPr>
          <w:rFonts w:ascii="Times New Roman" w:hAnsi="Times New Roman"/>
          <w:b/>
          <w:sz w:val="28"/>
        </w:rPr>
        <w:t>2021 года</w:t>
      </w:r>
      <w:r w:rsidR="000E6EE5" w:rsidRPr="003E02B5">
        <w:rPr>
          <w:rFonts w:ascii="Times New Roman" w:hAnsi="Times New Roman"/>
          <w:sz w:val="28"/>
        </w:rPr>
        <w:t xml:space="preserve"> </w:t>
      </w:r>
      <w:r w:rsidR="005B3EC0" w:rsidRPr="003E02B5">
        <w:rPr>
          <w:rFonts w:ascii="Times New Roman" w:hAnsi="Times New Roman"/>
          <w:sz w:val="28"/>
        </w:rPr>
        <w:t xml:space="preserve">принять меры </w:t>
      </w:r>
      <w:r w:rsidR="000E6EE5" w:rsidRPr="003E02B5">
        <w:rPr>
          <w:rFonts w:ascii="Times New Roman" w:hAnsi="Times New Roman"/>
          <w:sz w:val="28"/>
        </w:rPr>
        <w:t xml:space="preserve">по приведению в соответствие площадей выделенных земельных участков для функционирования </w:t>
      </w:r>
      <w:proofErr w:type="spellStart"/>
      <w:r w:rsidR="00656A9B" w:rsidRPr="003E02B5">
        <w:rPr>
          <w:rFonts w:ascii="Times New Roman" w:hAnsi="Times New Roman"/>
          <w:sz w:val="28"/>
        </w:rPr>
        <w:t>субзон</w:t>
      </w:r>
      <w:proofErr w:type="spellEnd"/>
      <w:r w:rsidR="00656A9B" w:rsidRPr="003E02B5">
        <w:rPr>
          <w:rFonts w:ascii="Times New Roman" w:hAnsi="Times New Roman"/>
          <w:sz w:val="28"/>
        </w:rPr>
        <w:t xml:space="preserve"> №2, №5, №6 </w:t>
      </w:r>
      <w:r w:rsidR="00D20236" w:rsidRPr="003E02B5">
        <w:rPr>
          <w:rFonts w:ascii="Times New Roman" w:hAnsi="Times New Roman"/>
          <w:sz w:val="28"/>
        </w:rPr>
        <w:t>СЭЗ «</w:t>
      </w:r>
      <w:proofErr w:type="spellStart"/>
      <w:r w:rsidR="00D20236" w:rsidRPr="003E02B5">
        <w:rPr>
          <w:rFonts w:ascii="Times New Roman" w:hAnsi="Times New Roman"/>
          <w:sz w:val="28"/>
        </w:rPr>
        <w:t>Морпорт</w:t>
      </w:r>
      <w:proofErr w:type="spellEnd"/>
      <w:r w:rsidR="00D20236" w:rsidRPr="003E02B5">
        <w:rPr>
          <w:rFonts w:ascii="Times New Roman" w:hAnsi="Times New Roman"/>
          <w:sz w:val="28"/>
        </w:rPr>
        <w:t xml:space="preserve"> Актау»,</w:t>
      </w:r>
      <w:r w:rsidR="009E6E69" w:rsidRPr="003E02B5">
        <w:rPr>
          <w:rFonts w:ascii="Times New Roman" w:hAnsi="Times New Roman"/>
          <w:sz w:val="28"/>
          <w:lang w:val="kk-KZ"/>
        </w:rPr>
        <w:br/>
      </w:r>
      <w:r w:rsidR="00A16DBC" w:rsidRPr="003E02B5">
        <w:rPr>
          <w:rFonts w:ascii="Times New Roman" w:hAnsi="Times New Roman"/>
          <w:sz w:val="28"/>
        </w:rPr>
        <w:t xml:space="preserve">в </w:t>
      </w:r>
      <w:proofErr w:type="spellStart"/>
      <w:r w:rsidR="00A16DBC" w:rsidRPr="003E02B5">
        <w:rPr>
          <w:rFonts w:ascii="Times New Roman" w:hAnsi="Times New Roman"/>
          <w:sz w:val="28"/>
        </w:rPr>
        <w:t>соответстви</w:t>
      </w:r>
      <w:proofErr w:type="spellEnd"/>
      <w:r w:rsidR="00A16DBC" w:rsidRPr="003E02B5">
        <w:rPr>
          <w:rFonts w:ascii="Times New Roman" w:hAnsi="Times New Roman"/>
          <w:sz w:val="28"/>
          <w:lang w:val="kk-KZ"/>
        </w:rPr>
        <w:t>и</w:t>
      </w:r>
      <w:r w:rsidR="000E6EE5" w:rsidRPr="003E02B5">
        <w:rPr>
          <w:rFonts w:ascii="Times New Roman" w:hAnsi="Times New Roman"/>
          <w:sz w:val="28"/>
        </w:rPr>
        <w:t xml:space="preserve"> с постановлением Правительства Республики Казахстан</w:t>
      </w:r>
      <w:r w:rsidR="009E6E69" w:rsidRPr="003E02B5">
        <w:rPr>
          <w:rFonts w:ascii="Times New Roman" w:hAnsi="Times New Roman"/>
          <w:sz w:val="28"/>
          <w:lang w:val="kk-KZ"/>
        </w:rPr>
        <w:br/>
      </w:r>
      <w:r w:rsidR="000E6EE5" w:rsidRPr="003E02B5">
        <w:rPr>
          <w:rFonts w:ascii="Times New Roman" w:hAnsi="Times New Roman"/>
          <w:sz w:val="28"/>
        </w:rPr>
        <w:t>от 6 октября 2017 года № 624</w:t>
      </w:r>
      <w:r w:rsidR="009E6E69" w:rsidRPr="003E02B5">
        <w:rPr>
          <w:lang w:val="kk-KZ"/>
        </w:rPr>
        <w:t xml:space="preserve"> </w:t>
      </w:r>
      <w:r w:rsidR="000E6EE5" w:rsidRPr="003E02B5">
        <w:rPr>
          <w:rFonts w:ascii="Times New Roman" w:hAnsi="Times New Roman"/>
          <w:sz w:val="28"/>
        </w:rPr>
        <w:t xml:space="preserve">«О некоторых вопросах специальных экономических зон», а также по рассмотрению целесообразности дальнейшего финансирования инфраструктуры </w:t>
      </w:r>
      <w:proofErr w:type="spellStart"/>
      <w:r w:rsidR="000E6EE5" w:rsidRPr="003E02B5">
        <w:rPr>
          <w:rFonts w:ascii="Times New Roman" w:hAnsi="Times New Roman"/>
          <w:sz w:val="28"/>
        </w:rPr>
        <w:t>субзон</w:t>
      </w:r>
      <w:proofErr w:type="spellEnd"/>
      <w:r w:rsidR="000E6EE5" w:rsidRPr="003E02B5">
        <w:t xml:space="preserve"> </w:t>
      </w:r>
      <w:r w:rsidR="000E6EE5" w:rsidRPr="003E02B5">
        <w:rPr>
          <w:rFonts w:ascii="Times New Roman" w:hAnsi="Times New Roman"/>
          <w:sz w:val="28"/>
        </w:rPr>
        <w:t xml:space="preserve">№2, </w:t>
      </w:r>
      <w:r w:rsidR="00775467" w:rsidRPr="003E02B5">
        <w:rPr>
          <w:rFonts w:ascii="Times New Roman" w:hAnsi="Times New Roman"/>
          <w:sz w:val="28"/>
        </w:rPr>
        <w:t xml:space="preserve">№4, </w:t>
      </w:r>
      <w:r w:rsidR="000E6EE5" w:rsidRPr="003E02B5">
        <w:rPr>
          <w:rFonts w:ascii="Times New Roman" w:hAnsi="Times New Roman"/>
          <w:sz w:val="28"/>
        </w:rPr>
        <w:t>№5, №6.</w:t>
      </w:r>
      <w:proofErr w:type="gramEnd"/>
    </w:p>
    <w:p w:rsidR="000E6EE5" w:rsidRPr="003E02B5" w:rsidRDefault="005B5886" w:rsidP="00A830D3">
      <w:pPr>
        <w:pBdr>
          <w:bottom w:val="single" w:sz="4" w:space="0" w:color="FFFFFF"/>
        </w:pBdr>
        <w:spacing w:after="0" w:line="240" w:lineRule="auto"/>
        <w:ind w:firstLine="709"/>
        <w:jc w:val="both"/>
        <w:rPr>
          <w:rFonts w:ascii="Times New Roman" w:hAnsi="Times New Roman"/>
          <w:sz w:val="28"/>
        </w:rPr>
      </w:pPr>
      <w:r w:rsidRPr="003E02B5">
        <w:rPr>
          <w:rFonts w:ascii="Times New Roman" w:hAnsi="Times New Roman"/>
          <w:b/>
          <w:sz w:val="28"/>
        </w:rPr>
        <w:t>12</w:t>
      </w:r>
      <w:r w:rsidR="000E6EE5" w:rsidRPr="003E02B5">
        <w:rPr>
          <w:rFonts w:ascii="Times New Roman" w:hAnsi="Times New Roman"/>
          <w:b/>
          <w:sz w:val="28"/>
        </w:rPr>
        <w:t>.</w:t>
      </w:r>
      <w:r w:rsidR="00D17BC0" w:rsidRPr="003E02B5">
        <w:rPr>
          <w:rFonts w:ascii="Times New Roman" w:hAnsi="Times New Roman"/>
          <w:b/>
          <w:sz w:val="28"/>
          <w:lang w:val="kk-KZ"/>
        </w:rPr>
        <w:t xml:space="preserve"> </w:t>
      </w:r>
      <w:r w:rsidR="000E6EE5" w:rsidRPr="003E02B5">
        <w:rPr>
          <w:rFonts w:ascii="Times New Roman" w:hAnsi="Times New Roman"/>
          <w:b/>
          <w:sz w:val="28"/>
        </w:rPr>
        <w:t>Акиму Туркестанской области до 15 декабря 2021 года</w:t>
      </w:r>
      <w:r w:rsidR="000E6EE5" w:rsidRPr="003E02B5">
        <w:rPr>
          <w:rFonts w:ascii="Times New Roman" w:hAnsi="Times New Roman"/>
          <w:sz w:val="28"/>
        </w:rPr>
        <w:t xml:space="preserve"> принять меры по определению целесообразности дальнейшего финансирования </w:t>
      </w:r>
      <w:r w:rsidR="000E6EE5" w:rsidRPr="003E02B5">
        <w:rPr>
          <w:rFonts w:ascii="Times New Roman" w:hAnsi="Times New Roman"/>
          <w:sz w:val="28"/>
        </w:rPr>
        <w:lastRenderedPageBreak/>
        <w:t xml:space="preserve">восстановления инфраструктуры </w:t>
      </w:r>
      <w:proofErr w:type="spellStart"/>
      <w:r w:rsidR="000E6EE5" w:rsidRPr="003E02B5">
        <w:rPr>
          <w:rFonts w:ascii="Times New Roman" w:hAnsi="Times New Roman"/>
          <w:sz w:val="28"/>
        </w:rPr>
        <w:t>субзоны</w:t>
      </w:r>
      <w:proofErr w:type="spellEnd"/>
      <w:r w:rsidR="000E6EE5" w:rsidRPr="003E02B5">
        <w:rPr>
          <w:rFonts w:ascii="Times New Roman" w:hAnsi="Times New Roman"/>
          <w:sz w:val="28"/>
        </w:rPr>
        <w:t xml:space="preserve"> СЭЗ «TURKISTAN» на территории АО «Экскаватор» в г. </w:t>
      </w:r>
      <w:proofErr w:type="spellStart"/>
      <w:r w:rsidR="000E6EE5" w:rsidRPr="003E02B5">
        <w:rPr>
          <w:rFonts w:ascii="Times New Roman" w:hAnsi="Times New Roman"/>
          <w:sz w:val="28"/>
        </w:rPr>
        <w:t>Кентау</w:t>
      </w:r>
      <w:proofErr w:type="spellEnd"/>
      <w:r w:rsidR="000E6EE5" w:rsidRPr="003E02B5">
        <w:rPr>
          <w:rFonts w:ascii="Times New Roman" w:hAnsi="Times New Roman"/>
          <w:sz w:val="28"/>
        </w:rPr>
        <w:t>.</w:t>
      </w:r>
    </w:p>
    <w:p w:rsidR="00186E58" w:rsidRPr="003E02B5" w:rsidRDefault="000E6EE5" w:rsidP="00A830D3">
      <w:pPr>
        <w:pBdr>
          <w:bottom w:val="single" w:sz="4" w:space="0" w:color="FFFFFF"/>
        </w:pBdr>
        <w:spacing w:after="0" w:line="240" w:lineRule="auto"/>
        <w:ind w:firstLine="709"/>
        <w:jc w:val="both"/>
        <w:rPr>
          <w:rFonts w:ascii="Times New Roman" w:hAnsi="Times New Roman"/>
          <w:sz w:val="28"/>
        </w:rPr>
      </w:pPr>
      <w:r w:rsidRPr="003E02B5">
        <w:rPr>
          <w:rFonts w:ascii="Times New Roman" w:hAnsi="Times New Roman"/>
          <w:b/>
          <w:sz w:val="28"/>
        </w:rPr>
        <w:t>1</w:t>
      </w:r>
      <w:r w:rsidR="005B5886" w:rsidRPr="003E02B5">
        <w:rPr>
          <w:rFonts w:ascii="Times New Roman" w:hAnsi="Times New Roman"/>
          <w:b/>
          <w:sz w:val="28"/>
        </w:rPr>
        <w:t>3</w:t>
      </w:r>
      <w:r w:rsidRPr="003E02B5">
        <w:rPr>
          <w:rFonts w:ascii="Times New Roman" w:hAnsi="Times New Roman"/>
          <w:b/>
          <w:sz w:val="28"/>
        </w:rPr>
        <w:t>.</w:t>
      </w:r>
      <w:r w:rsidR="009E6E69" w:rsidRPr="003E02B5">
        <w:rPr>
          <w:rFonts w:ascii="Times New Roman" w:hAnsi="Times New Roman"/>
          <w:b/>
          <w:sz w:val="28"/>
          <w:lang w:val="kk-KZ"/>
        </w:rPr>
        <w:t xml:space="preserve"> </w:t>
      </w:r>
      <w:r w:rsidRPr="003E02B5">
        <w:rPr>
          <w:rFonts w:ascii="Times New Roman" w:hAnsi="Times New Roman"/>
          <w:b/>
          <w:sz w:val="28"/>
        </w:rPr>
        <w:t>Акиму Павлодарской области</w:t>
      </w:r>
      <w:r w:rsidRPr="003E02B5">
        <w:rPr>
          <w:rFonts w:ascii="Times New Roman" w:hAnsi="Times New Roman"/>
          <w:sz w:val="28"/>
        </w:rPr>
        <w:t xml:space="preserve"> </w:t>
      </w:r>
      <w:r w:rsidRPr="003E02B5">
        <w:rPr>
          <w:rFonts w:ascii="Times New Roman" w:hAnsi="Times New Roman"/>
          <w:b/>
          <w:sz w:val="28"/>
        </w:rPr>
        <w:t>до 15 декабря</w:t>
      </w:r>
      <w:r w:rsidR="00315D15" w:rsidRPr="003E02B5">
        <w:rPr>
          <w:rFonts w:ascii="Times New Roman" w:hAnsi="Times New Roman"/>
          <w:b/>
          <w:sz w:val="28"/>
        </w:rPr>
        <w:t xml:space="preserve"> </w:t>
      </w:r>
      <w:r w:rsidRPr="003E02B5">
        <w:rPr>
          <w:rFonts w:ascii="Times New Roman" w:hAnsi="Times New Roman"/>
          <w:b/>
          <w:sz w:val="28"/>
        </w:rPr>
        <w:t>2021 года</w:t>
      </w:r>
      <w:r w:rsidRPr="003E02B5">
        <w:rPr>
          <w:rFonts w:ascii="Times New Roman" w:hAnsi="Times New Roman"/>
          <w:sz w:val="28"/>
        </w:rPr>
        <w:t xml:space="preserve"> </w:t>
      </w:r>
      <w:r w:rsidR="00315D15" w:rsidRPr="003E02B5">
        <w:rPr>
          <w:rFonts w:ascii="Times New Roman" w:hAnsi="Times New Roman"/>
          <w:sz w:val="28"/>
        </w:rPr>
        <w:t xml:space="preserve">принять меры </w:t>
      </w:r>
      <w:r w:rsidRPr="003E02B5">
        <w:rPr>
          <w:rFonts w:ascii="Times New Roman" w:hAnsi="Times New Roman"/>
          <w:sz w:val="28"/>
        </w:rPr>
        <w:t xml:space="preserve">по обеспечению передачи на баланс </w:t>
      </w:r>
      <w:r w:rsidR="008D6CA4" w:rsidRPr="003E02B5">
        <w:rPr>
          <w:rFonts w:ascii="Times New Roman" w:hAnsi="Times New Roman"/>
          <w:sz w:val="28"/>
        </w:rPr>
        <w:t>АО «Управляющая компания специальной экономической зоны «Павлодар»</w:t>
      </w:r>
      <w:r w:rsidRPr="003E02B5">
        <w:rPr>
          <w:rFonts w:ascii="Times New Roman" w:hAnsi="Times New Roman"/>
          <w:sz w:val="28"/>
        </w:rPr>
        <w:t>, введенных в эксплуатацию</w:t>
      </w:r>
      <w:r w:rsidR="009E6E69" w:rsidRPr="003E02B5">
        <w:rPr>
          <w:rFonts w:ascii="Times New Roman" w:hAnsi="Times New Roman"/>
          <w:sz w:val="28"/>
          <w:lang w:val="kk-KZ"/>
        </w:rPr>
        <w:br/>
      </w:r>
      <w:r w:rsidRPr="003E02B5">
        <w:rPr>
          <w:rFonts w:ascii="Times New Roman" w:hAnsi="Times New Roman"/>
          <w:sz w:val="28"/>
        </w:rPr>
        <w:t>16 объектов инфрас</w:t>
      </w:r>
      <w:r w:rsidR="00CF4668" w:rsidRPr="003E02B5">
        <w:rPr>
          <w:rFonts w:ascii="Times New Roman" w:hAnsi="Times New Roman"/>
          <w:sz w:val="28"/>
        </w:rPr>
        <w:t>труктуры согласно приложению №8</w:t>
      </w:r>
      <w:r w:rsidRPr="003E02B5">
        <w:rPr>
          <w:rFonts w:ascii="Times New Roman" w:hAnsi="Times New Roman"/>
          <w:sz w:val="28"/>
        </w:rPr>
        <w:t>.</w:t>
      </w:r>
    </w:p>
    <w:p w:rsidR="00D77245" w:rsidRPr="003E02B5" w:rsidRDefault="000E6EE5" w:rsidP="00A830D3">
      <w:pPr>
        <w:pBdr>
          <w:bottom w:val="single" w:sz="4" w:space="0" w:color="FFFFFF"/>
        </w:pBdr>
        <w:spacing w:after="0" w:line="240" w:lineRule="auto"/>
        <w:ind w:firstLine="709"/>
        <w:jc w:val="both"/>
        <w:rPr>
          <w:rFonts w:ascii="Times New Roman" w:hAnsi="Times New Roman"/>
          <w:sz w:val="28"/>
        </w:rPr>
      </w:pPr>
      <w:r w:rsidRPr="003E02B5">
        <w:rPr>
          <w:rFonts w:ascii="Times New Roman" w:hAnsi="Times New Roman"/>
          <w:b/>
          <w:sz w:val="28"/>
        </w:rPr>
        <w:t>1</w:t>
      </w:r>
      <w:r w:rsidR="005B5886" w:rsidRPr="003E02B5">
        <w:rPr>
          <w:rFonts w:ascii="Times New Roman" w:hAnsi="Times New Roman"/>
          <w:b/>
          <w:sz w:val="28"/>
        </w:rPr>
        <w:t>4</w:t>
      </w:r>
      <w:r w:rsidRPr="003E02B5">
        <w:rPr>
          <w:rFonts w:ascii="Times New Roman" w:hAnsi="Times New Roman"/>
          <w:b/>
          <w:sz w:val="28"/>
        </w:rPr>
        <w:t>.</w:t>
      </w:r>
      <w:r w:rsidR="009E6E69" w:rsidRPr="003E02B5">
        <w:rPr>
          <w:rFonts w:ascii="Times New Roman" w:hAnsi="Times New Roman"/>
          <w:b/>
          <w:sz w:val="28"/>
          <w:lang w:val="kk-KZ"/>
        </w:rPr>
        <w:t xml:space="preserve"> </w:t>
      </w:r>
      <w:r w:rsidRPr="003E02B5">
        <w:rPr>
          <w:rFonts w:ascii="Times New Roman" w:hAnsi="Times New Roman"/>
          <w:b/>
          <w:sz w:val="28"/>
        </w:rPr>
        <w:t>Акиму Северо-Казахстанской области до 15 декабря 2021 года</w:t>
      </w:r>
      <w:r w:rsidRPr="003E02B5">
        <w:rPr>
          <w:rFonts w:ascii="Times New Roman" w:hAnsi="Times New Roman"/>
          <w:sz w:val="28"/>
        </w:rPr>
        <w:t xml:space="preserve"> принять меры по передаче </w:t>
      </w:r>
      <w:r w:rsidR="008D6CA4" w:rsidRPr="003E02B5">
        <w:rPr>
          <w:rFonts w:ascii="Times New Roman" w:hAnsi="Times New Roman"/>
          <w:sz w:val="28"/>
        </w:rPr>
        <w:t>в ТОО «Управляющая компания специальной экономической зоны «</w:t>
      </w:r>
      <w:proofErr w:type="spellStart"/>
      <w:r w:rsidR="008D6CA4" w:rsidRPr="003E02B5">
        <w:rPr>
          <w:rFonts w:ascii="Times New Roman" w:hAnsi="Times New Roman"/>
          <w:sz w:val="28"/>
        </w:rPr>
        <w:t>Qyzyljar</w:t>
      </w:r>
      <w:proofErr w:type="spellEnd"/>
      <w:r w:rsidR="008D6CA4" w:rsidRPr="003E02B5">
        <w:rPr>
          <w:rFonts w:ascii="Times New Roman" w:hAnsi="Times New Roman"/>
          <w:sz w:val="28"/>
        </w:rPr>
        <w:t>» земельных участков, на которых осуществляется реализация проекта ТОО «Петропавловский электротехнический завод</w:t>
      </w:r>
      <w:r w:rsidR="00D77245" w:rsidRPr="003E02B5">
        <w:rPr>
          <w:rFonts w:ascii="Times New Roman" w:hAnsi="Times New Roman"/>
          <w:sz w:val="28"/>
        </w:rPr>
        <w:t>».</w:t>
      </w:r>
    </w:p>
    <w:p w:rsidR="000E6EE5" w:rsidRPr="003E02B5" w:rsidRDefault="005B5886" w:rsidP="00A830D3">
      <w:pPr>
        <w:pBdr>
          <w:bottom w:val="single" w:sz="4" w:space="0" w:color="FFFFFF"/>
        </w:pBdr>
        <w:spacing w:after="0" w:line="240" w:lineRule="auto"/>
        <w:ind w:firstLine="709"/>
        <w:jc w:val="both"/>
        <w:rPr>
          <w:rFonts w:ascii="Times New Roman" w:hAnsi="Times New Roman"/>
          <w:sz w:val="28"/>
        </w:rPr>
      </w:pPr>
      <w:r w:rsidRPr="003E02B5">
        <w:rPr>
          <w:rFonts w:ascii="Times New Roman" w:hAnsi="Times New Roman"/>
          <w:b/>
          <w:sz w:val="28"/>
        </w:rPr>
        <w:t>15</w:t>
      </w:r>
      <w:r w:rsidR="000E6EE5" w:rsidRPr="003E02B5">
        <w:rPr>
          <w:rFonts w:ascii="Times New Roman" w:hAnsi="Times New Roman"/>
          <w:b/>
          <w:sz w:val="28"/>
        </w:rPr>
        <w:t>. АО «Казахстанский центр индустрии и экспорта «</w:t>
      </w:r>
      <w:proofErr w:type="spellStart"/>
      <w:r w:rsidR="000E6EE5" w:rsidRPr="003E02B5">
        <w:rPr>
          <w:rFonts w:ascii="Times New Roman" w:hAnsi="Times New Roman"/>
          <w:b/>
          <w:sz w:val="28"/>
        </w:rPr>
        <w:t>QazIndustry</w:t>
      </w:r>
      <w:proofErr w:type="spellEnd"/>
      <w:r w:rsidR="000E6EE5" w:rsidRPr="003E02B5">
        <w:rPr>
          <w:rFonts w:ascii="Times New Roman" w:hAnsi="Times New Roman"/>
          <w:b/>
          <w:sz w:val="28"/>
        </w:rPr>
        <w:t>»</w:t>
      </w:r>
      <w:r w:rsidR="000E6EE5" w:rsidRPr="003E02B5">
        <w:rPr>
          <w:rFonts w:ascii="Times New Roman" w:hAnsi="Times New Roman"/>
          <w:sz w:val="28"/>
        </w:rPr>
        <w:t xml:space="preserve"> принять меры:</w:t>
      </w:r>
    </w:p>
    <w:p w:rsidR="000E6EE5" w:rsidRPr="003E02B5" w:rsidRDefault="000E6EE5" w:rsidP="00A830D3">
      <w:pPr>
        <w:pBdr>
          <w:bottom w:val="single" w:sz="4" w:space="0" w:color="FFFFFF"/>
        </w:pBdr>
        <w:spacing w:after="0" w:line="240" w:lineRule="auto"/>
        <w:ind w:firstLine="709"/>
        <w:jc w:val="both"/>
        <w:rPr>
          <w:rFonts w:ascii="Times New Roman" w:hAnsi="Times New Roman"/>
          <w:sz w:val="28"/>
        </w:rPr>
      </w:pPr>
      <w:r w:rsidRPr="003E02B5">
        <w:rPr>
          <w:rFonts w:ascii="Times New Roman" w:hAnsi="Times New Roman"/>
          <w:sz w:val="28"/>
        </w:rPr>
        <w:t>1)</w:t>
      </w:r>
      <w:r w:rsidR="009E6E69" w:rsidRPr="003E02B5">
        <w:rPr>
          <w:rFonts w:ascii="Times New Roman" w:hAnsi="Times New Roman"/>
          <w:sz w:val="28"/>
          <w:lang w:val="kk-KZ"/>
        </w:rPr>
        <w:t xml:space="preserve"> </w:t>
      </w:r>
      <w:r w:rsidRPr="003E02B5">
        <w:rPr>
          <w:rFonts w:ascii="Times New Roman" w:hAnsi="Times New Roman"/>
          <w:sz w:val="28"/>
        </w:rPr>
        <w:t xml:space="preserve">до </w:t>
      </w:r>
      <w:r w:rsidR="00ED7176" w:rsidRPr="003E02B5">
        <w:rPr>
          <w:rFonts w:ascii="Times New Roman" w:hAnsi="Times New Roman"/>
          <w:b/>
          <w:sz w:val="28"/>
        </w:rPr>
        <w:t>16</w:t>
      </w:r>
      <w:r w:rsidRPr="003E02B5">
        <w:rPr>
          <w:rFonts w:ascii="Times New Roman" w:hAnsi="Times New Roman"/>
          <w:b/>
          <w:sz w:val="28"/>
        </w:rPr>
        <w:t xml:space="preserve"> июля 2021 года</w:t>
      </w:r>
      <w:r w:rsidRPr="003E02B5">
        <w:rPr>
          <w:rFonts w:ascii="Times New Roman" w:hAnsi="Times New Roman"/>
          <w:sz w:val="28"/>
        </w:rPr>
        <w:t xml:space="preserve"> по рассмотрению ответственности должностных лиц</w:t>
      </w:r>
      <w:r w:rsidR="009457C2" w:rsidRPr="003E02B5">
        <w:rPr>
          <w:rFonts w:ascii="Times New Roman" w:hAnsi="Times New Roman"/>
          <w:sz w:val="28"/>
        </w:rPr>
        <w:t xml:space="preserve"> (ответственных работников)</w:t>
      </w:r>
      <w:r w:rsidRPr="003E02B5">
        <w:rPr>
          <w:rFonts w:ascii="Times New Roman" w:hAnsi="Times New Roman"/>
          <w:sz w:val="28"/>
        </w:rPr>
        <w:t xml:space="preserve">, допустивших нарушения законодательства </w:t>
      </w:r>
      <w:r w:rsidRPr="003E02B5">
        <w:rPr>
          <w:rFonts w:ascii="Times New Roman" w:eastAsiaTheme="minorHAnsi" w:hAnsi="Times New Roman"/>
          <w:sz w:val="28"/>
        </w:rPr>
        <w:t>Республики Казахстан</w:t>
      </w:r>
      <w:r w:rsidRPr="003E02B5">
        <w:rPr>
          <w:rFonts w:ascii="Times New Roman" w:hAnsi="Times New Roman"/>
          <w:sz w:val="28"/>
        </w:rPr>
        <w:t>;</w:t>
      </w:r>
    </w:p>
    <w:p w:rsidR="007E6DB3" w:rsidRPr="003E02B5" w:rsidRDefault="000E6EE5" w:rsidP="00A830D3">
      <w:pPr>
        <w:pBdr>
          <w:bottom w:val="single" w:sz="4" w:space="0" w:color="FFFFFF"/>
        </w:pBdr>
        <w:spacing w:after="0" w:line="240" w:lineRule="auto"/>
        <w:ind w:firstLine="709"/>
        <w:jc w:val="both"/>
        <w:rPr>
          <w:rFonts w:ascii="Times New Roman" w:hAnsi="Times New Roman"/>
          <w:sz w:val="28"/>
        </w:rPr>
      </w:pPr>
      <w:r w:rsidRPr="003E02B5">
        <w:rPr>
          <w:rFonts w:ascii="Times New Roman" w:hAnsi="Times New Roman"/>
          <w:sz w:val="28"/>
        </w:rPr>
        <w:t>2)</w:t>
      </w:r>
      <w:r w:rsidR="009E6E69" w:rsidRPr="003E02B5">
        <w:rPr>
          <w:rFonts w:ascii="Times New Roman" w:hAnsi="Times New Roman"/>
          <w:sz w:val="28"/>
          <w:lang w:val="kk-KZ"/>
        </w:rPr>
        <w:t xml:space="preserve"> </w:t>
      </w:r>
      <w:r w:rsidRPr="003E02B5">
        <w:rPr>
          <w:rFonts w:ascii="Times New Roman" w:hAnsi="Times New Roman"/>
          <w:sz w:val="28"/>
        </w:rPr>
        <w:t xml:space="preserve">до </w:t>
      </w:r>
      <w:r w:rsidRPr="003E02B5">
        <w:rPr>
          <w:rFonts w:ascii="Times New Roman" w:hAnsi="Times New Roman"/>
          <w:b/>
          <w:sz w:val="28"/>
        </w:rPr>
        <w:t>30 сентября 2021 года</w:t>
      </w:r>
      <w:r w:rsidRPr="003E02B5">
        <w:rPr>
          <w:rFonts w:ascii="Times New Roman" w:hAnsi="Times New Roman"/>
          <w:sz w:val="28"/>
        </w:rPr>
        <w:t xml:space="preserve"> по проведению </w:t>
      </w:r>
      <w:proofErr w:type="spellStart"/>
      <w:r w:rsidRPr="003E02B5">
        <w:rPr>
          <w:rFonts w:ascii="Times New Roman" w:hAnsi="Times New Roman"/>
          <w:sz w:val="28"/>
        </w:rPr>
        <w:t>взаимосверки</w:t>
      </w:r>
      <w:proofErr w:type="spellEnd"/>
      <w:r w:rsidR="009E6E69" w:rsidRPr="003E02B5">
        <w:rPr>
          <w:rFonts w:ascii="Times New Roman" w:hAnsi="Times New Roman"/>
          <w:sz w:val="28"/>
          <w:lang w:val="kk-KZ"/>
        </w:rPr>
        <w:br/>
      </w:r>
      <w:r w:rsidRPr="003E02B5">
        <w:rPr>
          <w:rFonts w:ascii="Times New Roman" w:hAnsi="Times New Roman"/>
          <w:sz w:val="28"/>
        </w:rPr>
        <w:t>с управляющими компаниями по включению и исключению участников СЭЗ</w:t>
      </w:r>
      <w:r w:rsidR="009E6E69" w:rsidRPr="003E02B5">
        <w:rPr>
          <w:rFonts w:ascii="Times New Roman" w:hAnsi="Times New Roman"/>
          <w:sz w:val="28"/>
          <w:lang w:val="kk-KZ"/>
        </w:rPr>
        <w:br/>
      </w:r>
      <w:r w:rsidRPr="003E02B5">
        <w:rPr>
          <w:rFonts w:ascii="Times New Roman" w:hAnsi="Times New Roman"/>
          <w:sz w:val="28"/>
        </w:rPr>
        <w:t>из единого реестра участников СЭЗ.</w:t>
      </w:r>
    </w:p>
    <w:p w:rsidR="007E6DB3" w:rsidRPr="003E02B5" w:rsidRDefault="005B5886" w:rsidP="00A830D3">
      <w:pPr>
        <w:pBdr>
          <w:bottom w:val="single" w:sz="4" w:space="0" w:color="FFFFFF"/>
        </w:pBdr>
        <w:spacing w:after="0" w:line="240" w:lineRule="auto"/>
        <w:ind w:firstLine="709"/>
        <w:jc w:val="both"/>
        <w:rPr>
          <w:rFonts w:ascii="Times New Roman" w:hAnsi="Times New Roman"/>
          <w:sz w:val="28"/>
          <w:szCs w:val="28"/>
        </w:rPr>
      </w:pPr>
      <w:r w:rsidRPr="003E02B5">
        <w:rPr>
          <w:rFonts w:ascii="Times New Roman" w:hAnsi="Times New Roman"/>
          <w:b/>
          <w:sz w:val="28"/>
          <w:szCs w:val="28"/>
          <w:lang w:val="kk-KZ"/>
        </w:rPr>
        <w:t>16</w:t>
      </w:r>
      <w:r w:rsidR="000E6EE5" w:rsidRPr="003E02B5">
        <w:rPr>
          <w:rFonts w:ascii="Times New Roman" w:hAnsi="Times New Roman"/>
          <w:b/>
          <w:sz w:val="28"/>
          <w:szCs w:val="28"/>
          <w:lang w:val="kk-KZ"/>
        </w:rPr>
        <w:t>.</w:t>
      </w:r>
      <w:r w:rsidR="009E6E69" w:rsidRPr="003E02B5">
        <w:rPr>
          <w:rFonts w:ascii="Times New Roman" w:hAnsi="Times New Roman"/>
          <w:b/>
          <w:sz w:val="28"/>
          <w:szCs w:val="28"/>
          <w:lang w:val="kk-KZ"/>
        </w:rPr>
        <w:t xml:space="preserve"> </w:t>
      </w:r>
      <w:r w:rsidR="000E6EE5" w:rsidRPr="003E02B5">
        <w:rPr>
          <w:rFonts w:ascii="Times New Roman" w:hAnsi="Times New Roman"/>
          <w:b/>
          <w:sz w:val="28"/>
          <w:szCs w:val="28"/>
          <w:lang w:val="kk-KZ"/>
        </w:rPr>
        <w:t>Управляющим компаниям специальных экономических зон</w:t>
      </w:r>
      <w:r w:rsidR="009E6E69" w:rsidRPr="003E02B5">
        <w:rPr>
          <w:rFonts w:ascii="Times New Roman" w:hAnsi="Times New Roman"/>
          <w:b/>
          <w:sz w:val="28"/>
          <w:szCs w:val="28"/>
          <w:lang w:val="kk-KZ"/>
        </w:rPr>
        <w:br/>
      </w:r>
      <w:r w:rsidR="000E6EE5" w:rsidRPr="003E02B5">
        <w:rPr>
          <w:rFonts w:ascii="Times New Roman" w:hAnsi="Times New Roman"/>
          <w:sz w:val="28"/>
          <w:szCs w:val="28"/>
          <w:lang w:val="kk-KZ"/>
        </w:rPr>
        <w:t>(по списку</w:t>
      </w:r>
      <w:r w:rsidR="00A830D3" w:rsidRPr="003E02B5">
        <w:rPr>
          <w:rFonts w:ascii="Times New Roman" w:hAnsi="Times New Roman"/>
          <w:sz w:val="28"/>
          <w:szCs w:val="28"/>
          <w:lang w:val="kk-KZ"/>
        </w:rPr>
        <w:t xml:space="preserve"> приложения №9</w:t>
      </w:r>
      <w:r w:rsidR="000E6EE5" w:rsidRPr="003E02B5">
        <w:rPr>
          <w:rFonts w:ascii="Times New Roman" w:hAnsi="Times New Roman"/>
          <w:sz w:val="28"/>
          <w:szCs w:val="28"/>
          <w:lang w:val="kk-KZ"/>
        </w:rPr>
        <w:t xml:space="preserve">) </w:t>
      </w:r>
      <w:r w:rsidR="000E6EE5" w:rsidRPr="003E02B5">
        <w:rPr>
          <w:rFonts w:ascii="Times New Roman" w:hAnsi="Times New Roman"/>
          <w:sz w:val="28"/>
          <w:szCs w:val="28"/>
        </w:rPr>
        <w:t>принять меры:</w:t>
      </w:r>
    </w:p>
    <w:p w:rsidR="00B75D59" w:rsidRPr="003E02B5" w:rsidRDefault="000E6EE5" w:rsidP="00A830D3">
      <w:pPr>
        <w:pBdr>
          <w:bottom w:val="single" w:sz="4" w:space="0" w:color="FFFFFF"/>
        </w:pBd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1)</w:t>
      </w:r>
      <w:r w:rsidR="009E6E69" w:rsidRPr="003E02B5">
        <w:rPr>
          <w:rFonts w:ascii="Times New Roman" w:eastAsiaTheme="minorHAnsi" w:hAnsi="Times New Roman"/>
          <w:sz w:val="28"/>
          <w:lang w:val="kk-KZ"/>
        </w:rPr>
        <w:t xml:space="preserve"> </w:t>
      </w:r>
      <w:r w:rsidRPr="003E02B5">
        <w:rPr>
          <w:rFonts w:ascii="Times New Roman" w:hAnsi="Times New Roman"/>
          <w:b/>
          <w:sz w:val="28"/>
        </w:rPr>
        <w:t xml:space="preserve">до </w:t>
      </w:r>
      <w:r w:rsidR="00ED7176" w:rsidRPr="003E02B5">
        <w:rPr>
          <w:rFonts w:ascii="Times New Roman" w:hAnsi="Times New Roman"/>
          <w:b/>
          <w:sz w:val="28"/>
        </w:rPr>
        <w:t>16</w:t>
      </w:r>
      <w:r w:rsidRPr="003E02B5">
        <w:rPr>
          <w:rFonts w:ascii="Times New Roman" w:hAnsi="Times New Roman"/>
          <w:b/>
          <w:sz w:val="28"/>
        </w:rPr>
        <w:t xml:space="preserve"> июля 2021 года</w:t>
      </w:r>
      <w:r w:rsidRPr="003E02B5">
        <w:rPr>
          <w:rFonts w:ascii="Times New Roman" w:hAnsi="Times New Roman"/>
          <w:sz w:val="28"/>
        </w:rPr>
        <w:t xml:space="preserve"> </w:t>
      </w:r>
      <w:r w:rsidRPr="003E02B5">
        <w:rPr>
          <w:rFonts w:ascii="Times New Roman" w:eastAsiaTheme="minorHAnsi" w:hAnsi="Times New Roman"/>
          <w:sz w:val="28"/>
        </w:rPr>
        <w:t>по рассмотрению ответственности должностных лиц (ответственных работников), допустивших нарушения законодательства Республики Казахстан;</w:t>
      </w:r>
    </w:p>
    <w:p w:rsidR="00172ED2" w:rsidRPr="003E02B5" w:rsidRDefault="00172ED2" w:rsidP="00A830D3">
      <w:pPr>
        <w:pBdr>
          <w:bottom w:val="single" w:sz="4" w:space="0" w:color="FFFFFF"/>
        </w:pBdr>
        <w:spacing w:after="0" w:line="240" w:lineRule="auto"/>
        <w:ind w:firstLine="709"/>
        <w:jc w:val="both"/>
        <w:rPr>
          <w:rFonts w:ascii="Times New Roman" w:hAnsi="Times New Roman"/>
          <w:sz w:val="28"/>
          <w:szCs w:val="28"/>
        </w:rPr>
      </w:pPr>
      <w:r w:rsidRPr="003E02B5">
        <w:rPr>
          <w:rFonts w:ascii="Times New Roman" w:hAnsi="Times New Roman"/>
          <w:sz w:val="28"/>
          <w:szCs w:val="28"/>
        </w:rPr>
        <w:t>2)</w:t>
      </w:r>
      <w:r w:rsidR="009E6E69" w:rsidRPr="003E02B5">
        <w:rPr>
          <w:rFonts w:ascii="Times New Roman" w:hAnsi="Times New Roman"/>
          <w:sz w:val="28"/>
          <w:szCs w:val="28"/>
          <w:lang w:val="kk-KZ"/>
        </w:rPr>
        <w:t xml:space="preserve"> </w:t>
      </w:r>
      <w:r w:rsidRPr="003E02B5">
        <w:rPr>
          <w:rFonts w:ascii="Times New Roman" w:hAnsi="Times New Roman"/>
          <w:b/>
          <w:sz w:val="28"/>
        </w:rPr>
        <w:t>до 6 августа 2021 года</w:t>
      </w:r>
      <w:r w:rsidRPr="003E02B5">
        <w:rPr>
          <w:rFonts w:ascii="Times New Roman" w:hAnsi="Times New Roman"/>
          <w:sz w:val="28"/>
        </w:rPr>
        <w:t xml:space="preserve"> </w:t>
      </w:r>
      <w:r w:rsidRPr="003E02B5">
        <w:rPr>
          <w:rFonts w:ascii="Times New Roman" w:eastAsiaTheme="minorHAnsi" w:hAnsi="Times New Roman"/>
          <w:sz w:val="28"/>
        </w:rPr>
        <w:t xml:space="preserve">по рассмотрению вопроса предоставления услуг по сдаче производственных модулей в аренду участникам СЭЗ, с учетом </w:t>
      </w:r>
      <w:r w:rsidRPr="003E02B5">
        <w:rPr>
          <w:rFonts w:ascii="Times New Roman" w:hAnsi="Times New Roman"/>
          <w:sz w:val="28"/>
          <w:szCs w:val="28"/>
        </w:rPr>
        <w:t>практики предоставления данных услуг ТОО «Технопарк «Алатау»;</w:t>
      </w:r>
    </w:p>
    <w:p w:rsidR="00A830D3" w:rsidRPr="003E02B5" w:rsidRDefault="00172ED2" w:rsidP="00A830D3">
      <w:pPr>
        <w:pBdr>
          <w:bottom w:val="single" w:sz="4" w:space="0" w:color="FFFFFF"/>
        </w:pBd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3)</w:t>
      </w:r>
      <w:r w:rsidR="009E6E69" w:rsidRPr="003E02B5">
        <w:rPr>
          <w:rFonts w:ascii="Times New Roman" w:eastAsiaTheme="minorHAnsi" w:hAnsi="Times New Roman"/>
          <w:sz w:val="28"/>
          <w:lang w:val="kk-KZ"/>
        </w:rPr>
        <w:t xml:space="preserve"> </w:t>
      </w:r>
      <w:r w:rsidRPr="003E02B5">
        <w:rPr>
          <w:rFonts w:ascii="Times New Roman" w:eastAsiaTheme="minorHAnsi" w:hAnsi="Times New Roman"/>
          <w:b/>
          <w:sz w:val="28"/>
        </w:rPr>
        <w:t>до 27 августа 2021 года:</w:t>
      </w:r>
      <w:r w:rsidRPr="003E02B5">
        <w:rPr>
          <w:rFonts w:ascii="Times New Roman" w:eastAsiaTheme="minorHAnsi" w:hAnsi="Times New Roman"/>
          <w:sz w:val="28"/>
        </w:rPr>
        <w:t xml:space="preserve"> по пересмотру Уставов, с учетом функций, предусмотренных Законом</w:t>
      </w:r>
      <w:r w:rsidR="00F02A7C" w:rsidRPr="003E02B5">
        <w:rPr>
          <w:rFonts w:ascii="Times New Roman" w:eastAsiaTheme="minorHAnsi" w:hAnsi="Times New Roman"/>
          <w:sz w:val="28"/>
          <w:lang w:val="kk-KZ"/>
        </w:rPr>
        <w:t xml:space="preserve"> </w:t>
      </w:r>
      <w:r w:rsidR="00DF5E77" w:rsidRPr="003E02B5">
        <w:rPr>
          <w:rFonts w:ascii="Times New Roman" w:eastAsiaTheme="minorHAnsi" w:hAnsi="Times New Roman"/>
          <w:sz w:val="28"/>
          <w:lang w:val="kk-KZ"/>
        </w:rPr>
        <w:t>Республики Казахстан</w:t>
      </w:r>
      <w:r w:rsidR="00DF5E77" w:rsidRPr="003E02B5">
        <w:rPr>
          <w:rFonts w:ascii="Times New Roman" w:eastAsiaTheme="minorHAnsi" w:hAnsi="Times New Roman"/>
          <w:sz w:val="28"/>
        </w:rPr>
        <w:t xml:space="preserve"> </w:t>
      </w:r>
      <w:r w:rsidRPr="003E02B5">
        <w:rPr>
          <w:rFonts w:ascii="Times New Roman" w:eastAsiaTheme="minorHAnsi" w:hAnsi="Times New Roman"/>
          <w:sz w:val="28"/>
        </w:rPr>
        <w:t>«О специальных экономических и индустриальных зонах»;</w:t>
      </w:r>
    </w:p>
    <w:p w:rsidR="000A7370" w:rsidRPr="003E02B5" w:rsidRDefault="00172ED2" w:rsidP="00A830D3">
      <w:pPr>
        <w:pBdr>
          <w:bottom w:val="single" w:sz="4" w:space="0" w:color="FFFFFF"/>
        </w:pBd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по инициированию процедуры расторжения договоров об осуществлении деятельности в качестве учас</w:t>
      </w:r>
      <w:r w:rsidR="00A830D3" w:rsidRPr="003E02B5">
        <w:rPr>
          <w:rFonts w:ascii="Times New Roman" w:eastAsiaTheme="minorHAnsi" w:hAnsi="Times New Roman"/>
          <w:sz w:val="28"/>
        </w:rPr>
        <w:t>тника СЭЗ согласно приложению №10</w:t>
      </w:r>
      <w:r w:rsidR="00297C61" w:rsidRPr="003E02B5">
        <w:rPr>
          <w:rFonts w:ascii="Times New Roman" w:eastAsiaTheme="minorHAnsi" w:hAnsi="Times New Roman"/>
          <w:sz w:val="28"/>
        </w:rPr>
        <w:t>;</w:t>
      </w:r>
    </w:p>
    <w:p w:rsidR="000A7370" w:rsidRPr="003E02B5" w:rsidRDefault="00172ED2" w:rsidP="00A830D3">
      <w:pPr>
        <w:spacing w:after="0" w:line="240" w:lineRule="auto"/>
        <w:ind w:firstLine="709"/>
        <w:jc w:val="both"/>
        <w:rPr>
          <w:rFonts w:ascii="Times New Roman" w:hAnsi="Times New Roman"/>
          <w:sz w:val="28"/>
          <w:szCs w:val="28"/>
        </w:rPr>
      </w:pPr>
      <w:r w:rsidRPr="003E02B5">
        <w:rPr>
          <w:rFonts w:ascii="Times New Roman" w:hAnsi="Times New Roman"/>
          <w:sz w:val="28"/>
          <w:szCs w:val="28"/>
        </w:rPr>
        <w:t>4</w:t>
      </w:r>
      <w:r w:rsidR="000E6EE5" w:rsidRPr="003E02B5">
        <w:rPr>
          <w:rFonts w:ascii="Times New Roman" w:hAnsi="Times New Roman"/>
          <w:sz w:val="28"/>
          <w:szCs w:val="28"/>
          <w:lang w:val="kk-KZ"/>
        </w:rPr>
        <w:t>)</w:t>
      </w:r>
      <w:r w:rsidR="009E6E69" w:rsidRPr="003E02B5">
        <w:rPr>
          <w:rFonts w:ascii="Times New Roman" w:hAnsi="Times New Roman"/>
          <w:sz w:val="28"/>
          <w:szCs w:val="28"/>
          <w:lang w:val="kk-KZ"/>
        </w:rPr>
        <w:t xml:space="preserve"> </w:t>
      </w:r>
      <w:r w:rsidR="000E6EE5" w:rsidRPr="003E02B5">
        <w:rPr>
          <w:rFonts w:ascii="Times New Roman" w:hAnsi="Times New Roman"/>
          <w:b/>
          <w:sz w:val="28"/>
        </w:rPr>
        <w:t>до 29 октября 2021 года</w:t>
      </w:r>
      <w:r w:rsidR="00D87529" w:rsidRPr="003E02B5">
        <w:rPr>
          <w:rFonts w:ascii="Times New Roman" w:hAnsi="Times New Roman"/>
          <w:sz w:val="28"/>
        </w:rPr>
        <w:t xml:space="preserve"> </w:t>
      </w:r>
      <w:r w:rsidR="000E6EE5" w:rsidRPr="003E02B5">
        <w:rPr>
          <w:rFonts w:ascii="Times New Roman" w:eastAsiaTheme="minorHAnsi" w:hAnsi="Times New Roman"/>
          <w:sz w:val="28"/>
        </w:rPr>
        <w:t xml:space="preserve">по </w:t>
      </w:r>
      <w:r w:rsidR="000E6EE5" w:rsidRPr="003E02B5">
        <w:rPr>
          <w:rFonts w:ascii="Times New Roman" w:hAnsi="Times New Roman"/>
          <w:sz w:val="28"/>
          <w:szCs w:val="28"/>
        </w:rPr>
        <w:t xml:space="preserve">обеспечению условий для сотрудничества участников СЭЗ с образовательными и учебными заведениями в рамках дуального </w:t>
      </w:r>
      <w:proofErr w:type="gramStart"/>
      <w:r w:rsidR="000E6EE5" w:rsidRPr="003E02B5">
        <w:rPr>
          <w:rFonts w:ascii="Times New Roman" w:hAnsi="Times New Roman"/>
          <w:sz w:val="28"/>
          <w:szCs w:val="28"/>
        </w:rPr>
        <w:t xml:space="preserve">обучения </w:t>
      </w:r>
      <w:r w:rsidR="0060013B" w:rsidRPr="003E02B5">
        <w:rPr>
          <w:rFonts w:ascii="Times New Roman" w:hAnsi="Times New Roman"/>
          <w:sz w:val="28"/>
          <w:szCs w:val="28"/>
        </w:rPr>
        <w:t>по подготовке</w:t>
      </w:r>
      <w:proofErr w:type="gramEnd"/>
      <w:r w:rsidR="000E6EE5" w:rsidRPr="003E02B5">
        <w:rPr>
          <w:rFonts w:ascii="Times New Roman" w:hAnsi="Times New Roman"/>
          <w:sz w:val="28"/>
          <w:szCs w:val="28"/>
        </w:rPr>
        <w:t>/переподготовке специалистов</w:t>
      </w:r>
      <w:r w:rsidR="009E6E69" w:rsidRPr="003E02B5">
        <w:rPr>
          <w:rFonts w:ascii="Times New Roman" w:hAnsi="Times New Roman"/>
          <w:sz w:val="28"/>
          <w:szCs w:val="28"/>
          <w:lang w:val="kk-KZ"/>
        </w:rPr>
        <w:br/>
      </w:r>
      <w:r w:rsidR="000E6EE5" w:rsidRPr="003E02B5">
        <w:rPr>
          <w:rFonts w:ascii="Times New Roman" w:hAnsi="Times New Roman"/>
          <w:sz w:val="28"/>
          <w:szCs w:val="28"/>
        </w:rPr>
        <w:t>для обеспечения их квалифицированными кадрами</w:t>
      </w:r>
      <w:r w:rsidR="00934A12" w:rsidRPr="003E02B5">
        <w:rPr>
          <w:rFonts w:ascii="Times New Roman" w:hAnsi="Times New Roman"/>
          <w:sz w:val="28"/>
          <w:szCs w:val="28"/>
        </w:rPr>
        <w:t>, а также повышения квалификации работников участников СЭЗ</w:t>
      </w:r>
      <w:r w:rsidR="000E6EE5" w:rsidRPr="003E02B5">
        <w:rPr>
          <w:rFonts w:ascii="Times New Roman" w:hAnsi="Times New Roman"/>
          <w:sz w:val="28"/>
          <w:szCs w:val="28"/>
        </w:rPr>
        <w:t>;</w:t>
      </w:r>
    </w:p>
    <w:p w:rsidR="00186E58" w:rsidRPr="003E02B5" w:rsidRDefault="000E6EE5" w:rsidP="00A830D3">
      <w:pPr>
        <w:spacing w:after="0" w:line="240" w:lineRule="auto"/>
        <w:ind w:firstLine="709"/>
        <w:jc w:val="both"/>
        <w:rPr>
          <w:rFonts w:ascii="Times New Roman" w:eastAsia="Times New Roman" w:hAnsi="Times New Roman"/>
          <w:bCs/>
          <w:sz w:val="28"/>
          <w:szCs w:val="28"/>
          <w:lang w:eastAsia="ru-RU"/>
        </w:rPr>
      </w:pPr>
      <w:r w:rsidRPr="003E02B5">
        <w:rPr>
          <w:rFonts w:ascii="Times New Roman" w:eastAsia="Times New Roman" w:hAnsi="Times New Roman"/>
          <w:b/>
          <w:bCs/>
          <w:sz w:val="28"/>
          <w:szCs w:val="28"/>
          <w:lang w:eastAsia="ru-RU"/>
        </w:rPr>
        <w:t>1</w:t>
      </w:r>
      <w:r w:rsidR="005B5886" w:rsidRPr="003E02B5">
        <w:rPr>
          <w:rFonts w:ascii="Times New Roman" w:eastAsia="Times New Roman" w:hAnsi="Times New Roman"/>
          <w:b/>
          <w:bCs/>
          <w:sz w:val="28"/>
          <w:szCs w:val="28"/>
          <w:lang w:eastAsia="ru-RU"/>
        </w:rPr>
        <w:t>7</w:t>
      </w:r>
      <w:r w:rsidRPr="003E02B5">
        <w:rPr>
          <w:rFonts w:ascii="Times New Roman" w:eastAsia="Times New Roman" w:hAnsi="Times New Roman"/>
          <w:b/>
          <w:bCs/>
          <w:sz w:val="28"/>
          <w:szCs w:val="28"/>
          <w:lang w:eastAsia="ru-RU"/>
        </w:rPr>
        <w:t>.</w:t>
      </w:r>
      <w:r w:rsidR="009E6E69" w:rsidRPr="003E02B5">
        <w:rPr>
          <w:rFonts w:ascii="Times New Roman" w:eastAsia="Times New Roman" w:hAnsi="Times New Roman"/>
          <w:b/>
          <w:bCs/>
          <w:sz w:val="28"/>
          <w:szCs w:val="28"/>
          <w:lang w:val="kk-KZ" w:eastAsia="ru-RU"/>
        </w:rPr>
        <w:t xml:space="preserve"> </w:t>
      </w:r>
      <w:r w:rsidRPr="003E02B5">
        <w:rPr>
          <w:rFonts w:ascii="Times New Roman" w:eastAsia="Times New Roman" w:hAnsi="Times New Roman"/>
          <w:b/>
          <w:bCs/>
          <w:sz w:val="28"/>
          <w:szCs w:val="28"/>
          <w:lang w:eastAsia="ru-RU"/>
        </w:rPr>
        <w:t>АО «Специальная экономическая зона «</w:t>
      </w:r>
      <w:proofErr w:type="spellStart"/>
      <w:r w:rsidRPr="003E02B5">
        <w:rPr>
          <w:rFonts w:ascii="Times New Roman" w:eastAsia="Times New Roman" w:hAnsi="Times New Roman"/>
          <w:b/>
          <w:bCs/>
          <w:sz w:val="28"/>
          <w:szCs w:val="28"/>
          <w:lang w:eastAsia="ru-RU"/>
        </w:rPr>
        <w:t>Морпорт</w:t>
      </w:r>
      <w:proofErr w:type="spellEnd"/>
      <w:r w:rsidRPr="003E02B5">
        <w:rPr>
          <w:rFonts w:ascii="Times New Roman" w:eastAsia="Times New Roman" w:hAnsi="Times New Roman"/>
          <w:b/>
          <w:bCs/>
          <w:sz w:val="28"/>
          <w:szCs w:val="28"/>
          <w:lang w:eastAsia="ru-RU"/>
        </w:rPr>
        <w:t xml:space="preserve"> Актау»</w:t>
      </w:r>
      <w:r w:rsidR="009E6E69" w:rsidRPr="003E02B5">
        <w:rPr>
          <w:rFonts w:ascii="Times New Roman" w:eastAsia="Times New Roman" w:hAnsi="Times New Roman"/>
          <w:b/>
          <w:bCs/>
          <w:sz w:val="28"/>
          <w:szCs w:val="28"/>
          <w:lang w:val="kk-KZ" w:eastAsia="ru-RU"/>
        </w:rPr>
        <w:br/>
      </w:r>
      <w:r w:rsidRPr="003E02B5">
        <w:rPr>
          <w:rFonts w:ascii="Times New Roman" w:hAnsi="Times New Roman"/>
          <w:b/>
          <w:sz w:val="28"/>
        </w:rPr>
        <w:t>до 3</w:t>
      </w:r>
      <w:r w:rsidR="009E6E69" w:rsidRPr="003E02B5">
        <w:rPr>
          <w:rFonts w:ascii="Times New Roman" w:hAnsi="Times New Roman"/>
          <w:b/>
          <w:sz w:val="28"/>
          <w:lang w:val="kk-KZ"/>
        </w:rPr>
        <w:t xml:space="preserve"> </w:t>
      </w:r>
      <w:r w:rsidRPr="003E02B5">
        <w:rPr>
          <w:rFonts w:ascii="Times New Roman" w:hAnsi="Times New Roman"/>
          <w:b/>
          <w:sz w:val="28"/>
        </w:rPr>
        <w:t>сентября 2021 года</w:t>
      </w:r>
      <w:r w:rsidRPr="003E02B5">
        <w:rPr>
          <w:rFonts w:ascii="Times New Roman" w:eastAsia="Times New Roman" w:hAnsi="Times New Roman"/>
          <w:bCs/>
          <w:sz w:val="28"/>
          <w:szCs w:val="28"/>
          <w:lang w:eastAsia="ru-RU"/>
        </w:rPr>
        <w:t xml:space="preserve"> принять меры:</w:t>
      </w:r>
    </w:p>
    <w:p w:rsidR="00186E58" w:rsidRPr="003E02B5" w:rsidRDefault="000E6EE5" w:rsidP="00A830D3">
      <w:pPr>
        <w:spacing w:after="0" w:line="240" w:lineRule="auto"/>
        <w:ind w:firstLine="709"/>
        <w:jc w:val="both"/>
        <w:rPr>
          <w:rFonts w:ascii="Times New Roman" w:hAnsi="Times New Roman"/>
          <w:bCs/>
          <w:sz w:val="28"/>
          <w:szCs w:val="28"/>
        </w:rPr>
      </w:pPr>
      <w:r w:rsidRPr="003E02B5">
        <w:rPr>
          <w:rFonts w:ascii="Times New Roman" w:hAnsi="Times New Roman"/>
          <w:sz w:val="28"/>
          <w:szCs w:val="28"/>
        </w:rPr>
        <w:t>1)</w:t>
      </w:r>
      <w:r w:rsidR="009E6E69" w:rsidRPr="003E02B5">
        <w:rPr>
          <w:rFonts w:ascii="Times New Roman" w:hAnsi="Times New Roman"/>
          <w:sz w:val="28"/>
          <w:szCs w:val="28"/>
          <w:lang w:val="kk-KZ"/>
        </w:rPr>
        <w:t xml:space="preserve"> </w:t>
      </w:r>
      <w:r w:rsidRPr="003E02B5">
        <w:rPr>
          <w:rFonts w:ascii="Times New Roman" w:hAnsi="Times New Roman"/>
          <w:sz w:val="28"/>
          <w:szCs w:val="28"/>
        </w:rPr>
        <w:t>по д</w:t>
      </w:r>
      <w:r w:rsidRPr="003E02B5">
        <w:rPr>
          <w:rFonts w:ascii="Times New Roman" w:eastAsia="Times New Roman" w:hAnsi="Times New Roman"/>
          <w:sz w:val="28"/>
          <w:szCs w:val="28"/>
          <w:lang w:eastAsia="ru-RU"/>
        </w:rPr>
        <w:t>альнейшему использованию по назначению имущества, переданного на пополнение уставного капитала общей стоимостью</w:t>
      </w:r>
      <w:r w:rsidR="009E6E69" w:rsidRPr="003E02B5">
        <w:rPr>
          <w:rFonts w:ascii="Times New Roman" w:eastAsia="Times New Roman" w:hAnsi="Times New Roman"/>
          <w:sz w:val="28"/>
          <w:szCs w:val="28"/>
          <w:lang w:val="kk-KZ" w:eastAsia="ru-RU"/>
        </w:rPr>
        <w:br/>
      </w:r>
      <w:r w:rsidRPr="003E02B5">
        <w:rPr>
          <w:rFonts w:ascii="Times New Roman" w:eastAsia="Times New Roman" w:hAnsi="Times New Roman"/>
          <w:sz w:val="28"/>
          <w:szCs w:val="28"/>
          <w:lang w:eastAsia="ru-RU"/>
        </w:rPr>
        <w:t>395,0 млн. тенге</w:t>
      </w:r>
      <w:r w:rsidRPr="003E02B5">
        <w:rPr>
          <w:rFonts w:ascii="Times New Roman" w:hAnsi="Times New Roman"/>
          <w:bCs/>
          <w:sz w:val="28"/>
          <w:szCs w:val="28"/>
        </w:rPr>
        <w:t>;</w:t>
      </w:r>
    </w:p>
    <w:p w:rsidR="000A7370" w:rsidRPr="003E02B5" w:rsidRDefault="000E6EE5" w:rsidP="0049769E">
      <w:pPr>
        <w:pBdr>
          <w:bottom w:val="single" w:sz="4" w:space="0" w:color="FFFFFF"/>
        </w:pBdr>
        <w:spacing w:after="0" w:line="240" w:lineRule="auto"/>
        <w:ind w:firstLine="709"/>
        <w:jc w:val="both"/>
        <w:rPr>
          <w:rFonts w:ascii="Times New Roman" w:hAnsi="Times New Roman"/>
          <w:sz w:val="28"/>
          <w:szCs w:val="28"/>
        </w:rPr>
      </w:pPr>
      <w:r w:rsidRPr="003E02B5">
        <w:rPr>
          <w:rFonts w:ascii="Times New Roman" w:hAnsi="Times New Roman"/>
          <w:sz w:val="28"/>
          <w:szCs w:val="28"/>
        </w:rPr>
        <w:t>2)</w:t>
      </w:r>
      <w:r w:rsidR="009E6E69" w:rsidRPr="003E02B5">
        <w:rPr>
          <w:rFonts w:ascii="Times New Roman" w:hAnsi="Times New Roman"/>
          <w:sz w:val="28"/>
          <w:szCs w:val="28"/>
          <w:lang w:val="kk-KZ"/>
        </w:rPr>
        <w:t xml:space="preserve"> </w:t>
      </w:r>
      <w:r w:rsidRPr="003E02B5">
        <w:rPr>
          <w:rFonts w:ascii="Times New Roman" w:hAnsi="Times New Roman"/>
          <w:sz w:val="28"/>
          <w:szCs w:val="28"/>
        </w:rPr>
        <w:t>по дальнейшему использованию земельных участков площадью 8 га предназначенных для строительства объекта «Зона таможенного оформления».</w:t>
      </w:r>
    </w:p>
    <w:p w:rsidR="000A7370" w:rsidRPr="003E02B5" w:rsidRDefault="000E6EE5" w:rsidP="0049769E">
      <w:pPr>
        <w:pBdr>
          <w:bottom w:val="single" w:sz="4" w:space="0" w:color="FFFFFF"/>
        </w:pBd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b/>
          <w:sz w:val="28"/>
          <w:lang w:val="kk-KZ"/>
        </w:rPr>
        <w:t>1</w:t>
      </w:r>
      <w:r w:rsidR="005B5886" w:rsidRPr="003E02B5">
        <w:rPr>
          <w:rFonts w:ascii="Times New Roman" w:eastAsiaTheme="minorHAnsi" w:hAnsi="Times New Roman"/>
          <w:b/>
          <w:sz w:val="28"/>
          <w:lang w:val="kk-KZ"/>
        </w:rPr>
        <w:t>8</w:t>
      </w:r>
      <w:r w:rsidRPr="003E02B5">
        <w:rPr>
          <w:rFonts w:ascii="Times New Roman" w:eastAsiaTheme="minorHAnsi" w:hAnsi="Times New Roman"/>
          <w:b/>
          <w:sz w:val="28"/>
        </w:rPr>
        <w:t>.</w:t>
      </w:r>
      <w:r w:rsidR="002731C3" w:rsidRPr="003E02B5">
        <w:rPr>
          <w:rFonts w:ascii="Times New Roman" w:eastAsiaTheme="minorHAnsi" w:hAnsi="Times New Roman"/>
          <w:b/>
          <w:sz w:val="28"/>
          <w:lang w:val="kk-KZ"/>
        </w:rPr>
        <w:t xml:space="preserve"> </w:t>
      </w:r>
      <w:r w:rsidRPr="003E02B5">
        <w:rPr>
          <w:rFonts w:ascii="Times New Roman" w:eastAsiaTheme="minorHAnsi" w:hAnsi="Times New Roman"/>
          <w:b/>
          <w:sz w:val="28"/>
        </w:rPr>
        <w:t>ТОО «Технопарк «Алатау» до 15 декабря 2021 года</w:t>
      </w:r>
      <w:r w:rsidRPr="003E02B5">
        <w:rPr>
          <w:rFonts w:ascii="Times New Roman" w:eastAsiaTheme="minorHAnsi" w:hAnsi="Times New Roman"/>
          <w:sz w:val="28"/>
        </w:rPr>
        <w:t xml:space="preserve"> принять меры:</w:t>
      </w:r>
    </w:p>
    <w:p w:rsidR="000A7370" w:rsidRPr="003E02B5" w:rsidRDefault="000E6EE5" w:rsidP="0049769E">
      <w:pPr>
        <w:pBdr>
          <w:bottom w:val="single" w:sz="4" w:space="0" w:color="FFFFFF"/>
        </w:pBdr>
        <w:spacing w:after="0" w:line="240" w:lineRule="auto"/>
        <w:ind w:firstLine="709"/>
        <w:jc w:val="both"/>
        <w:rPr>
          <w:rFonts w:ascii="Times New Roman" w:eastAsiaTheme="minorHAnsi" w:hAnsi="Times New Roman"/>
          <w:sz w:val="28"/>
          <w:szCs w:val="28"/>
        </w:rPr>
      </w:pPr>
      <w:r w:rsidRPr="003E02B5">
        <w:rPr>
          <w:rFonts w:ascii="Times New Roman" w:eastAsiaTheme="minorHAnsi" w:hAnsi="Times New Roman"/>
          <w:sz w:val="28"/>
        </w:rPr>
        <w:lastRenderedPageBreak/>
        <w:t>1)</w:t>
      </w:r>
      <w:r w:rsidR="009E6E69" w:rsidRPr="003E02B5">
        <w:rPr>
          <w:rFonts w:ascii="Times New Roman" w:eastAsiaTheme="minorHAnsi" w:hAnsi="Times New Roman"/>
          <w:sz w:val="28"/>
          <w:lang w:val="kk-KZ"/>
        </w:rPr>
        <w:t xml:space="preserve"> </w:t>
      </w:r>
      <w:r w:rsidRPr="003E02B5">
        <w:rPr>
          <w:rFonts w:ascii="Times New Roman" w:eastAsiaTheme="minorHAnsi" w:hAnsi="Times New Roman"/>
          <w:sz w:val="28"/>
        </w:rPr>
        <w:t xml:space="preserve">по эффективному использованию </w:t>
      </w:r>
      <w:r w:rsidR="00E104C3" w:rsidRPr="003E02B5">
        <w:rPr>
          <w:rFonts w:ascii="Times New Roman" w:eastAsiaTheme="minorHAnsi" w:hAnsi="Times New Roman"/>
          <w:sz w:val="28"/>
        </w:rPr>
        <w:t>простаивающего</w:t>
      </w:r>
      <w:r w:rsidRPr="003E02B5">
        <w:rPr>
          <w:rFonts w:ascii="Times New Roman" w:eastAsiaTheme="minorHAnsi" w:hAnsi="Times New Roman"/>
          <w:sz w:val="28"/>
        </w:rPr>
        <w:t xml:space="preserve"> </w:t>
      </w:r>
      <w:r w:rsidRPr="003E02B5">
        <w:rPr>
          <w:rFonts w:ascii="Times New Roman" w:eastAsiaTheme="minorHAnsi" w:hAnsi="Times New Roman"/>
          <w:sz w:val="28"/>
          <w:szCs w:val="28"/>
        </w:rPr>
        <w:t>Административно-бытового комплекса, контрольно-пропускных пунктов, Волоконно-оптической линии связи, системы видеонаблюдения;</w:t>
      </w:r>
    </w:p>
    <w:p w:rsidR="000A7370" w:rsidRPr="003E02B5" w:rsidRDefault="000E6EE5" w:rsidP="0049769E">
      <w:pPr>
        <w:pBdr>
          <w:bottom w:val="single" w:sz="4" w:space="0" w:color="FFFFFF"/>
        </w:pBdr>
        <w:spacing w:after="0" w:line="240" w:lineRule="auto"/>
        <w:ind w:firstLine="709"/>
        <w:jc w:val="both"/>
        <w:rPr>
          <w:rFonts w:ascii="Times New Roman" w:eastAsiaTheme="minorHAnsi" w:hAnsi="Times New Roman"/>
          <w:sz w:val="28"/>
        </w:rPr>
      </w:pPr>
      <w:r w:rsidRPr="003E02B5">
        <w:rPr>
          <w:rFonts w:ascii="Times New Roman" w:eastAsiaTheme="minorHAnsi" w:hAnsi="Times New Roman"/>
          <w:sz w:val="28"/>
        </w:rPr>
        <w:t>2)</w:t>
      </w:r>
      <w:r w:rsidR="009E6E69" w:rsidRPr="003E02B5">
        <w:rPr>
          <w:rFonts w:ascii="Times New Roman" w:eastAsiaTheme="minorHAnsi" w:hAnsi="Times New Roman"/>
          <w:sz w:val="28"/>
          <w:lang w:val="kk-KZ"/>
        </w:rPr>
        <w:t xml:space="preserve"> </w:t>
      </w:r>
      <w:r w:rsidRPr="003E02B5">
        <w:rPr>
          <w:rFonts w:ascii="Times New Roman" w:eastAsiaTheme="minorHAnsi" w:hAnsi="Times New Roman"/>
          <w:sz w:val="28"/>
        </w:rPr>
        <w:t xml:space="preserve">по эффективному использованию земельных участков, </w:t>
      </w:r>
      <w:r w:rsidRPr="003E02B5">
        <w:rPr>
          <w:rFonts w:ascii="Times New Roman" w:hAnsi="Times New Roman"/>
          <w:iCs/>
          <w:sz w:val="28"/>
          <w:szCs w:val="28"/>
        </w:rPr>
        <w:t>обеспеченных инфраструктурой</w:t>
      </w:r>
      <w:r w:rsidRPr="003E02B5">
        <w:rPr>
          <w:rFonts w:ascii="Times New Roman" w:eastAsiaTheme="minorHAnsi" w:hAnsi="Times New Roman"/>
          <w:sz w:val="28"/>
        </w:rPr>
        <w:t xml:space="preserve"> при этом, занятых недостроенными объектами</w:t>
      </w:r>
      <w:r w:rsidR="009E6E69" w:rsidRPr="003E02B5">
        <w:rPr>
          <w:rFonts w:ascii="Times New Roman" w:eastAsiaTheme="minorHAnsi" w:hAnsi="Times New Roman"/>
          <w:sz w:val="28"/>
          <w:lang w:val="kk-KZ"/>
        </w:rPr>
        <w:br/>
      </w:r>
      <w:r w:rsidRPr="003E02B5">
        <w:rPr>
          <w:rFonts w:ascii="Times New Roman" w:eastAsiaTheme="minorHAnsi" w:hAnsi="Times New Roman"/>
          <w:sz w:val="28"/>
        </w:rPr>
        <w:t>ТОО «Колледж мирового уровня в городе Алматы», ТОО «Научно-исследовательский центр Казахстанского института нефти и газа» и АО «</w:t>
      </w:r>
      <w:proofErr w:type="spellStart"/>
      <w:r w:rsidRPr="003E02B5">
        <w:rPr>
          <w:rFonts w:ascii="Times New Roman" w:eastAsiaTheme="minorHAnsi" w:hAnsi="Times New Roman"/>
          <w:sz w:val="28"/>
        </w:rPr>
        <w:t>Glotur</w:t>
      </w:r>
      <w:proofErr w:type="spellEnd"/>
      <w:r w:rsidRPr="003E02B5">
        <w:rPr>
          <w:rFonts w:ascii="Times New Roman" w:eastAsiaTheme="minorHAnsi" w:hAnsi="Times New Roman"/>
          <w:sz w:val="28"/>
        </w:rPr>
        <w:t xml:space="preserve"> DS </w:t>
      </w:r>
      <w:proofErr w:type="spellStart"/>
      <w:r w:rsidRPr="003E02B5">
        <w:rPr>
          <w:rFonts w:ascii="Times New Roman" w:eastAsiaTheme="minorHAnsi" w:hAnsi="Times New Roman"/>
          <w:sz w:val="28"/>
        </w:rPr>
        <w:t>Multimedia</w:t>
      </w:r>
      <w:proofErr w:type="spellEnd"/>
      <w:r w:rsidRPr="003E02B5">
        <w:rPr>
          <w:rFonts w:ascii="Times New Roman" w:eastAsiaTheme="minorHAnsi" w:hAnsi="Times New Roman"/>
          <w:sz w:val="28"/>
        </w:rPr>
        <w:t>».</w:t>
      </w:r>
    </w:p>
    <w:p w:rsidR="000A7370" w:rsidRPr="003E02B5" w:rsidRDefault="00E46919" w:rsidP="0049769E">
      <w:pPr>
        <w:pBdr>
          <w:bottom w:val="single" w:sz="4" w:space="0" w:color="FFFFFF"/>
        </w:pBdr>
        <w:spacing w:after="0" w:line="240" w:lineRule="auto"/>
        <w:ind w:firstLine="709"/>
        <w:jc w:val="both"/>
        <w:rPr>
          <w:rFonts w:ascii="Times New Roman" w:hAnsi="Times New Roman"/>
          <w:sz w:val="28"/>
        </w:rPr>
      </w:pPr>
      <w:r w:rsidRPr="003E02B5">
        <w:rPr>
          <w:rFonts w:ascii="Times New Roman" w:hAnsi="Times New Roman"/>
          <w:b/>
          <w:sz w:val="28"/>
          <w:lang w:val="kk-KZ"/>
        </w:rPr>
        <w:t>1</w:t>
      </w:r>
      <w:r w:rsidR="005B5886" w:rsidRPr="003E02B5">
        <w:rPr>
          <w:rFonts w:ascii="Times New Roman" w:hAnsi="Times New Roman"/>
          <w:b/>
          <w:sz w:val="28"/>
        </w:rPr>
        <w:t>9</w:t>
      </w:r>
      <w:r w:rsidR="000E6EE5" w:rsidRPr="003E02B5">
        <w:rPr>
          <w:rFonts w:ascii="Times New Roman" w:hAnsi="Times New Roman"/>
          <w:b/>
          <w:sz w:val="28"/>
        </w:rPr>
        <w:t>.</w:t>
      </w:r>
      <w:r w:rsidR="002731C3" w:rsidRPr="003E02B5">
        <w:rPr>
          <w:rFonts w:ascii="Times New Roman" w:hAnsi="Times New Roman"/>
          <w:b/>
          <w:sz w:val="28"/>
          <w:lang w:val="kk-KZ"/>
        </w:rPr>
        <w:t xml:space="preserve"> </w:t>
      </w:r>
      <w:r w:rsidR="000E6EE5" w:rsidRPr="003E02B5">
        <w:rPr>
          <w:rFonts w:ascii="Times New Roman" w:hAnsi="Times New Roman"/>
          <w:b/>
          <w:sz w:val="28"/>
        </w:rPr>
        <w:t>АО «Управляющая компания специальной экономической зоны «TURKISTAN»</w:t>
      </w:r>
      <w:r w:rsidR="000E6EE5" w:rsidRPr="003E02B5">
        <w:rPr>
          <w:rFonts w:ascii="Times New Roman" w:hAnsi="Times New Roman"/>
          <w:b/>
          <w:sz w:val="28"/>
          <w:szCs w:val="28"/>
        </w:rPr>
        <w:t xml:space="preserve"> до</w:t>
      </w:r>
      <w:r w:rsidR="000E6EE5" w:rsidRPr="003E02B5">
        <w:rPr>
          <w:rFonts w:ascii="Times New Roman" w:hAnsi="Times New Roman"/>
          <w:sz w:val="28"/>
          <w:szCs w:val="28"/>
        </w:rPr>
        <w:t xml:space="preserve"> </w:t>
      </w:r>
      <w:r w:rsidR="000E6EE5" w:rsidRPr="003E02B5">
        <w:rPr>
          <w:rFonts w:ascii="Times New Roman" w:hAnsi="Times New Roman"/>
          <w:b/>
          <w:sz w:val="28"/>
          <w:szCs w:val="28"/>
        </w:rPr>
        <w:t>30 сентября 2021 года</w:t>
      </w:r>
      <w:r w:rsidR="000E6EE5" w:rsidRPr="003E02B5">
        <w:rPr>
          <w:rFonts w:ascii="Times New Roman" w:hAnsi="Times New Roman"/>
          <w:sz w:val="28"/>
          <w:szCs w:val="28"/>
        </w:rPr>
        <w:t xml:space="preserve"> рассмотреть вопрос целесообразности создания </w:t>
      </w:r>
      <w:r w:rsidR="000E6EE5" w:rsidRPr="003E02B5">
        <w:rPr>
          <w:rFonts w:ascii="Times New Roman" w:hAnsi="Times New Roman"/>
          <w:sz w:val="28"/>
        </w:rPr>
        <w:t>единой информационной базы для обслуживания туристов.</w:t>
      </w:r>
    </w:p>
    <w:p w:rsidR="000A7370" w:rsidRPr="003E02B5" w:rsidRDefault="005B5886" w:rsidP="0049769E">
      <w:pPr>
        <w:pBdr>
          <w:bottom w:val="single" w:sz="4" w:space="0" w:color="FFFFFF"/>
        </w:pBdr>
        <w:spacing w:after="0" w:line="240" w:lineRule="auto"/>
        <w:ind w:firstLine="709"/>
        <w:jc w:val="both"/>
        <w:rPr>
          <w:rFonts w:ascii="Times New Roman" w:hAnsi="Times New Roman"/>
          <w:sz w:val="28"/>
          <w:szCs w:val="28"/>
        </w:rPr>
      </w:pPr>
      <w:r w:rsidRPr="003E02B5">
        <w:rPr>
          <w:rFonts w:ascii="Times New Roman" w:eastAsiaTheme="minorHAnsi" w:hAnsi="Times New Roman"/>
          <w:b/>
          <w:sz w:val="28"/>
        </w:rPr>
        <w:t>20</w:t>
      </w:r>
      <w:r w:rsidR="000E6EE5" w:rsidRPr="003E02B5">
        <w:rPr>
          <w:rFonts w:ascii="Times New Roman" w:eastAsiaTheme="minorHAnsi" w:hAnsi="Times New Roman"/>
          <w:b/>
          <w:sz w:val="28"/>
        </w:rPr>
        <w:t>.</w:t>
      </w:r>
      <w:r w:rsidR="009E6E69" w:rsidRPr="003E02B5">
        <w:rPr>
          <w:rFonts w:ascii="Times New Roman" w:eastAsiaTheme="minorHAnsi" w:hAnsi="Times New Roman"/>
          <w:b/>
          <w:sz w:val="28"/>
          <w:lang w:val="kk-KZ"/>
        </w:rPr>
        <w:t xml:space="preserve"> </w:t>
      </w:r>
      <w:r w:rsidR="008975A4" w:rsidRPr="003E02B5">
        <w:rPr>
          <w:rFonts w:ascii="Times New Roman" w:hAnsi="Times New Roman"/>
          <w:b/>
          <w:sz w:val="28"/>
          <w:szCs w:val="28"/>
        </w:rPr>
        <w:t>ГУ «Управление</w:t>
      </w:r>
      <w:r w:rsidR="000E6EE5" w:rsidRPr="003E02B5">
        <w:rPr>
          <w:rFonts w:ascii="Times New Roman" w:hAnsi="Times New Roman"/>
          <w:b/>
          <w:sz w:val="28"/>
          <w:szCs w:val="28"/>
        </w:rPr>
        <w:t xml:space="preserve"> строительства по Павлодарской области» </w:t>
      </w:r>
      <w:r w:rsidR="000E6EE5" w:rsidRPr="003E02B5">
        <w:rPr>
          <w:rFonts w:ascii="Times New Roman" w:hAnsi="Times New Roman"/>
          <w:sz w:val="28"/>
          <w:szCs w:val="28"/>
          <w:lang w:val="kk-KZ"/>
        </w:rPr>
        <w:t>принять меры</w:t>
      </w:r>
      <w:r w:rsidR="000E6EE5" w:rsidRPr="003E02B5">
        <w:rPr>
          <w:rFonts w:ascii="Times New Roman" w:hAnsi="Times New Roman"/>
          <w:sz w:val="28"/>
          <w:szCs w:val="28"/>
        </w:rPr>
        <w:t>:</w:t>
      </w:r>
    </w:p>
    <w:p w:rsidR="000A7370" w:rsidRPr="003E02B5" w:rsidRDefault="000E6EE5" w:rsidP="0049769E">
      <w:pPr>
        <w:pBdr>
          <w:bottom w:val="single" w:sz="4" w:space="0" w:color="FFFFFF"/>
        </w:pBdr>
        <w:spacing w:after="0" w:line="240" w:lineRule="auto"/>
        <w:ind w:firstLine="709"/>
        <w:jc w:val="both"/>
        <w:rPr>
          <w:rFonts w:ascii="Times New Roman" w:eastAsiaTheme="minorHAnsi" w:hAnsi="Times New Roman"/>
          <w:sz w:val="28"/>
        </w:rPr>
      </w:pPr>
      <w:r w:rsidRPr="003E02B5">
        <w:rPr>
          <w:rFonts w:ascii="Times New Roman" w:hAnsi="Times New Roman"/>
          <w:sz w:val="28"/>
          <w:szCs w:val="28"/>
        </w:rPr>
        <w:t xml:space="preserve">1) </w:t>
      </w:r>
      <w:r w:rsidRPr="003E02B5">
        <w:rPr>
          <w:rFonts w:ascii="Times New Roman" w:hAnsi="Times New Roman"/>
          <w:b/>
          <w:sz w:val="28"/>
        </w:rPr>
        <w:t xml:space="preserve">до </w:t>
      </w:r>
      <w:r w:rsidR="00ED7176" w:rsidRPr="003E02B5">
        <w:rPr>
          <w:rFonts w:ascii="Times New Roman" w:hAnsi="Times New Roman"/>
          <w:b/>
          <w:sz w:val="28"/>
        </w:rPr>
        <w:t>16</w:t>
      </w:r>
      <w:r w:rsidRPr="003E02B5">
        <w:rPr>
          <w:rFonts w:ascii="Times New Roman" w:hAnsi="Times New Roman"/>
          <w:b/>
          <w:sz w:val="28"/>
        </w:rPr>
        <w:t xml:space="preserve"> июля 2021 года</w:t>
      </w:r>
      <w:r w:rsidRPr="003E02B5">
        <w:rPr>
          <w:rFonts w:ascii="Times New Roman" w:hAnsi="Times New Roman"/>
          <w:sz w:val="28"/>
        </w:rPr>
        <w:t xml:space="preserve"> по рассмотрению ответственности должностных лиц, допустивших нарушения законодательства </w:t>
      </w:r>
      <w:r w:rsidRPr="003E02B5">
        <w:rPr>
          <w:rFonts w:ascii="Times New Roman" w:eastAsiaTheme="minorHAnsi" w:hAnsi="Times New Roman"/>
          <w:sz w:val="28"/>
        </w:rPr>
        <w:t>Республики Казахстан;</w:t>
      </w:r>
    </w:p>
    <w:p w:rsidR="000A7370" w:rsidRPr="003E02B5" w:rsidRDefault="000E6EE5" w:rsidP="0049769E">
      <w:pPr>
        <w:pBdr>
          <w:bottom w:val="single" w:sz="4" w:space="0" w:color="FFFFFF"/>
        </w:pBdr>
        <w:spacing w:after="0" w:line="240" w:lineRule="auto"/>
        <w:ind w:firstLine="709"/>
        <w:jc w:val="both"/>
        <w:rPr>
          <w:rFonts w:ascii="Times New Roman" w:hAnsi="Times New Roman"/>
          <w:sz w:val="28"/>
          <w:szCs w:val="28"/>
        </w:rPr>
      </w:pPr>
      <w:r w:rsidRPr="003E02B5">
        <w:rPr>
          <w:rFonts w:ascii="Times New Roman" w:hAnsi="Times New Roman"/>
          <w:sz w:val="28"/>
          <w:szCs w:val="28"/>
        </w:rPr>
        <w:t>2)</w:t>
      </w:r>
      <w:r w:rsidR="004E469F" w:rsidRPr="003E02B5">
        <w:rPr>
          <w:rFonts w:ascii="Times New Roman" w:hAnsi="Times New Roman"/>
          <w:sz w:val="28"/>
          <w:szCs w:val="28"/>
          <w:lang w:val="kk-KZ"/>
        </w:rPr>
        <w:t xml:space="preserve"> </w:t>
      </w:r>
      <w:r w:rsidRPr="003E02B5">
        <w:rPr>
          <w:rFonts w:ascii="Times New Roman" w:hAnsi="Times New Roman"/>
          <w:b/>
          <w:sz w:val="28"/>
          <w:szCs w:val="28"/>
        </w:rPr>
        <w:t>до 14 января 2022 года</w:t>
      </w:r>
      <w:r w:rsidRPr="003E02B5">
        <w:rPr>
          <w:rFonts w:ascii="Times New Roman" w:hAnsi="Times New Roman"/>
          <w:sz w:val="28"/>
          <w:szCs w:val="28"/>
        </w:rPr>
        <w:t xml:space="preserve"> по устранению </w:t>
      </w:r>
      <w:r w:rsidR="00B47240" w:rsidRPr="003E02B5">
        <w:rPr>
          <w:rFonts w:ascii="Times New Roman" w:hAnsi="Times New Roman"/>
          <w:sz w:val="28"/>
          <w:szCs w:val="28"/>
        </w:rPr>
        <w:t>выявленных нарушений</w:t>
      </w:r>
      <w:r w:rsidR="009E6E69" w:rsidRPr="003E02B5">
        <w:rPr>
          <w:rFonts w:ascii="Times New Roman" w:hAnsi="Times New Roman"/>
          <w:sz w:val="28"/>
          <w:szCs w:val="28"/>
          <w:lang w:val="kk-KZ"/>
        </w:rPr>
        <w:br/>
      </w:r>
      <w:r w:rsidR="00B47240" w:rsidRPr="003E02B5">
        <w:rPr>
          <w:rFonts w:ascii="Times New Roman" w:hAnsi="Times New Roman"/>
          <w:sz w:val="28"/>
          <w:szCs w:val="28"/>
        </w:rPr>
        <w:t>на сумму 6,1</w:t>
      </w:r>
      <w:r w:rsidRPr="003E02B5">
        <w:rPr>
          <w:rFonts w:ascii="Times New Roman" w:hAnsi="Times New Roman"/>
          <w:sz w:val="28"/>
          <w:szCs w:val="28"/>
        </w:rPr>
        <w:t xml:space="preserve"> мл</w:t>
      </w:r>
      <w:r w:rsidR="00A830D3" w:rsidRPr="003E02B5">
        <w:rPr>
          <w:rFonts w:ascii="Times New Roman" w:hAnsi="Times New Roman"/>
          <w:sz w:val="28"/>
          <w:szCs w:val="28"/>
        </w:rPr>
        <w:t>н. тенге согласно приложению №2</w:t>
      </w:r>
      <w:r w:rsidR="009E0F8B" w:rsidRPr="003E02B5">
        <w:rPr>
          <w:rFonts w:ascii="Times New Roman" w:hAnsi="Times New Roman"/>
          <w:sz w:val="28"/>
          <w:szCs w:val="28"/>
        </w:rPr>
        <w:t>.</w:t>
      </w:r>
    </w:p>
    <w:p w:rsidR="00E9231F" w:rsidRPr="003E02B5" w:rsidRDefault="005B5886" w:rsidP="00E9231F">
      <w:pPr>
        <w:pBdr>
          <w:bottom w:val="single" w:sz="4" w:space="0" w:color="FFFFFF"/>
        </w:pBdr>
        <w:spacing w:after="0" w:line="240" w:lineRule="auto"/>
        <w:ind w:firstLine="709"/>
        <w:jc w:val="both"/>
        <w:rPr>
          <w:rFonts w:ascii="Times New Roman" w:hAnsi="Times New Roman"/>
          <w:sz w:val="28"/>
          <w:szCs w:val="28"/>
        </w:rPr>
      </w:pPr>
      <w:r w:rsidRPr="003E02B5">
        <w:rPr>
          <w:rFonts w:ascii="Times New Roman" w:hAnsi="Times New Roman"/>
          <w:b/>
          <w:sz w:val="28"/>
          <w:szCs w:val="28"/>
        </w:rPr>
        <w:t>21</w:t>
      </w:r>
      <w:r w:rsidR="008C6168" w:rsidRPr="003E02B5">
        <w:rPr>
          <w:rFonts w:ascii="Times New Roman" w:hAnsi="Times New Roman"/>
          <w:b/>
          <w:sz w:val="28"/>
          <w:szCs w:val="28"/>
        </w:rPr>
        <w:t xml:space="preserve">. </w:t>
      </w:r>
      <w:r w:rsidR="00246021" w:rsidRPr="003E02B5">
        <w:rPr>
          <w:rFonts w:ascii="Times New Roman" w:hAnsi="Times New Roman"/>
          <w:b/>
          <w:sz w:val="28"/>
          <w:szCs w:val="28"/>
        </w:rPr>
        <w:t>ГУ «Комитет</w:t>
      </w:r>
      <w:r w:rsidR="009912EF" w:rsidRPr="003E02B5">
        <w:rPr>
          <w:rFonts w:ascii="Times New Roman" w:hAnsi="Times New Roman"/>
          <w:b/>
          <w:sz w:val="28"/>
          <w:szCs w:val="28"/>
        </w:rPr>
        <w:t xml:space="preserve"> государственных доходов Министерства финансов Республики Казахстан</w:t>
      </w:r>
      <w:r w:rsidR="00246021" w:rsidRPr="003E02B5">
        <w:rPr>
          <w:rFonts w:ascii="Times New Roman" w:hAnsi="Times New Roman"/>
          <w:b/>
          <w:sz w:val="28"/>
          <w:szCs w:val="28"/>
        </w:rPr>
        <w:t>»</w:t>
      </w:r>
      <w:r w:rsidR="009912EF" w:rsidRPr="003E02B5">
        <w:rPr>
          <w:rFonts w:ascii="Times New Roman" w:hAnsi="Times New Roman"/>
          <w:b/>
          <w:sz w:val="28"/>
          <w:szCs w:val="28"/>
        </w:rPr>
        <w:t xml:space="preserve"> до</w:t>
      </w:r>
      <w:r w:rsidR="009912EF" w:rsidRPr="003E02B5">
        <w:rPr>
          <w:rFonts w:ascii="Times New Roman" w:hAnsi="Times New Roman"/>
          <w:sz w:val="28"/>
          <w:szCs w:val="28"/>
        </w:rPr>
        <w:t xml:space="preserve"> </w:t>
      </w:r>
      <w:r w:rsidR="00B86BFA" w:rsidRPr="003E02B5">
        <w:rPr>
          <w:rFonts w:ascii="Times New Roman" w:hAnsi="Times New Roman"/>
          <w:b/>
          <w:sz w:val="28"/>
          <w:szCs w:val="28"/>
          <w:lang w:val="kk-KZ"/>
        </w:rPr>
        <w:t>30</w:t>
      </w:r>
      <w:r w:rsidR="009912EF" w:rsidRPr="003E02B5">
        <w:rPr>
          <w:rFonts w:ascii="Times New Roman" w:hAnsi="Times New Roman"/>
          <w:b/>
          <w:sz w:val="28"/>
          <w:szCs w:val="28"/>
        </w:rPr>
        <w:t xml:space="preserve"> н</w:t>
      </w:r>
      <w:r w:rsidR="00B86BFA" w:rsidRPr="003E02B5">
        <w:rPr>
          <w:rFonts w:ascii="Times New Roman" w:hAnsi="Times New Roman"/>
          <w:b/>
          <w:sz w:val="28"/>
          <w:szCs w:val="28"/>
          <w:lang w:val="kk-KZ"/>
        </w:rPr>
        <w:t>о</w:t>
      </w:r>
      <w:proofErr w:type="spellStart"/>
      <w:r w:rsidR="009912EF" w:rsidRPr="003E02B5">
        <w:rPr>
          <w:rFonts w:ascii="Times New Roman" w:hAnsi="Times New Roman"/>
          <w:b/>
          <w:sz w:val="28"/>
          <w:szCs w:val="28"/>
        </w:rPr>
        <w:t>ября</w:t>
      </w:r>
      <w:proofErr w:type="spellEnd"/>
      <w:r w:rsidR="009912EF" w:rsidRPr="003E02B5">
        <w:rPr>
          <w:rFonts w:ascii="Times New Roman" w:hAnsi="Times New Roman"/>
          <w:b/>
          <w:sz w:val="28"/>
          <w:szCs w:val="28"/>
        </w:rPr>
        <w:t xml:space="preserve"> 2021 года</w:t>
      </w:r>
      <w:r w:rsidR="009912EF" w:rsidRPr="003E02B5">
        <w:rPr>
          <w:rFonts w:ascii="Times New Roman" w:hAnsi="Times New Roman"/>
          <w:sz w:val="28"/>
          <w:szCs w:val="28"/>
        </w:rPr>
        <w:t xml:space="preserve"> </w:t>
      </w:r>
      <w:r w:rsidR="00E9231F" w:rsidRPr="003E02B5">
        <w:rPr>
          <w:rFonts w:ascii="Times New Roman" w:hAnsi="Times New Roman"/>
          <w:sz w:val="28"/>
          <w:szCs w:val="28"/>
        </w:rPr>
        <w:t>принять меры:</w:t>
      </w:r>
    </w:p>
    <w:p w:rsidR="00E9231F" w:rsidRPr="003E02B5" w:rsidRDefault="009E6E69" w:rsidP="00E9231F">
      <w:pPr>
        <w:pBdr>
          <w:bottom w:val="single" w:sz="4" w:space="0" w:color="FFFFFF"/>
        </w:pBdr>
        <w:spacing w:after="0" w:line="240" w:lineRule="auto"/>
        <w:ind w:firstLine="709"/>
        <w:jc w:val="both"/>
        <w:rPr>
          <w:rFonts w:ascii="Times New Roman" w:hAnsi="Times New Roman"/>
          <w:sz w:val="28"/>
          <w:szCs w:val="28"/>
          <w:lang w:val="kk-KZ"/>
        </w:rPr>
      </w:pPr>
      <w:r w:rsidRPr="003E02B5">
        <w:rPr>
          <w:rFonts w:ascii="Times New Roman" w:hAnsi="Times New Roman"/>
          <w:sz w:val="28"/>
          <w:szCs w:val="28"/>
          <w:lang w:val="kk-KZ"/>
        </w:rPr>
        <w:t xml:space="preserve">- </w:t>
      </w:r>
      <w:r w:rsidR="00E9231F" w:rsidRPr="003E02B5">
        <w:rPr>
          <w:rFonts w:ascii="Times New Roman" w:hAnsi="Times New Roman"/>
          <w:sz w:val="28"/>
          <w:szCs w:val="28"/>
          <w:lang w:val="kk-KZ"/>
        </w:rPr>
        <w:t>по</w:t>
      </w:r>
      <w:r w:rsidR="00E9231F" w:rsidRPr="003E02B5">
        <w:rPr>
          <w:rFonts w:ascii="Times New Roman" w:hAnsi="Times New Roman"/>
          <w:sz w:val="28"/>
          <w:szCs w:val="28"/>
        </w:rPr>
        <w:t xml:space="preserve"> устранению выявленных нарушений </w:t>
      </w:r>
      <w:r w:rsidR="00E9231F" w:rsidRPr="003E02B5">
        <w:rPr>
          <w:rFonts w:ascii="Times New Roman" w:hAnsi="Times New Roman"/>
          <w:sz w:val="28"/>
          <w:szCs w:val="28"/>
          <w:lang w:val="kk-KZ"/>
        </w:rPr>
        <w:t xml:space="preserve">при предоставлении </w:t>
      </w:r>
      <w:r w:rsidR="00E9231F" w:rsidRPr="003E02B5">
        <w:rPr>
          <w:rFonts w:ascii="Times New Roman" w:hAnsi="Times New Roman"/>
          <w:sz w:val="28"/>
          <w:szCs w:val="28"/>
        </w:rPr>
        <w:t xml:space="preserve">органами </w:t>
      </w:r>
      <w:proofErr w:type="spellStart"/>
      <w:r w:rsidR="00E9231F" w:rsidRPr="003E02B5">
        <w:rPr>
          <w:rFonts w:ascii="Times New Roman" w:hAnsi="Times New Roman"/>
          <w:sz w:val="28"/>
          <w:szCs w:val="28"/>
        </w:rPr>
        <w:t>гос</w:t>
      </w:r>
      <w:proofErr w:type="spellEnd"/>
      <w:r w:rsidR="00E9231F" w:rsidRPr="003E02B5">
        <w:rPr>
          <w:rFonts w:ascii="Times New Roman" w:hAnsi="Times New Roman"/>
          <w:sz w:val="28"/>
          <w:szCs w:val="28"/>
          <w:lang w:val="kk-KZ"/>
        </w:rPr>
        <w:t xml:space="preserve">ударственных </w:t>
      </w:r>
      <w:r w:rsidR="00E9231F" w:rsidRPr="003E02B5">
        <w:rPr>
          <w:rFonts w:ascii="Times New Roman" w:hAnsi="Times New Roman"/>
          <w:sz w:val="28"/>
          <w:szCs w:val="28"/>
        </w:rPr>
        <w:t>доходов,</w:t>
      </w:r>
      <w:r w:rsidR="00E9231F" w:rsidRPr="003E02B5">
        <w:rPr>
          <w:rFonts w:ascii="Times New Roman" w:hAnsi="Times New Roman"/>
          <w:sz w:val="28"/>
          <w:szCs w:val="28"/>
          <w:lang w:val="kk-KZ"/>
        </w:rPr>
        <w:t xml:space="preserve"> участникам специальных экономических зон</w:t>
      </w:r>
      <w:r w:rsidRPr="003E02B5">
        <w:rPr>
          <w:rFonts w:ascii="Times New Roman" w:hAnsi="Times New Roman"/>
          <w:sz w:val="28"/>
          <w:szCs w:val="28"/>
          <w:lang w:val="kk-KZ"/>
        </w:rPr>
        <w:br/>
      </w:r>
      <w:r w:rsidR="00E509D4" w:rsidRPr="003E02B5">
        <w:rPr>
          <w:rFonts w:ascii="Times New Roman" w:hAnsi="Times New Roman"/>
          <w:sz w:val="28"/>
          <w:szCs w:val="28"/>
          <w:lang w:val="kk-KZ"/>
        </w:rPr>
        <w:t>(ТОО «Компания Балхан», ТОО «</w:t>
      </w:r>
      <w:proofErr w:type="spellStart"/>
      <w:r w:rsidR="00E509D4" w:rsidRPr="003E02B5">
        <w:rPr>
          <w:rFonts w:ascii="Times New Roman" w:hAnsi="Times New Roman"/>
          <w:sz w:val="28"/>
          <w:szCs w:val="28"/>
          <w:lang w:val="en-US"/>
        </w:rPr>
        <w:t>Galaxia</w:t>
      </w:r>
      <w:proofErr w:type="spellEnd"/>
      <w:r w:rsidR="00E509D4" w:rsidRPr="003E02B5">
        <w:rPr>
          <w:rFonts w:ascii="Times New Roman" w:hAnsi="Times New Roman"/>
          <w:sz w:val="28"/>
          <w:szCs w:val="28"/>
        </w:rPr>
        <w:t xml:space="preserve"> </w:t>
      </w:r>
      <w:r w:rsidR="00E509D4" w:rsidRPr="003E02B5">
        <w:rPr>
          <w:rFonts w:ascii="Times New Roman" w:hAnsi="Times New Roman"/>
          <w:sz w:val="28"/>
          <w:szCs w:val="28"/>
          <w:lang w:val="en-US"/>
        </w:rPr>
        <w:t>Te</w:t>
      </w:r>
      <w:r w:rsidR="00CD2D39" w:rsidRPr="003E02B5">
        <w:rPr>
          <w:rFonts w:ascii="Times New Roman" w:hAnsi="Times New Roman"/>
          <w:sz w:val="28"/>
          <w:szCs w:val="28"/>
          <w:lang w:val="en-US"/>
        </w:rPr>
        <w:t>c</w:t>
      </w:r>
      <w:r w:rsidR="00E509D4" w:rsidRPr="003E02B5">
        <w:rPr>
          <w:rFonts w:ascii="Times New Roman" w:hAnsi="Times New Roman"/>
          <w:sz w:val="28"/>
          <w:szCs w:val="28"/>
          <w:lang w:val="en-US"/>
        </w:rPr>
        <w:t>hnology</w:t>
      </w:r>
      <w:r w:rsidR="00E509D4" w:rsidRPr="003E02B5">
        <w:rPr>
          <w:rFonts w:ascii="Times New Roman" w:hAnsi="Times New Roman"/>
          <w:sz w:val="28"/>
          <w:szCs w:val="28"/>
          <w:lang w:val="kk-KZ"/>
        </w:rPr>
        <w:t xml:space="preserve">», ТОО «Элтекс Алатау», ТОО «Казахстан </w:t>
      </w:r>
      <w:proofErr w:type="spellStart"/>
      <w:r w:rsidR="00E509D4" w:rsidRPr="003E02B5">
        <w:rPr>
          <w:rFonts w:ascii="Times New Roman" w:hAnsi="Times New Roman"/>
          <w:sz w:val="28"/>
          <w:szCs w:val="28"/>
          <w:lang w:val="en-US"/>
        </w:rPr>
        <w:t>Aselsan</w:t>
      </w:r>
      <w:proofErr w:type="spellEnd"/>
      <w:r w:rsidR="00E509D4" w:rsidRPr="003E02B5">
        <w:rPr>
          <w:rFonts w:ascii="Times New Roman" w:hAnsi="Times New Roman"/>
          <w:sz w:val="28"/>
          <w:szCs w:val="28"/>
        </w:rPr>
        <w:t xml:space="preserve"> </w:t>
      </w:r>
      <w:r w:rsidR="00E509D4" w:rsidRPr="003E02B5">
        <w:rPr>
          <w:rFonts w:ascii="Times New Roman" w:hAnsi="Times New Roman"/>
          <w:sz w:val="28"/>
          <w:szCs w:val="28"/>
          <w:lang w:val="kk-KZ"/>
        </w:rPr>
        <w:t xml:space="preserve">Инжиниринг») </w:t>
      </w:r>
      <w:r w:rsidR="00E9231F" w:rsidRPr="003E02B5">
        <w:rPr>
          <w:rFonts w:ascii="Times New Roman" w:hAnsi="Times New Roman"/>
          <w:sz w:val="28"/>
          <w:szCs w:val="28"/>
          <w:lang w:val="kk-KZ"/>
        </w:rPr>
        <w:t>освобождения от обложения таможен</w:t>
      </w:r>
      <w:r w:rsidR="00E509D4" w:rsidRPr="003E02B5">
        <w:rPr>
          <w:rFonts w:ascii="Times New Roman" w:hAnsi="Times New Roman"/>
          <w:sz w:val="28"/>
          <w:szCs w:val="28"/>
          <w:lang w:val="kk-KZ"/>
        </w:rPr>
        <w:t xml:space="preserve">ными пошлинами, а также от НДС </w:t>
      </w:r>
      <w:r w:rsidR="00E9231F" w:rsidRPr="003E02B5">
        <w:rPr>
          <w:rFonts w:ascii="Times New Roman" w:hAnsi="Times New Roman"/>
          <w:sz w:val="28"/>
          <w:szCs w:val="28"/>
        </w:rPr>
        <w:t>импорта товаров</w:t>
      </w:r>
      <w:r w:rsidR="00E9231F" w:rsidRPr="003E02B5">
        <w:rPr>
          <w:rFonts w:ascii="Times New Roman" w:hAnsi="Times New Roman"/>
          <w:sz w:val="28"/>
          <w:szCs w:val="28"/>
          <w:lang w:val="kk-KZ"/>
        </w:rPr>
        <w:t xml:space="preserve"> и материалов</w:t>
      </w:r>
      <w:r w:rsidRPr="003E02B5">
        <w:rPr>
          <w:rFonts w:ascii="Times New Roman" w:hAnsi="Times New Roman"/>
          <w:sz w:val="28"/>
          <w:szCs w:val="28"/>
          <w:lang w:val="kk-KZ"/>
        </w:rPr>
        <w:br/>
      </w:r>
      <w:r w:rsidR="00E9231F" w:rsidRPr="003E02B5">
        <w:rPr>
          <w:rFonts w:ascii="Times New Roman" w:hAnsi="Times New Roman"/>
          <w:sz w:val="28"/>
          <w:szCs w:val="28"/>
        </w:rPr>
        <w:t>в составе готовой продукции на</w:t>
      </w:r>
      <w:r w:rsidR="004E469F" w:rsidRPr="003E02B5">
        <w:rPr>
          <w:rFonts w:ascii="Times New Roman" w:hAnsi="Times New Roman"/>
          <w:sz w:val="28"/>
          <w:szCs w:val="28"/>
        </w:rPr>
        <w:t xml:space="preserve"> общую сумму 385,7 млн. тенге;</w:t>
      </w:r>
    </w:p>
    <w:p w:rsidR="00E9231F" w:rsidRPr="003E02B5" w:rsidRDefault="009E6E69" w:rsidP="00E9231F">
      <w:pPr>
        <w:pBdr>
          <w:bottom w:val="single" w:sz="4" w:space="0" w:color="FFFFFF"/>
        </w:pBdr>
        <w:spacing w:after="0" w:line="240" w:lineRule="auto"/>
        <w:ind w:firstLine="709"/>
        <w:jc w:val="both"/>
        <w:rPr>
          <w:rFonts w:ascii="Times New Roman" w:hAnsi="Times New Roman"/>
          <w:sz w:val="28"/>
          <w:szCs w:val="28"/>
          <w:lang w:val="kk-KZ"/>
        </w:rPr>
      </w:pPr>
      <w:r w:rsidRPr="003E02B5">
        <w:rPr>
          <w:rFonts w:ascii="Times New Roman" w:hAnsi="Times New Roman"/>
          <w:sz w:val="28"/>
          <w:szCs w:val="28"/>
          <w:lang w:val="kk-KZ"/>
        </w:rPr>
        <w:t xml:space="preserve">- </w:t>
      </w:r>
      <w:r w:rsidR="00E9231F" w:rsidRPr="003E02B5">
        <w:rPr>
          <w:rFonts w:ascii="Times New Roman" w:hAnsi="Times New Roman"/>
          <w:sz w:val="28"/>
          <w:szCs w:val="28"/>
        </w:rPr>
        <w:t>по проведению проверки обоснованности применения льгот по КПН</w:t>
      </w:r>
      <w:r w:rsidRPr="003E02B5">
        <w:rPr>
          <w:rFonts w:ascii="Times New Roman" w:hAnsi="Times New Roman"/>
          <w:sz w:val="28"/>
          <w:szCs w:val="28"/>
          <w:lang w:val="kk-KZ"/>
        </w:rPr>
        <w:br/>
      </w:r>
      <w:r w:rsidR="00E9231F" w:rsidRPr="003E02B5">
        <w:rPr>
          <w:rFonts w:ascii="Times New Roman" w:hAnsi="Times New Roman"/>
          <w:sz w:val="28"/>
          <w:szCs w:val="28"/>
        </w:rPr>
        <w:t>за 2017-2019 годы</w:t>
      </w:r>
      <w:r w:rsidR="006826A7" w:rsidRPr="003E02B5">
        <w:rPr>
          <w:rFonts w:ascii="Times New Roman" w:hAnsi="Times New Roman"/>
          <w:sz w:val="28"/>
          <w:szCs w:val="28"/>
        </w:rPr>
        <w:t xml:space="preserve"> в отношении</w:t>
      </w:r>
      <w:r w:rsidR="00E9231F" w:rsidRPr="003E02B5">
        <w:rPr>
          <w:rFonts w:ascii="Times New Roman" w:hAnsi="Times New Roman"/>
          <w:sz w:val="28"/>
          <w:szCs w:val="28"/>
        </w:rPr>
        <w:t xml:space="preserve"> ТОО «</w:t>
      </w:r>
      <w:proofErr w:type="spellStart"/>
      <w:r w:rsidR="00E9231F" w:rsidRPr="003E02B5">
        <w:rPr>
          <w:rFonts w:ascii="Times New Roman" w:hAnsi="Times New Roman"/>
          <w:sz w:val="28"/>
          <w:szCs w:val="28"/>
        </w:rPr>
        <w:t>Barcelona</w:t>
      </w:r>
      <w:proofErr w:type="spellEnd"/>
      <w:r w:rsidR="00E9231F" w:rsidRPr="003E02B5">
        <w:rPr>
          <w:rFonts w:ascii="Times New Roman" w:hAnsi="Times New Roman"/>
          <w:sz w:val="28"/>
          <w:szCs w:val="28"/>
        </w:rPr>
        <w:t xml:space="preserve"> </w:t>
      </w:r>
      <w:proofErr w:type="spellStart"/>
      <w:r w:rsidR="00E9231F" w:rsidRPr="003E02B5">
        <w:rPr>
          <w:rFonts w:ascii="Times New Roman" w:hAnsi="Times New Roman"/>
          <w:sz w:val="28"/>
          <w:szCs w:val="28"/>
        </w:rPr>
        <w:t>Inc</w:t>
      </w:r>
      <w:proofErr w:type="spellEnd"/>
      <w:r w:rsidR="00E9231F" w:rsidRPr="003E02B5">
        <w:rPr>
          <w:rFonts w:ascii="Times New Roman" w:hAnsi="Times New Roman"/>
          <w:sz w:val="28"/>
          <w:szCs w:val="28"/>
        </w:rPr>
        <w:t>.» и ТОО «</w:t>
      </w:r>
      <w:proofErr w:type="spellStart"/>
      <w:r w:rsidR="00E9231F" w:rsidRPr="003E02B5">
        <w:rPr>
          <w:rFonts w:ascii="Times New Roman" w:hAnsi="Times New Roman"/>
          <w:sz w:val="28"/>
          <w:szCs w:val="28"/>
        </w:rPr>
        <w:t>Premier</w:t>
      </w:r>
      <w:proofErr w:type="spellEnd"/>
      <w:r w:rsidR="00E9231F" w:rsidRPr="003E02B5">
        <w:rPr>
          <w:rFonts w:ascii="Times New Roman" w:hAnsi="Times New Roman"/>
          <w:sz w:val="28"/>
          <w:szCs w:val="28"/>
        </w:rPr>
        <w:t xml:space="preserve"> </w:t>
      </w:r>
      <w:proofErr w:type="spellStart"/>
      <w:r w:rsidR="00E9231F" w:rsidRPr="003E02B5">
        <w:rPr>
          <w:rFonts w:ascii="Times New Roman" w:hAnsi="Times New Roman"/>
          <w:sz w:val="28"/>
          <w:szCs w:val="28"/>
        </w:rPr>
        <w:t>Palace</w:t>
      </w:r>
      <w:proofErr w:type="spellEnd"/>
      <w:r w:rsidR="00E9231F" w:rsidRPr="003E02B5">
        <w:rPr>
          <w:rFonts w:ascii="Times New Roman" w:hAnsi="Times New Roman"/>
          <w:sz w:val="28"/>
          <w:szCs w:val="28"/>
        </w:rPr>
        <w:t>» на общую сумму</w:t>
      </w:r>
      <w:r w:rsidR="004E469F" w:rsidRPr="003E02B5">
        <w:rPr>
          <w:rFonts w:ascii="Times New Roman" w:hAnsi="Times New Roman"/>
          <w:sz w:val="28"/>
          <w:szCs w:val="28"/>
        </w:rPr>
        <w:t xml:space="preserve"> 2</w:t>
      </w:r>
      <w:r w:rsidR="00B86BFA" w:rsidRPr="003E02B5">
        <w:rPr>
          <w:rFonts w:ascii="Times New Roman" w:hAnsi="Times New Roman"/>
          <w:sz w:val="28"/>
          <w:szCs w:val="28"/>
          <w:lang w:val="kk-KZ"/>
        </w:rPr>
        <w:t xml:space="preserve"> </w:t>
      </w:r>
      <w:r w:rsidR="004E469F" w:rsidRPr="003E02B5">
        <w:rPr>
          <w:rFonts w:ascii="Times New Roman" w:hAnsi="Times New Roman"/>
          <w:sz w:val="28"/>
          <w:szCs w:val="28"/>
        </w:rPr>
        <w:t>402 млн. тенге.</w:t>
      </w:r>
    </w:p>
    <w:p w:rsidR="009757EF" w:rsidRPr="003E02B5" w:rsidRDefault="005B5886" w:rsidP="004D73A5">
      <w:pPr>
        <w:spacing w:after="0" w:line="240" w:lineRule="auto"/>
        <w:ind w:firstLine="709"/>
        <w:jc w:val="both"/>
        <w:rPr>
          <w:rFonts w:ascii="Times New Roman" w:hAnsi="Times New Roman"/>
          <w:sz w:val="28"/>
          <w:szCs w:val="28"/>
        </w:rPr>
      </w:pPr>
      <w:r w:rsidRPr="003E02B5">
        <w:rPr>
          <w:rFonts w:ascii="Times New Roman" w:hAnsi="Times New Roman"/>
          <w:b/>
          <w:sz w:val="28"/>
          <w:szCs w:val="28"/>
        </w:rPr>
        <w:t>22</w:t>
      </w:r>
      <w:r w:rsidR="0049769E" w:rsidRPr="003E02B5">
        <w:rPr>
          <w:rFonts w:ascii="Times New Roman" w:hAnsi="Times New Roman"/>
          <w:b/>
          <w:sz w:val="28"/>
          <w:szCs w:val="28"/>
        </w:rPr>
        <w:t xml:space="preserve">. </w:t>
      </w:r>
      <w:proofErr w:type="gramStart"/>
      <w:r w:rsidR="009757EF" w:rsidRPr="003E02B5">
        <w:rPr>
          <w:rFonts w:ascii="Times New Roman" w:hAnsi="Times New Roman"/>
          <w:b/>
          <w:sz w:val="28"/>
          <w:szCs w:val="28"/>
        </w:rPr>
        <w:t>Руководителю аппарата Счетного комитета</w:t>
      </w:r>
      <w:r w:rsidR="009757EF" w:rsidRPr="003E02B5">
        <w:rPr>
          <w:rFonts w:ascii="Times New Roman" w:hAnsi="Times New Roman"/>
          <w:sz w:val="28"/>
          <w:szCs w:val="28"/>
        </w:rPr>
        <w:t xml:space="preserve"> в установленном порядке передать в правоохранительные органы для принятия процессуального решения материалы государственного аудита по факту оплаты ГУ «Управление строительства Павлодарской области» за невыполненные работы по проекту «Строительство ж/д путей с ж/д весовой от точки примыкания до тупика западнее таможенного терминала» на сумму 2,4 млн. тенге.</w:t>
      </w:r>
      <w:proofErr w:type="gramEnd"/>
    </w:p>
    <w:p w:rsidR="009F6750" w:rsidRPr="003E02B5" w:rsidRDefault="009E2690" w:rsidP="002731C3">
      <w:pPr>
        <w:spacing w:after="0" w:line="240" w:lineRule="auto"/>
        <w:ind w:firstLine="709"/>
        <w:jc w:val="both"/>
        <w:rPr>
          <w:rFonts w:ascii="Times New Roman" w:hAnsi="Times New Roman"/>
          <w:sz w:val="28"/>
          <w:szCs w:val="27"/>
          <w:lang w:val="kk-KZ"/>
        </w:rPr>
      </w:pPr>
      <w:r w:rsidRPr="003E02B5">
        <w:rPr>
          <w:rFonts w:ascii="Times New Roman" w:hAnsi="Times New Roman"/>
          <w:b/>
          <w:sz w:val="28"/>
          <w:szCs w:val="27"/>
        </w:rPr>
        <w:t xml:space="preserve">3.4. Приложение: </w:t>
      </w:r>
      <w:r w:rsidRPr="003E02B5">
        <w:rPr>
          <w:rFonts w:ascii="Times New Roman" w:hAnsi="Times New Roman"/>
          <w:sz w:val="28"/>
          <w:szCs w:val="27"/>
        </w:rPr>
        <w:t xml:space="preserve">Сводный реестр выявленных нарушений и недостатков по результатам государственного аудита </w:t>
      </w:r>
      <w:r w:rsidRPr="003E02B5">
        <w:rPr>
          <w:rFonts w:ascii="Times New Roman" w:hAnsi="Times New Roman"/>
          <w:i/>
          <w:sz w:val="24"/>
          <w:szCs w:val="27"/>
        </w:rPr>
        <w:t>(приложение №1)</w:t>
      </w:r>
      <w:r w:rsidRPr="003E02B5">
        <w:rPr>
          <w:rFonts w:ascii="Times New Roman" w:hAnsi="Times New Roman"/>
          <w:sz w:val="28"/>
          <w:szCs w:val="27"/>
        </w:rPr>
        <w:t>, информация</w:t>
      </w:r>
      <w:r w:rsidR="009E6E69" w:rsidRPr="003E02B5">
        <w:rPr>
          <w:rFonts w:ascii="Times New Roman" w:hAnsi="Times New Roman"/>
          <w:sz w:val="28"/>
          <w:szCs w:val="27"/>
          <w:lang w:val="kk-KZ"/>
        </w:rPr>
        <w:br/>
      </w:r>
      <w:r w:rsidRPr="003E02B5">
        <w:rPr>
          <w:rFonts w:ascii="Times New Roman" w:hAnsi="Times New Roman"/>
          <w:sz w:val="28"/>
          <w:szCs w:val="27"/>
        </w:rPr>
        <w:t xml:space="preserve">по восстановленным и возмещенным объектами государственного аудита средствам (работам, товарам, услугам) </w:t>
      </w:r>
      <w:r w:rsidRPr="003E02B5">
        <w:rPr>
          <w:rFonts w:ascii="Times New Roman" w:hAnsi="Times New Roman"/>
          <w:i/>
          <w:sz w:val="24"/>
          <w:szCs w:val="27"/>
        </w:rPr>
        <w:t>(приложение №2)</w:t>
      </w:r>
      <w:r w:rsidRPr="003E02B5">
        <w:rPr>
          <w:rFonts w:ascii="Times New Roman" w:hAnsi="Times New Roman"/>
          <w:sz w:val="28"/>
          <w:szCs w:val="27"/>
        </w:rPr>
        <w:t>, а также другие приложения к аудиторскому заключению на ___ листах.</w:t>
      </w:r>
    </w:p>
    <w:p w:rsidR="002731C3" w:rsidRPr="003E02B5" w:rsidRDefault="002731C3" w:rsidP="002731C3">
      <w:pPr>
        <w:spacing w:after="0" w:line="240" w:lineRule="auto"/>
        <w:ind w:firstLine="709"/>
        <w:jc w:val="both"/>
        <w:rPr>
          <w:rFonts w:ascii="Times New Roman" w:hAnsi="Times New Roman"/>
          <w:sz w:val="28"/>
          <w:szCs w:val="27"/>
          <w:lang w:val="kk-KZ"/>
        </w:rPr>
      </w:pPr>
    </w:p>
    <w:p w:rsidR="002731C3" w:rsidRPr="003E02B5" w:rsidRDefault="002731C3" w:rsidP="002731C3">
      <w:pPr>
        <w:spacing w:after="0" w:line="240" w:lineRule="auto"/>
        <w:ind w:firstLine="709"/>
        <w:jc w:val="both"/>
        <w:rPr>
          <w:rFonts w:ascii="Times New Roman" w:hAnsi="Times New Roman"/>
          <w:sz w:val="28"/>
          <w:szCs w:val="27"/>
          <w:lang w:val="kk-KZ"/>
        </w:rPr>
      </w:pPr>
    </w:p>
    <w:p w:rsidR="008601C7" w:rsidRPr="003E02B5" w:rsidRDefault="00315D15" w:rsidP="008601C7">
      <w:pPr>
        <w:pBdr>
          <w:bottom w:val="single" w:sz="4" w:space="0" w:color="FFFFFF"/>
        </w:pBdr>
        <w:spacing w:after="0" w:line="240" w:lineRule="auto"/>
        <w:ind w:firstLine="709"/>
        <w:jc w:val="both"/>
        <w:rPr>
          <w:rFonts w:ascii="Times New Roman" w:hAnsi="Times New Roman"/>
          <w:b/>
          <w:sz w:val="28"/>
          <w:szCs w:val="27"/>
        </w:rPr>
      </w:pPr>
      <w:r w:rsidRPr="003E02B5">
        <w:rPr>
          <w:rFonts w:ascii="Times New Roman" w:hAnsi="Times New Roman"/>
          <w:b/>
          <w:sz w:val="28"/>
          <w:szCs w:val="27"/>
        </w:rPr>
        <w:t>Член Счетного комитета</w:t>
      </w:r>
      <w:r w:rsidR="009E2690" w:rsidRPr="003E02B5">
        <w:rPr>
          <w:rFonts w:ascii="Times New Roman" w:hAnsi="Times New Roman"/>
          <w:b/>
          <w:sz w:val="28"/>
          <w:szCs w:val="27"/>
        </w:rPr>
        <w:tab/>
      </w:r>
      <w:r w:rsidR="009E2690" w:rsidRPr="003E02B5">
        <w:rPr>
          <w:rFonts w:ascii="Times New Roman" w:hAnsi="Times New Roman"/>
          <w:b/>
          <w:sz w:val="28"/>
          <w:szCs w:val="27"/>
        </w:rPr>
        <w:tab/>
      </w:r>
      <w:r w:rsidR="009E2690" w:rsidRPr="003E02B5">
        <w:rPr>
          <w:rFonts w:ascii="Times New Roman" w:hAnsi="Times New Roman"/>
          <w:b/>
          <w:sz w:val="28"/>
          <w:szCs w:val="27"/>
        </w:rPr>
        <w:tab/>
      </w:r>
      <w:r w:rsidR="009E2690" w:rsidRPr="003E02B5">
        <w:rPr>
          <w:rFonts w:ascii="Times New Roman" w:hAnsi="Times New Roman"/>
          <w:b/>
          <w:sz w:val="28"/>
          <w:szCs w:val="27"/>
        </w:rPr>
        <w:tab/>
      </w:r>
      <w:r w:rsidR="009E2690" w:rsidRPr="003E02B5">
        <w:rPr>
          <w:rFonts w:ascii="Times New Roman" w:hAnsi="Times New Roman"/>
          <w:b/>
          <w:sz w:val="28"/>
          <w:szCs w:val="27"/>
        </w:rPr>
        <w:tab/>
        <w:t>М. Бортник</w:t>
      </w:r>
    </w:p>
    <w:p w:rsidR="008601C7" w:rsidRPr="003E02B5" w:rsidRDefault="008601C7" w:rsidP="008601C7">
      <w:pPr>
        <w:pBdr>
          <w:bottom w:val="single" w:sz="4" w:space="0" w:color="FFFFFF"/>
        </w:pBdr>
        <w:spacing w:after="0" w:line="240" w:lineRule="auto"/>
        <w:ind w:firstLine="709"/>
        <w:jc w:val="both"/>
        <w:rPr>
          <w:rFonts w:ascii="Times New Roman" w:hAnsi="Times New Roman"/>
          <w:sz w:val="28"/>
          <w:szCs w:val="27"/>
        </w:rPr>
      </w:pPr>
    </w:p>
    <w:p w:rsidR="008601C7" w:rsidRPr="003E02B5" w:rsidRDefault="00315D15" w:rsidP="008601C7">
      <w:pPr>
        <w:pBdr>
          <w:bottom w:val="single" w:sz="4" w:space="0" w:color="FFFFFF"/>
        </w:pBdr>
        <w:spacing w:after="0" w:line="240" w:lineRule="auto"/>
        <w:ind w:firstLine="709"/>
        <w:jc w:val="both"/>
        <w:rPr>
          <w:rFonts w:ascii="Times New Roman" w:hAnsi="Times New Roman"/>
          <w:b/>
          <w:sz w:val="28"/>
          <w:szCs w:val="27"/>
        </w:rPr>
      </w:pPr>
      <w:r w:rsidRPr="003E02B5">
        <w:rPr>
          <w:rFonts w:ascii="Times New Roman" w:hAnsi="Times New Roman"/>
          <w:b/>
          <w:sz w:val="28"/>
          <w:szCs w:val="27"/>
        </w:rPr>
        <w:t>Руководитель Отдела</w:t>
      </w:r>
      <w:r w:rsidRPr="003E02B5">
        <w:rPr>
          <w:rFonts w:ascii="Times New Roman" w:hAnsi="Times New Roman"/>
          <w:b/>
          <w:sz w:val="28"/>
          <w:szCs w:val="27"/>
        </w:rPr>
        <w:tab/>
      </w:r>
      <w:r w:rsidR="009E2690" w:rsidRPr="003E02B5">
        <w:rPr>
          <w:rFonts w:ascii="Times New Roman" w:hAnsi="Times New Roman"/>
          <w:b/>
          <w:sz w:val="28"/>
          <w:szCs w:val="27"/>
        </w:rPr>
        <w:tab/>
      </w:r>
      <w:r w:rsidR="009E2690" w:rsidRPr="003E02B5">
        <w:rPr>
          <w:rFonts w:ascii="Times New Roman" w:hAnsi="Times New Roman"/>
          <w:b/>
          <w:sz w:val="28"/>
          <w:szCs w:val="27"/>
        </w:rPr>
        <w:tab/>
      </w:r>
      <w:r w:rsidR="009E2690" w:rsidRPr="003E02B5">
        <w:rPr>
          <w:rFonts w:ascii="Times New Roman" w:hAnsi="Times New Roman"/>
          <w:b/>
          <w:sz w:val="28"/>
          <w:szCs w:val="27"/>
        </w:rPr>
        <w:tab/>
      </w:r>
      <w:r w:rsidR="009E2690" w:rsidRPr="003E02B5">
        <w:rPr>
          <w:rFonts w:ascii="Times New Roman" w:hAnsi="Times New Roman"/>
          <w:b/>
          <w:sz w:val="28"/>
          <w:szCs w:val="27"/>
        </w:rPr>
        <w:tab/>
      </w:r>
      <w:r w:rsidR="009E2690" w:rsidRPr="003E02B5">
        <w:rPr>
          <w:rFonts w:ascii="Times New Roman" w:hAnsi="Times New Roman"/>
          <w:b/>
          <w:sz w:val="28"/>
          <w:szCs w:val="27"/>
        </w:rPr>
        <w:tab/>
        <w:t xml:space="preserve">А. </w:t>
      </w:r>
      <w:proofErr w:type="spellStart"/>
      <w:r w:rsidR="009E2690" w:rsidRPr="003E02B5">
        <w:rPr>
          <w:rFonts w:ascii="Times New Roman" w:hAnsi="Times New Roman"/>
          <w:b/>
          <w:sz w:val="28"/>
          <w:szCs w:val="27"/>
        </w:rPr>
        <w:t>Ибраев</w:t>
      </w:r>
      <w:proofErr w:type="spellEnd"/>
    </w:p>
    <w:p w:rsidR="009E2690" w:rsidRPr="003E02B5" w:rsidRDefault="00315D15" w:rsidP="008601C7">
      <w:pPr>
        <w:pBdr>
          <w:bottom w:val="single" w:sz="4" w:space="0" w:color="FFFFFF"/>
        </w:pBdr>
        <w:spacing w:after="0" w:line="240" w:lineRule="auto"/>
        <w:ind w:firstLine="709"/>
        <w:jc w:val="both"/>
        <w:rPr>
          <w:rFonts w:ascii="Times New Roman" w:hAnsi="Times New Roman"/>
          <w:b/>
          <w:sz w:val="28"/>
          <w:szCs w:val="27"/>
        </w:rPr>
      </w:pPr>
      <w:r w:rsidRPr="003E02B5">
        <w:rPr>
          <w:rFonts w:ascii="Times New Roman" w:hAnsi="Times New Roman"/>
          <w:b/>
          <w:sz w:val="28"/>
          <w:szCs w:val="27"/>
        </w:rPr>
        <w:lastRenderedPageBreak/>
        <w:t>аудита государственного</w:t>
      </w:r>
    </w:p>
    <w:p w:rsidR="009E2690" w:rsidRPr="003E02B5" w:rsidRDefault="009E2690" w:rsidP="009E2690">
      <w:pPr>
        <w:autoSpaceDE w:val="0"/>
        <w:autoSpaceDN w:val="0"/>
        <w:adjustRightInd w:val="0"/>
        <w:spacing w:after="0" w:line="240" w:lineRule="auto"/>
        <w:ind w:firstLine="709"/>
        <w:jc w:val="both"/>
        <w:rPr>
          <w:rFonts w:ascii="Times New Roman" w:hAnsi="Times New Roman"/>
          <w:b/>
          <w:sz w:val="28"/>
          <w:szCs w:val="27"/>
        </w:rPr>
      </w:pPr>
      <w:r w:rsidRPr="003E02B5">
        <w:rPr>
          <w:rFonts w:ascii="Times New Roman" w:hAnsi="Times New Roman"/>
          <w:b/>
          <w:sz w:val="28"/>
          <w:szCs w:val="27"/>
        </w:rPr>
        <w:t>управления и социальной сферы</w:t>
      </w:r>
    </w:p>
    <w:p w:rsidR="009E2690" w:rsidRPr="003E02B5" w:rsidRDefault="009E2690" w:rsidP="009E2690">
      <w:pPr>
        <w:autoSpaceDE w:val="0"/>
        <w:autoSpaceDN w:val="0"/>
        <w:adjustRightInd w:val="0"/>
        <w:spacing w:after="0" w:line="240" w:lineRule="auto"/>
        <w:ind w:firstLine="709"/>
        <w:jc w:val="both"/>
        <w:rPr>
          <w:rFonts w:ascii="Times New Roman" w:hAnsi="Times New Roman"/>
          <w:b/>
          <w:sz w:val="28"/>
          <w:szCs w:val="27"/>
        </w:rPr>
      </w:pPr>
    </w:p>
    <w:p w:rsidR="009E2690" w:rsidRPr="003E02B5" w:rsidRDefault="009E2690" w:rsidP="009E2690">
      <w:pPr>
        <w:autoSpaceDE w:val="0"/>
        <w:autoSpaceDN w:val="0"/>
        <w:adjustRightInd w:val="0"/>
        <w:spacing w:after="0" w:line="240" w:lineRule="auto"/>
        <w:ind w:firstLine="709"/>
        <w:jc w:val="both"/>
        <w:rPr>
          <w:rFonts w:ascii="Times New Roman" w:hAnsi="Times New Roman"/>
          <w:b/>
          <w:sz w:val="28"/>
          <w:szCs w:val="27"/>
        </w:rPr>
      </w:pPr>
      <w:r w:rsidRPr="003E02B5">
        <w:rPr>
          <w:rFonts w:ascii="Times New Roman" w:hAnsi="Times New Roman"/>
          <w:b/>
          <w:sz w:val="28"/>
          <w:szCs w:val="27"/>
        </w:rPr>
        <w:t>Руководитель Отдела</w:t>
      </w:r>
      <w:r w:rsidRPr="003E02B5">
        <w:rPr>
          <w:rFonts w:ascii="Times New Roman" w:hAnsi="Times New Roman"/>
          <w:b/>
          <w:sz w:val="28"/>
          <w:szCs w:val="27"/>
        </w:rPr>
        <w:tab/>
      </w:r>
      <w:r w:rsidRPr="003E02B5">
        <w:rPr>
          <w:rFonts w:ascii="Times New Roman" w:hAnsi="Times New Roman"/>
          <w:b/>
          <w:sz w:val="28"/>
          <w:szCs w:val="27"/>
        </w:rPr>
        <w:tab/>
      </w:r>
      <w:r w:rsidRPr="003E02B5">
        <w:rPr>
          <w:rFonts w:ascii="Times New Roman" w:hAnsi="Times New Roman"/>
          <w:b/>
          <w:sz w:val="28"/>
          <w:szCs w:val="27"/>
        </w:rPr>
        <w:tab/>
      </w:r>
      <w:r w:rsidRPr="003E02B5">
        <w:rPr>
          <w:rFonts w:ascii="Times New Roman" w:hAnsi="Times New Roman"/>
          <w:b/>
          <w:sz w:val="28"/>
          <w:szCs w:val="27"/>
        </w:rPr>
        <w:tab/>
      </w:r>
      <w:r w:rsidRPr="003E02B5">
        <w:rPr>
          <w:rFonts w:ascii="Times New Roman" w:hAnsi="Times New Roman"/>
          <w:b/>
          <w:sz w:val="28"/>
          <w:szCs w:val="27"/>
        </w:rPr>
        <w:tab/>
      </w:r>
      <w:r w:rsidRPr="003E02B5">
        <w:rPr>
          <w:rFonts w:ascii="Times New Roman" w:hAnsi="Times New Roman"/>
          <w:b/>
          <w:sz w:val="28"/>
          <w:szCs w:val="27"/>
        </w:rPr>
        <w:tab/>
        <w:t xml:space="preserve">М. </w:t>
      </w:r>
      <w:proofErr w:type="spellStart"/>
      <w:r w:rsidRPr="003E02B5">
        <w:rPr>
          <w:rFonts w:ascii="Times New Roman" w:hAnsi="Times New Roman"/>
          <w:b/>
          <w:sz w:val="28"/>
          <w:szCs w:val="27"/>
        </w:rPr>
        <w:t>Кыдырбаев</w:t>
      </w:r>
      <w:proofErr w:type="spellEnd"/>
    </w:p>
    <w:p w:rsidR="009E2690" w:rsidRPr="003E02B5" w:rsidRDefault="009E2690" w:rsidP="009E2690">
      <w:pPr>
        <w:autoSpaceDE w:val="0"/>
        <w:autoSpaceDN w:val="0"/>
        <w:adjustRightInd w:val="0"/>
        <w:spacing w:after="0" w:line="240" w:lineRule="auto"/>
        <w:ind w:firstLine="709"/>
        <w:jc w:val="both"/>
        <w:rPr>
          <w:rFonts w:ascii="Times New Roman" w:hAnsi="Times New Roman"/>
          <w:b/>
          <w:sz w:val="28"/>
          <w:szCs w:val="27"/>
        </w:rPr>
      </w:pPr>
      <w:r w:rsidRPr="003E02B5">
        <w:rPr>
          <w:rFonts w:ascii="Times New Roman" w:hAnsi="Times New Roman"/>
          <w:b/>
          <w:sz w:val="28"/>
          <w:szCs w:val="27"/>
        </w:rPr>
        <w:t xml:space="preserve">контроля качества, </w:t>
      </w:r>
    </w:p>
    <w:p w:rsidR="009E2690" w:rsidRPr="003E02B5" w:rsidRDefault="009E2690" w:rsidP="009E2690">
      <w:pPr>
        <w:autoSpaceDE w:val="0"/>
        <w:autoSpaceDN w:val="0"/>
        <w:adjustRightInd w:val="0"/>
        <w:spacing w:after="0" w:line="240" w:lineRule="auto"/>
        <w:ind w:firstLine="709"/>
        <w:jc w:val="both"/>
        <w:rPr>
          <w:rFonts w:ascii="Times New Roman" w:hAnsi="Times New Roman"/>
          <w:b/>
          <w:sz w:val="28"/>
          <w:szCs w:val="27"/>
        </w:rPr>
      </w:pPr>
      <w:r w:rsidRPr="003E02B5">
        <w:rPr>
          <w:rFonts w:ascii="Times New Roman" w:hAnsi="Times New Roman"/>
          <w:b/>
          <w:sz w:val="28"/>
          <w:szCs w:val="27"/>
        </w:rPr>
        <w:t>методолог</w:t>
      </w:r>
      <w:proofErr w:type="gramStart"/>
      <w:r w:rsidRPr="003E02B5">
        <w:rPr>
          <w:rFonts w:ascii="Times New Roman" w:hAnsi="Times New Roman"/>
          <w:b/>
          <w:sz w:val="28"/>
          <w:szCs w:val="27"/>
        </w:rPr>
        <w:t>ии и ау</w:t>
      </w:r>
      <w:proofErr w:type="gramEnd"/>
      <w:r w:rsidRPr="003E02B5">
        <w:rPr>
          <w:rFonts w:ascii="Times New Roman" w:hAnsi="Times New Roman"/>
          <w:b/>
          <w:sz w:val="28"/>
          <w:szCs w:val="27"/>
        </w:rPr>
        <w:t>дита</w:t>
      </w:r>
    </w:p>
    <w:p w:rsidR="008601C7" w:rsidRPr="003E02B5" w:rsidRDefault="008601C7" w:rsidP="009E2690">
      <w:pPr>
        <w:autoSpaceDE w:val="0"/>
        <w:autoSpaceDN w:val="0"/>
        <w:adjustRightInd w:val="0"/>
        <w:spacing w:after="0" w:line="240" w:lineRule="auto"/>
        <w:ind w:firstLine="709"/>
        <w:jc w:val="both"/>
        <w:rPr>
          <w:rFonts w:ascii="Times New Roman" w:hAnsi="Times New Roman"/>
          <w:b/>
          <w:sz w:val="28"/>
          <w:szCs w:val="27"/>
        </w:rPr>
      </w:pPr>
    </w:p>
    <w:p w:rsidR="009E2690" w:rsidRPr="003E02B5" w:rsidRDefault="009E2690" w:rsidP="009E2690">
      <w:pPr>
        <w:autoSpaceDE w:val="0"/>
        <w:autoSpaceDN w:val="0"/>
        <w:adjustRightInd w:val="0"/>
        <w:spacing w:after="0" w:line="240" w:lineRule="auto"/>
        <w:ind w:firstLine="709"/>
        <w:jc w:val="both"/>
        <w:rPr>
          <w:rFonts w:ascii="Times New Roman" w:hAnsi="Times New Roman"/>
          <w:b/>
          <w:sz w:val="28"/>
          <w:szCs w:val="27"/>
        </w:rPr>
      </w:pPr>
      <w:r w:rsidRPr="003E02B5">
        <w:rPr>
          <w:rFonts w:ascii="Times New Roman" w:hAnsi="Times New Roman"/>
          <w:b/>
          <w:sz w:val="28"/>
          <w:szCs w:val="27"/>
        </w:rPr>
        <w:t xml:space="preserve">Руководитель </w:t>
      </w:r>
      <w:r w:rsidRPr="003E02B5">
        <w:rPr>
          <w:rFonts w:ascii="Times New Roman" w:hAnsi="Times New Roman"/>
          <w:b/>
          <w:sz w:val="28"/>
          <w:szCs w:val="27"/>
        </w:rPr>
        <w:tab/>
      </w:r>
      <w:r w:rsidRPr="003E02B5">
        <w:rPr>
          <w:rFonts w:ascii="Times New Roman" w:hAnsi="Times New Roman"/>
          <w:b/>
          <w:sz w:val="28"/>
          <w:szCs w:val="27"/>
        </w:rPr>
        <w:tab/>
      </w:r>
      <w:r w:rsidRPr="003E02B5">
        <w:rPr>
          <w:rFonts w:ascii="Times New Roman" w:hAnsi="Times New Roman"/>
          <w:b/>
          <w:sz w:val="28"/>
          <w:szCs w:val="27"/>
        </w:rPr>
        <w:tab/>
      </w:r>
      <w:r w:rsidRPr="003E02B5">
        <w:rPr>
          <w:rFonts w:ascii="Times New Roman" w:hAnsi="Times New Roman"/>
          <w:b/>
          <w:sz w:val="28"/>
          <w:szCs w:val="27"/>
        </w:rPr>
        <w:tab/>
      </w:r>
      <w:r w:rsidRPr="003E02B5">
        <w:rPr>
          <w:rFonts w:ascii="Times New Roman" w:hAnsi="Times New Roman"/>
          <w:b/>
          <w:sz w:val="28"/>
          <w:szCs w:val="27"/>
        </w:rPr>
        <w:tab/>
      </w:r>
      <w:r w:rsidRPr="003E02B5">
        <w:rPr>
          <w:rFonts w:ascii="Times New Roman" w:hAnsi="Times New Roman"/>
          <w:b/>
          <w:sz w:val="28"/>
          <w:szCs w:val="27"/>
        </w:rPr>
        <w:tab/>
      </w:r>
      <w:r w:rsidRPr="003E02B5">
        <w:rPr>
          <w:rFonts w:ascii="Times New Roman" w:hAnsi="Times New Roman"/>
          <w:b/>
          <w:sz w:val="28"/>
          <w:szCs w:val="27"/>
        </w:rPr>
        <w:tab/>
        <w:t>М. Ахметов</w:t>
      </w:r>
    </w:p>
    <w:p w:rsidR="009E2690" w:rsidRPr="003E02B5" w:rsidRDefault="009E2690" w:rsidP="009E2690">
      <w:pPr>
        <w:autoSpaceDE w:val="0"/>
        <w:autoSpaceDN w:val="0"/>
        <w:adjustRightInd w:val="0"/>
        <w:spacing w:after="0" w:line="240" w:lineRule="auto"/>
        <w:ind w:firstLine="709"/>
        <w:jc w:val="both"/>
        <w:rPr>
          <w:rFonts w:ascii="Times New Roman" w:hAnsi="Times New Roman"/>
          <w:b/>
          <w:sz w:val="28"/>
          <w:szCs w:val="27"/>
        </w:rPr>
      </w:pPr>
      <w:r w:rsidRPr="003E02B5">
        <w:rPr>
          <w:rFonts w:ascii="Times New Roman" w:hAnsi="Times New Roman"/>
          <w:b/>
          <w:sz w:val="28"/>
          <w:szCs w:val="27"/>
        </w:rPr>
        <w:t>Юридического отдела</w:t>
      </w:r>
      <w:r w:rsidRPr="003E02B5">
        <w:rPr>
          <w:rFonts w:ascii="Times New Roman" w:hAnsi="Times New Roman"/>
          <w:b/>
          <w:sz w:val="28"/>
          <w:szCs w:val="27"/>
        </w:rPr>
        <w:tab/>
      </w:r>
    </w:p>
    <w:p w:rsidR="009E2690" w:rsidRPr="003E02B5" w:rsidRDefault="009E2690" w:rsidP="009E2690">
      <w:pPr>
        <w:autoSpaceDE w:val="0"/>
        <w:autoSpaceDN w:val="0"/>
        <w:adjustRightInd w:val="0"/>
        <w:spacing w:after="0" w:line="240" w:lineRule="auto"/>
        <w:ind w:firstLine="709"/>
        <w:jc w:val="both"/>
        <w:rPr>
          <w:rFonts w:ascii="Times New Roman" w:hAnsi="Times New Roman"/>
          <w:b/>
          <w:sz w:val="28"/>
          <w:szCs w:val="27"/>
        </w:rPr>
      </w:pPr>
    </w:p>
    <w:p w:rsidR="0021428F" w:rsidRPr="003E02B5" w:rsidRDefault="009E2690" w:rsidP="00BB5D6B">
      <w:pPr>
        <w:autoSpaceDE w:val="0"/>
        <w:autoSpaceDN w:val="0"/>
        <w:adjustRightInd w:val="0"/>
        <w:spacing w:after="0" w:line="240" w:lineRule="auto"/>
        <w:ind w:firstLine="709"/>
        <w:jc w:val="both"/>
        <w:rPr>
          <w:rFonts w:ascii="Times New Roman" w:hAnsi="Times New Roman"/>
          <w:b/>
          <w:sz w:val="28"/>
          <w:szCs w:val="27"/>
        </w:rPr>
      </w:pPr>
      <w:r w:rsidRPr="003E02B5">
        <w:rPr>
          <w:rFonts w:ascii="Times New Roman" w:hAnsi="Times New Roman"/>
          <w:b/>
          <w:sz w:val="28"/>
          <w:szCs w:val="27"/>
        </w:rPr>
        <w:t>Руководитель группы аудита</w:t>
      </w:r>
      <w:r w:rsidRPr="003E02B5">
        <w:rPr>
          <w:rFonts w:ascii="Times New Roman" w:hAnsi="Times New Roman"/>
          <w:b/>
          <w:sz w:val="28"/>
          <w:szCs w:val="27"/>
        </w:rPr>
        <w:tab/>
      </w:r>
      <w:r w:rsidRPr="003E02B5">
        <w:rPr>
          <w:rFonts w:ascii="Times New Roman" w:hAnsi="Times New Roman"/>
          <w:b/>
          <w:sz w:val="28"/>
          <w:szCs w:val="27"/>
        </w:rPr>
        <w:tab/>
      </w:r>
      <w:r w:rsidRPr="003E02B5">
        <w:rPr>
          <w:rFonts w:ascii="Times New Roman" w:hAnsi="Times New Roman"/>
          <w:b/>
          <w:sz w:val="28"/>
          <w:szCs w:val="27"/>
        </w:rPr>
        <w:tab/>
      </w:r>
      <w:r w:rsidRPr="003E02B5">
        <w:rPr>
          <w:rFonts w:ascii="Times New Roman" w:hAnsi="Times New Roman"/>
          <w:b/>
          <w:sz w:val="28"/>
          <w:szCs w:val="27"/>
        </w:rPr>
        <w:tab/>
        <w:t xml:space="preserve">С. </w:t>
      </w:r>
      <w:proofErr w:type="spellStart"/>
      <w:r w:rsidRPr="003E02B5">
        <w:rPr>
          <w:rFonts w:ascii="Times New Roman" w:hAnsi="Times New Roman"/>
          <w:b/>
          <w:sz w:val="28"/>
          <w:szCs w:val="27"/>
        </w:rPr>
        <w:t>Сейтенов</w:t>
      </w:r>
      <w:bookmarkStart w:id="8" w:name="_GoBack"/>
      <w:bookmarkEnd w:id="8"/>
      <w:proofErr w:type="spellEnd"/>
    </w:p>
    <w:sectPr w:rsidR="0021428F" w:rsidRPr="003E02B5" w:rsidSect="00D312B3">
      <w:headerReference w:type="default" r:id="rId10"/>
      <w:footerReference w:type="default" r:id="rId11"/>
      <w:footerReference w:type="first" r:id="rId12"/>
      <w:pgSz w:w="11906" w:h="16838"/>
      <w:pgMar w:top="1021" w:right="851" w:bottom="1021" w:left="1418" w:header="39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F9E" w:rsidRDefault="000B7F9E" w:rsidP="00EE6929">
      <w:pPr>
        <w:spacing w:after="0" w:line="240" w:lineRule="auto"/>
      </w:pPr>
      <w:r>
        <w:separator/>
      </w:r>
    </w:p>
  </w:endnote>
  <w:endnote w:type="continuationSeparator" w:id="0">
    <w:p w:rsidR="000B7F9E" w:rsidRDefault="000B7F9E" w:rsidP="00EE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3F" w:rsidRPr="00EE6929" w:rsidRDefault="004D6A3F" w:rsidP="00787F2C">
    <w:pPr>
      <w:pStyle w:val="a5"/>
      <w:pBdr>
        <w:top w:val="single" w:sz="4" w:space="1" w:color="auto"/>
      </w:pBdr>
      <w:rPr>
        <w:rFonts w:ascii="Times New Roman" w:hAnsi="Times New Roman"/>
        <w:i/>
        <w:sz w:val="20"/>
      </w:rPr>
    </w:pPr>
    <w:r w:rsidRPr="00EE6929">
      <w:rPr>
        <w:rFonts w:ascii="Times New Roman" w:hAnsi="Times New Roman"/>
        <w:i/>
        <w:sz w:val="20"/>
      </w:rPr>
      <w:t xml:space="preserve">Аудиторское заключение по итогам государственного аудита </w:t>
    </w:r>
    <w:r w:rsidRPr="00787F2C">
      <w:rPr>
        <w:rFonts w:ascii="Times New Roman" w:hAnsi="Times New Roman"/>
        <w:i/>
        <w:sz w:val="20"/>
      </w:rPr>
      <w:t>эффективности</w:t>
    </w:r>
    <w:r>
      <w:rPr>
        <w:rFonts w:ascii="Times New Roman" w:hAnsi="Times New Roman"/>
        <w:i/>
        <w:sz w:val="20"/>
      </w:rPr>
      <w:t xml:space="preserve"> деятельности специальных экономических зон</w:t>
    </w:r>
    <w:r w:rsidRPr="00787F2C">
      <w:rPr>
        <w:rFonts w:ascii="Times New Roman" w:hAnsi="Times New Roman"/>
        <w:i/>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3F" w:rsidRPr="005D4A3D" w:rsidRDefault="004D6A3F" w:rsidP="00787F2C">
    <w:pPr>
      <w:pStyle w:val="a5"/>
      <w:pBdr>
        <w:top w:val="single" w:sz="4" w:space="1" w:color="auto"/>
      </w:pBdr>
      <w:rPr>
        <w:rFonts w:ascii="Times New Roman" w:hAnsi="Times New Roman"/>
        <w:i/>
        <w:sz w:val="20"/>
      </w:rPr>
    </w:pPr>
    <w:r w:rsidRPr="00EE6929">
      <w:rPr>
        <w:rFonts w:ascii="Times New Roman" w:hAnsi="Times New Roman"/>
        <w:i/>
        <w:sz w:val="20"/>
      </w:rPr>
      <w:t xml:space="preserve">Аудиторское заключение по итогам государственного аудита </w:t>
    </w:r>
    <w:r w:rsidRPr="00787F2C">
      <w:rPr>
        <w:rFonts w:ascii="Times New Roman" w:hAnsi="Times New Roman"/>
        <w:i/>
        <w:sz w:val="20"/>
      </w:rPr>
      <w:t>эффективности управления активами ТОО «Объединенная химическая компания» и его дочерних организаций.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F9E" w:rsidRDefault="000B7F9E" w:rsidP="00EE6929">
      <w:pPr>
        <w:spacing w:after="0" w:line="240" w:lineRule="auto"/>
      </w:pPr>
      <w:r>
        <w:separator/>
      </w:r>
    </w:p>
  </w:footnote>
  <w:footnote w:type="continuationSeparator" w:id="0">
    <w:p w:rsidR="000B7F9E" w:rsidRDefault="000B7F9E" w:rsidP="00EE6929">
      <w:pPr>
        <w:spacing w:after="0" w:line="240" w:lineRule="auto"/>
      </w:pPr>
      <w:r>
        <w:continuationSeparator/>
      </w:r>
    </w:p>
  </w:footnote>
  <w:footnote w:id="1">
    <w:p w:rsidR="004D6A3F" w:rsidRDefault="004D6A3F">
      <w:pPr>
        <w:pStyle w:val="af0"/>
      </w:pPr>
      <w:r>
        <w:rPr>
          <w:rStyle w:val="af2"/>
        </w:rPr>
        <w:footnoteRef/>
      </w:r>
      <w:r>
        <w:t xml:space="preserve"> </w:t>
      </w:r>
      <w:r w:rsidRPr="004C099A">
        <w:t>Специальная экономическая зона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приоритетных видов деятельности.</w:t>
      </w:r>
    </w:p>
  </w:footnote>
  <w:footnote w:id="2">
    <w:p w:rsidR="004D6A3F" w:rsidRPr="007311DD" w:rsidRDefault="004D6A3F">
      <w:pPr>
        <w:pStyle w:val="af0"/>
        <w:rPr>
          <w:sz w:val="18"/>
          <w:szCs w:val="18"/>
        </w:rPr>
      </w:pPr>
      <w:r>
        <w:rPr>
          <w:rStyle w:val="af2"/>
        </w:rPr>
        <w:footnoteRef/>
      </w:r>
      <w:r>
        <w:t xml:space="preserve"> </w:t>
      </w:r>
      <w:r w:rsidRPr="007311DD">
        <w:rPr>
          <w:sz w:val="18"/>
          <w:szCs w:val="18"/>
        </w:rPr>
        <w:t>в случае планирования подключения к газораспределительной сети стоимость проекта может быть значительно снижена.</w:t>
      </w:r>
    </w:p>
  </w:footnote>
  <w:footnote w:id="3">
    <w:p w:rsidR="004D6A3F" w:rsidRDefault="004D6A3F">
      <w:pPr>
        <w:pStyle w:val="af0"/>
      </w:pPr>
      <w:r w:rsidRPr="007311DD">
        <w:rPr>
          <w:rStyle w:val="af2"/>
          <w:sz w:val="18"/>
          <w:szCs w:val="18"/>
        </w:rPr>
        <w:footnoteRef/>
      </w:r>
      <w:r w:rsidRPr="007311DD">
        <w:rPr>
          <w:sz w:val="18"/>
          <w:szCs w:val="18"/>
        </w:rPr>
        <w:t xml:space="preserve"> см. </w:t>
      </w:r>
      <w:r w:rsidRPr="00950B00">
        <w:rPr>
          <w:sz w:val="18"/>
          <w:szCs w:val="18"/>
        </w:rPr>
        <w:t>приложение №11</w:t>
      </w:r>
    </w:p>
  </w:footnote>
  <w:footnote w:id="4">
    <w:p w:rsidR="004D6A3F" w:rsidRPr="00950B00" w:rsidRDefault="004D6A3F">
      <w:pPr>
        <w:pStyle w:val="af0"/>
      </w:pPr>
      <w:r>
        <w:rPr>
          <w:rStyle w:val="af2"/>
        </w:rPr>
        <w:footnoteRef/>
      </w:r>
      <w:r>
        <w:t xml:space="preserve"> см. </w:t>
      </w:r>
      <w:r w:rsidRPr="00950B00">
        <w:t>приложение №11</w:t>
      </w:r>
    </w:p>
  </w:footnote>
  <w:footnote w:id="5">
    <w:p w:rsidR="004D6A3F" w:rsidRDefault="004D6A3F">
      <w:pPr>
        <w:pStyle w:val="af0"/>
      </w:pPr>
      <w:r w:rsidRPr="00950B00">
        <w:rPr>
          <w:rStyle w:val="af2"/>
        </w:rPr>
        <w:footnoteRef/>
      </w:r>
      <w:r w:rsidRPr="00950B00">
        <w:t xml:space="preserve"> см. приложение №11</w:t>
      </w:r>
    </w:p>
  </w:footnote>
  <w:footnote w:id="6">
    <w:p w:rsidR="004D6A3F" w:rsidRPr="00F6742F" w:rsidRDefault="004D6A3F">
      <w:pPr>
        <w:pStyle w:val="af0"/>
        <w:rPr>
          <w:sz w:val="18"/>
          <w:szCs w:val="18"/>
        </w:rPr>
      </w:pPr>
      <w:r>
        <w:rPr>
          <w:rStyle w:val="af2"/>
        </w:rPr>
        <w:footnoteRef/>
      </w:r>
      <w:r>
        <w:t xml:space="preserve"> </w:t>
      </w:r>
      <w:r w:rsidRPr="00F6742F">
        <w:rPr>
          <w:sz w:val="18"/>
          <w:szCs w:val="18"/>
        </w:rPr>
        <w:t>АО «Казахстанский центр индустрии и экспорта «</w:t>
      </w:r>
      <w:proofErr w:type="spellStart"/>
      <w:r w:rsidRPr="00F6742F">
        <w:rPr>
          <w:sz w:val="18"/>
          <w:szCs w:val="18"/>
        </w:rPr>
        <w:t>QazIndustry</w:t>
      </w:r>
      <w:proofErr w:type="spellEnd"/>
      <w:r w:rsidRPr="00F6742F">
        <w:rPr>
          <w:sz w:val="18"/>
          <w:szCs w:val="18"/>
        </w:rPr>
        <w:t>», которое Постановлением Правительства РК от 3 июля 2019 года № 469 определено Единым координационным центром по СЭЗ.</w:t>
      </w:r>
    </w:p>
  </w:footnote>
  <w:footnote w:id="7">
    <w:p w:rsidR="004D6A3F" w:rsidRDefault="004D6A3F" w:rsidP="001776A6">
      <w:pPr>
        <w:pStyle w:val="af0"/>
      </w:pPr>
      <w:r>
        <w:rPr>
          <w:rStyle w:val="af2"/>
        </w:rPr>
        <w:footnoteRef/>
      </w:r>
      <w:r>
        <w:t xml:space="preserve"> </w:t>
      </w:r>
      <w:r w:rsidRPr="00DD2915">
        <w:t>в разделе 15 пункта 44 типовой формы договора об осуществлении деятельности, в качестве участника СЭЗ, утвержденной Приказом МИИР от 19 июля 2019 года № 522 существенными нарушениями являются срыв участником СЭЗ сроков реализации проектов или приостановление деятельности более 2 месяцев и нарушения законодательства в сфере строительства.</w:t>
      </w:r>
    </w:p>
  </w:footnote>
  <w:footnote w:id="8">
    <w:p w:rsidR="004D6A3F" w:rsidRDefault="004D6A3F">
      <w:pPr>
        <w:pStyle w:val="af0"/>
      </w:pPr>
      <w:r>
        <w:rPr>
          <w:rStyle w:val="af2"/>
        </w:rPr>
        <w:footnoteRef/>
      </w:r>
      <w:r>
        <w:t xml:space="preserve"> данные по льготам за 2020 год КГД пока сформированы не полностью</w:t>
      </w:r>
    </w:p>
  </w:footnote>
  <w:footnote w:id="9">
    <w:p w:rsidR="004D6A3F" w:rsidRPr="00BF1CCB" w:rsidRDefault="004D6A3F">
      <w:pPr>
        <w:pStyle w:val="af0"/>
        <w:rPr>
          <w:sz w:val="16"/>
          <w:szCs w:val="16"/>
        </w:rPr>
      </w:pPr>
      <w:r>
        <w:rPr>
          <w:rStyle w:val="af2"/>
        </w:rPr>
        <w:footnoteRef/>
      </w:r>
      <w:r>
        <w:t xml:space="preserve"> </w:t>
      </w:r>
      <w:r w:rsidRPr="00BF1CCB">
        <w:rPr>
          <w:sz w:val="16"/>
          <w:szCs w:val="16"/>
        </w:rPr>
        <w:t>в соответствии с Правилами подачи уведомления о ввозе товаров на территорию СТЗ, утвержденных Приказом Министра финансов РК от 20 февраля 2018 года № 247</w:t>
      </w:r>
    </w:p>
  </w:footnote>
  <w:footnote w:id="10">
    <w:p w:rsidR="004D6A3F" w:rsidRPr="00BF1CCB" w:rsidRDefault="004D6A3F">
      <w:pPr>
        <w:pStyle w:val="af0"/>
        <w:rPr>
          <w:sz w:val="16"/>
          <w:szCs w:val="16"/>
        </w:rPr>
      </w:pPr>
      <w:r w:rsidRPr="00BF1CCB">
        <w:rPr>
          <w:rStyle w:val="af2"/>
          <w:sz w:val="16"/>
          <w:szCs w:val="16"/>
        </w:rPr>
        <w:footnoteRef/>
      </w:r>
      <w:r w:rsidRPr="00BF1CCB">
        <w:rPr>
          <w:sz w:val="16"/>
          <w:szCs w:val="16"/>
        </w:rPr>
        <w:t xml:space="preserve"> типовой договор СИК </w:t>
      </w:r>
      <w:proofErr w:type="gramStart"/>
      <w:r w:rsidRPr="00BF1CCB">
        <w:rPr>
          <w:sz w:val="16"/>
          <w:szCs w:val="16"/>
        </w:rPr>
        <w:t>утвержденных</w:t>
      </w:r>
      <w:proofErr w:type="gramEnd"/>
      <w:r w:rsidRPr="00BF1CCB">
        <w:rPr>
          <w:sz w:val="16"/>
          <w:szCs w:val="16"/>
        </w:rPr>
        <w:t xml:space="preserve"> Приказом МИИР от 7 февраля 2017 года № 75</w:t>
      </w:r>
    </w:p>
  </w:footnote>
  <w:footnote w:id="11">
    <w:p w:rsidR="004D6A3F" w:rsidRDefault="004D6A3F">
      <w:pPr>
        <w:pStyle w:val="af0"/>
      </w:pPr>
      <w:r w:rsidRPr="00BF1CCB">
        <w:rPr>
          <w:rStyle w:val="af2"/>
          <w:sz w:val="16"/>
          <w:szCs w:val="16"/>
        </w:rPr>
        <w:footnoteRef/>
      </w:r>
      <w:r w:rsidRPr="00BF1CCB">
        <w:rPr>
          <w:sz w:val="16"/>
          <w:szCs w:val="16"/>
        </w:rPr>
        <w:t xml:space="preserve"> в соответствии с пунктом 3 статьи 399 Налогового кодекса РК </w:t>
      </w:r>
      <w:proofErr w:type="spellStart"/>
      <w:r w:rsidRPr="00BF1CCB">
        <w:rPr>
          <w:sz w:val="16"/>
          <w:szCs w:val="16"/>
        </w:rPr>
        <w:t>юрлицо</w:t>
      </w:r>
      <w:proofErr w:type="spellEnd"/>
      <w:r w:rsidRPr="00BF1CCB">
        <w:rPr>
          <w:sz w:val="16"/>
          <w:szCs w:val="16"/>
        </w:rPr>
        <w:t>, заключившее СИК, вправе применить освобождение от уплаты НДС при импорте товаров в составе готовой продукции СЭЗ.</w:t>
      </w:r>
    </w:p>
  </w:footnote>
  <w:footnote w:id="12">
    <w:p w:rsidR="004D6A3F" w:rsidRDefault="004D6A3F">
      <w:pPr>
        <w:pStyle w:val="af0"/>
      </w:pPr>
      <w:r>
        <w:rPr>
          <w:rStyle w:val="af2"/>
        </w:rPr>
        <w:footnoteRef/>
      </w:r>
      <w:r>
        <w:t xml:space="preserve"> </w:t>
      </w:r>
      <w:r w:rsidRPr="000E0295">
        <w:t>в электронном архиве КГД отсутствуют данные по экспорту с 2001-2010 года.</w:t>
      </w:r>
    </w:p>
  </w:footnote>
  <w:footnote w:id="13">
    <w:p w:rsidR="004D6A3F" w:rsidRPr="00BF1CCB" w:rsidRDefault="004D6A3F">
      <w:pPr>
        <w:pStyle w:val="af0"/>
        <w:rPr>
          <w:sz w:val="16"/>
          <w:szCs w:val="16"/>
        </w:rPr>
      </w:pPr>
      <w:r>
        <w:rPr>
          <w:rStyle w:val="af2"/>
        </w:rPr>
        <w:footnoteRef/>
      </w:r>
      <w:r>
        <w:t xml:space="preserve"> </w:t>
      </w:r>
      <w:r w:rsidRPr="00BF1CCB">
        <w:rPr>
          <w:sz w:val="16"/>
          <w:szCs w:val="16"/>
        </w:rPr>
        <w:t xml:space="preserve">Согласно классификации АО «Российский экспортный центр» государственный институт поддержки </w:t>
      </w:r>
      <w:proofErr w:type="spellStart"/>
      <w:r w:rsidRPr="00BF1CCB">
        <w:rPr>
          <w:sz w:val="16"/>
          <w:szCs w:val="16"/>
        </w:rPr>
        <w:t>несырьевого</w:t>
      </w:r>
      <w:proofErr w:type="spellEnd"/>
      <w:r w:rsidRPr="00BF1CCB">
        <w:rPr>
          <w:sz w:val="16"/>
          <w:szCs w:val="16"/>
        </w:rPr>
        <w:t xml:space="preserve"> экспорта</w:t>
      </w:r>
      <w:proofErr w:type="gramStart"/>
      <w:r w:rsidRPr="00BF1CCB">
        <w:rPr>
          <w:sz w:val="16"/>
          <w:szCs w:val="16"/>
        </w:rPr>
        <w:t>.</w:t>
      </w:r>
      <w:proofErr w:type="gramEnd"/>
      <w:r w:rsidRPr="00BF1CCB">
        <w:rPr>
          <w:sz w:val="16"/>
          <w:szCs w:val="16"/>
        </w:rPr>
        <w:t xml:space="preserve"> </w:t>
      </w:r>
      <w:proofErr w:type="gramStart"/>
      <w:r w:rsidRPr="00BF1CCB">
        <w:rPr>
          <w:sz w:val="16"/>
          <w:szCs w:val="16"/>
        </w:rPr>
        <w:t>к</w:t>
      </w:r>
      <w:proofErr w:type="gramEnd"/>
      <w:r w:rsidRPr="00BF1CCB">
        <w:rPr>
          <w:sz w:val="16"/>
          <w:szCs w:val="16"/>
        </w:rPr>
        <w:t xml:space="preserve"> </w:t>
      </w:r>
      <w:proofErr w:type="spellStart"/>
      <w:r w:rsidRPr="00BF1CCB">
        <w:rPr>
          <w:sz w:val="16"/>
          <w:szCs w:val="16"/>
        </w:rPr>
        <w:t>несырьевому</w:t>
      </w:r>
      <w:proofErr w:type="spellEnd"/>
      <w:r w:rsidRPr="00BF1CCB">
        <w:rPr>
          <w:sz w:val="16"/>
          <w:szCs w:val="16"/>
        </w:rPr>
        <w:t xml:space="preserve"> </w:t>
      </w:r>
      <w:proofErr w:type="spellStart"/>
      <w:r w:rsidRPr="00BF1CCB">
        <w:rPr>
          <w:sz w:val="16"/>
          <w:szCs w:val="16"/>
        </w:rPr>
        <w:t>экспортоориентированному</w:t>
      </w:r>
      <w:proofErr w:type="spellEnd"/>
      <w:r w:rsidRPr="00BF1CCB">
        <w:rPr>
          <w:sz w:val="16"/>
          <w:szCs w:val="16"/>
        </w:rPr>
        <w:t xml:space="preserve"> и высокотехнологичное производству относится изготовление продукции, представляющее собой результат глубокой переработки исходных материалов: продукция машиностроения, фармацевтика, одежда, обувь, бытовая химия, консервы и т.д.</w:t>
      </w:r>
    </w:p>
  </w:footnote>
  <w:footnote w:id="14">
    <w:p w:rsidR="004D6A3F" w:rsidRPr="00BF1CCB" w:rsidRDefault="004D6A3F">
      <w:pPr>
        <w:pStyle w:val="af0"/>
        <w:rPr>
          <w:sz w:val="16"/>
          <w:szCs w:val="16"/>
        </w:rPr>
      </w:pPr>
      <w:r w:rsidRPr="00BF1CCB">
        <w:rPr>
          <w:rStyle w:val="af2"/>
          <w:sz w:val="16"/>
          <w:szCs w:val="16"/>
        </w:rPr>
        <w:footnoteRef/>
      </w:r>
      <w:r w:rsidRPr="00BF1CCB">
        <w:rPr>
          <w:sz w:val="16"/>
          <w:szCs w:val="16"/>
        </w:rPr>
        <w:t xml:space="preserve"> Сенатом на правительственном часе 26 марта 2021 года было рекомендовано в понятийном аппарате </w:t>
      </w:r>
      <w:proofErr w:type="gramStart"/>
      <w:r w:rsidRPr="00BF1CCB">
        <w:rPr>
          <w:sz w:val="16"/>
          <w:szCs w:val="16"/>
        </w:rPr>
        <w:t>предусмотреть</w:t>
      </w:r>
      <w:proofErr w:type="gramEnd"/>
      <w:r w:rsidRPr="00BF1CCB">
        <w:rPr>
          <w:sz w:val="16"/>
          <w:szCs w:val="16"/>
        </w:rPr>
        <w:t xml:space="preserve"> эти понятия.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3F" w:rsidRDefault="004D6A3F">
    <w:pPr>
      <w:pStyle w:val="a3"/>
      <w:jc w:val="center"/>
    </w:pPr>
    <w:r>
      <w:fldChar w:fldCharType="begin"/>
    </w:r>
    <w:r>
      <w:instrText>PAGE   \* MERGEFORMAT</w:instrText>
    </w:r>
    <w:r>
      <w:fldChar w:fldCharType="separate"/>
    </w:r>
    <w:r w:rsidR="003E02B5">
      <w:rPr>
        <w:noProof/>
      </w:rPr>
      <w:t>36</w:t>
    </w:r>
    <w:r>
      <w:fldChar w:fldCharType="end"/>
    </w:r>
  </w:p>
  <w:p w:rsidR="004D6A3F" w:rsidRDefault="004D6A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A56D1"/>
    <w:multiLevelType w:val="hybridMultilevel"/>
    <w:tmpl w:val="95381220"/>
    <w:lvl w:ilvl="0" w:tplc="EE421E9C">
      <w:start w:val="1"/>
      <w:numFmt w:val="decimal"/>
      <w:lvlText w:val="%1."/>
      <w:lvlJc w:val="left"/>
      <w:pPr>
        <w:ind w:left="976" w:hanging="408"/>
      </w:pPr>
      <w:rPr>
        <w:rFonts w:hint="default"/>
        <w:color w:val="auto"/>
      </w:rPr>
    </w:lvl>
    <w:lvl w:ilvl="1" w:tplc="00000019" w:tentative="1">
      <w:start w:val="1"/>
      <w:numFmt w:val="lowerLetter"/>
      <w:lvlText w:val="%2."/>
      <w:lvlJc w:val="left"/>
      <w:pPr>
        <w:ind w:left="1789" w:hanging="360"/>
      </w:pPr>
    </w:lvl>
    <w:lvl w:ilvl="2" w:tplc="0000001B" w:tentative="1">
      <w:start w:val="1"/>
      <w:numFmt w:val="lowerRoman"/>
      <w:lvlText w:val="%3."/>
      <w:lvlJc w:val="right"/>
      <w:pPr>
        <w:ind w:left="2509" w:hanging="180"/>
      </w:pPr>
    </w:lvl>
    <w:lvl w:ilvl="3" w:tplc="0000000F" w:tentative="1">
      <w:start w:val="1"/>
      <w:numFmt w:val="decimal"/>
      <w:lvlText w:val="%4."/>
      <w:lvlJc w:val="left"/>
      <w:pPr>
        <w:ind w:left="3229" w:hanging="360"/>
      </w:pPr>
    </w:lvl>
    <w:lvl w:ilvl="4" w:tplc="00000019" w:tentative="1">
      <w:start w:val="1"/>
      <w:numFmt w:val="lowerLetter"/>
      <w:lvlText w:val="%5."/>
      <w:lvlJc w:val="left"/>
      <w:pPr>
        <w:ind w:left="3949" w:hanging="360"/>
      </w:pPr>
    </w:lvl>
    <w:lvl w:ilvl="5" w:tplc="0000001B" w:tentative="1">
      <w:start w:val="1"/>
      <w:numFmt w:val="lowerRoman"/>
      <w:lvlText w:val="%6."/>
      <w:lvlJc w:val="right"/>
      <w:pPr>
        <w:ind w:left="4669" w:hanging="180"/>
      </w:pPr>
    </w:lvl>
    <w:lvl w:ilvl="6" w:tplc="0000000F" w:tentative="1">
      <w:start w:val="1"/>
      <w:numFmt w:val="decimal"/>
      <w:lvlText w:val="%7."/>
      <w:lvlJc w:val="left"/>
      <w:pPr>
        <w:ind w:left="5389" w:hanging="360"/>
      </w:pPr>
    </w:lvl>
    <w:lvl w:ilvl="7" w:tplc="00000019" w:tentative="1">
      <w:start w:val="1"/>
      <w:numFmt w:val="lowerLetter"/>
      <w:lvlText w:val="%8."/>
      <w:lvlJc w:val="left"/>
      <w:pPr>
        <w:ind w:left="6109" w:hanging="360"/>
      </w:pPr>
    </w:lvl>
    <w:lvl w:ilvl="8" w:tplc="0000001B" w:tentative="1">
      <w:start w:val="1"/>
      <w:numFmt w:val="lowerRoman"/>
      <w:lvlText w:val="%9."/>
      <w:lvlJc w:val="right"/>
      <w:pPr>
        <w:ind w:left="6829" w:hanging="180"/>
      </w:pPr>
    </w:lvl>
  </w:abstractNum>
  <w:abstractNum w:abstractNumId="1">
    <w:nsid w:val="177F2721"/>
    <w:multiLevelType w:val="hybridMultilevel"/>
    <w:tmpl w:val="223A4BEC"/>
    <w:lvl w:ilvl="0" w:tplc="3C84019C">
      <w:start w:val="1"/>
      <w:numFmt w:val="decimal"/>
      <w:lvlText w:val="%1."/>
      <w:lvlJc w:val="left"/>
      <w:pPr>
        <w:ind w:left="4613" w:hanging="360"/>
      </w:pPr>
      <w:rPr>
        <w:rFonts w:eastAsia="Calibri" w:hint="default"/>
      </w:rPr>
    </w:lvl>
    <w:lvl w:ilvl="1" w:tplc="00000019">
      <w:start w:val="1"/>
      <w:numFmt w:val="lowerLetter"/>
      <w:lvlText w:val="%2."/>
      <w:lvlJc w:val="left"/>
      <w:pPr>
        <w:ind w:left="1788" w:hanging="360"/>
      </w:pPr>
    </w:lvl>
    <w:lvl w:ilvl="2" w:tplc="0000001B" w:tentative="1">
      <w:start w:val="1"/>
      <w:numFmt w:val="lowerRoman"/>
      <w:lvlText w:val="%3."/>
      <w:lvlJc w:val="right"/>
      <w:pPr>
        <w:ind w:left="2508" w:hanging="180"/>
      </w:pPr>
    </w:lvl>
    <w:lvl w:ilvl="3" w:tplc="0000000F" w:tentative="1">
      <w:start w:val="1"/>
      <w:numFmt w:val="decimal"/>
      <w:lvlText w:val="%4."/>
      <w:lvlJc w:val="left"/>
      <w:pPr>
        <w:ind w:left="3228" w:hanging="360"/>
      </w:pPr>
    </w:lvl>
    <w:lvl w:ilvl="4" w:tplc="00000019" w:tentative="1">
      <w:start w:val="1"/>
      <w:numFmt w:val="lowerLetter"/>
      <w:lvlText w:val="%5."/>
      <w:lvlJc w:val="left"/>
      <w:pPr>
        <w:ind w:left="3948" w:hanging="360"/>
      </w:pPr>
    </w:lvl>
    <w:lvl w:ilvl="5" w:tplc="0000001B" w:tentative="1">
      <w:start w:val="1"/>
      <w:numFmt w:val="lowerRoman"/>
      <w:lvlText w:val="%6."/>
      <w:lvlJc w:val="right"/>
      <w:pPr>
        <w:ind w:left="4668" w:hanging="180"/>
      </w:pPr>
    </w:lvl>
    <w:lvl w:ilvl="6" w:tplc="0000000F" w:tentative="1">
      <w:start w:val="1"/>
      <w:numFmt w:val="decimal"/>
      <w:lvlText w:val="%7."/>
      <w:lvlJc w:val="left"/>
      <w:pPr>
        <w:ind w:left="5388" w:hanging="360"/>
      </w:pPr>
    </w:lvl>
    <w:lvl w:ilvl="7" w:tplc="00000019" w:tentative="1">
      <w:start w:val="1"/>
      <w:numFmt w:val="lowerLetter"/>
      <w:lvlText w:val="%8."/>
      <w:lvlJc w:val="left"/>
      <w:pPr>
        <w:ind w:left="6108" w:hanging="360"/>
      </w:pPr>
    </w:lvl>
    <w:lvl w:ilvl="8" w:tplc="0000001B" w:tentative="1">
      <w:start w:val="1"/>
      <w:numFmt w:val="lowerRoman"/>
      <w:lvlText w:val="%9."/>
      <w:lvlJc w:val="right"/>
      <w:pPr>
        <w:ind w:left="6828" w:hanging="180"/>
      </w:pPr>
    </w:lvl>
  </w:abstractNum>
  <w:abstractNum w:abstractNumId="2">
    <w:nsid w:val="23BF1F66"/>
    <w:multiLevelType w:val="hybridMultilevel"/>
    <w:tmpl w:val="DDCA4D42"/>
    <w:lvl w:ilvl="0" w:tplc="2FA08D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1106CA2"/>
    <w:multiLevelType w:val="hybridMultilevel"/>
    <w:tmpl w:val="BECC192C"/>
    <w:lvl w:ilvl="0" w:tplc="FFE0BA44">
      <w:start w:val="1"/>
      <w:numFmt w:val="decimal"/>
      <w:lvlText w:val="%1."/>
      <w:lvlJc w:val="left"/>
      <w:pPr>
        <w:ind w:left="5606" w:hanging="360"/>
      </w:pPr>
      <w:rPr>
        <w:rFonts w:ascii="Times New Roman" w:eastAsia="Times New Roman" w:hAnsi="Times New Roman" w:cs="Times New Roman"/>
      </w:rPr>
    </w:lvl>
    <w:lvl w:ilvl="1" w:tplc="04190019" w:tentative="1">
      <w:start w:val="1"/>
      <w:numFmt w:val="lowerLetter"/>
      <w:lvlText w:val="%2."/>
      <w:lvlJc w:val="left"/>
      <w:pPr>
        <w:ind w:left="5899" w:hanging="360"/>
      </w:pPr>
    </w:lvl>
    <w:lvl w:ilvl="2" w:tplc="0419001B" w:tentative="1">
      <w:start w:val="1"/>
      <w:numFmt w:val="lowerRoman"/>
      <w:lvlText w:val="%3."/>
      <w:lvlJc w:val="right"/>
      <w:pPr>
        <w:ind w:left="6619" w:hanging="180"/>
      </w:pPr>
    </w:lvl>
    <w:lvl w:ilvl="3" w:tplc="0419000F" w:tentative="1">
      <w:start w:val="1"/>
      <w:numFmt w:val="decimal"/>
      <w:lvlText w:val="%4."/>
      <w:lvlJc w:val="left"/>
      <w:pPr>
        <w:ind w:left="7339" w:hanging="360"/>
      </w:pPr>
    </w:lvl>
    <w:lvl w:ilvl="4" w:tplc="04190019" w:tentative="1">
      <w:start w:val="1"/>
      <w:numFmt w:val="lowerLetter"/>
      <w:lvlText w:val="%5."/>
      <w:lvlJc w:val="left"/>
      <w:pPr>
        <w:ind w:left="8059" w:hanging="360"/>
      </w:pPr>
    </w:lvl>
    <w:lvl w:ilvl="5" w:tplc="0419001B" w:tentative="1">
      <w:start w:val="1"/>
      <w:numFmt w:val="lowerRoman"/>
      <w:lvlText w:val="%6."/>
      <w:lvlJc w:val="right"/>
      <w:pPr>
        <w:ind w:left="8779" w:hanging="180"/>
      </w:pPr>
    </w:lvl>
    <w:lvl w:ilvl="6" w:tplc="0419000F" w:tentative="1">
      <w:start w:val="1"/>
      <w:numFmt w:val="decimal"/>
      <w:lvlText w:val="%7."/>
      <w:lvlJc w:val="left"/>
      <w:pPr>
        <w:ind w:left="9499" w:hanging="360"/>
      </w:pPr>
    </w:lvl>
    <w:lvl w:ilvl="7" w:tplc="04190019" w:tentative="1">
      <w:start w:val="1"/>
      <w:numFmt w:val="lowerLetter"/>
      <w:lvlText w:val="%8."/>
      <w:lvlJc w:val="left"/>
      <w:pPr>
        <w:ind w:left="10219" w:hanging="360"/>
      </w:pPr>
    </w:lvl>
    <w:lvl w:ilvl="8" w:tplc="0419001B" w:tentative="1">
      <w:start w:val="1"/>
      <w:numFmt w:val="lowerRoman"/>
      <w:lvlText w:val="%9."/>
      <w:lvlJc w:val="right"/>
      <w:pPr>
        <w:ind w:left="10939" w:hanging="180"/>
      </w:pPr>
    </w:lvl>
  </w:abstractNum>
  <w:abstractNum w:abstractNumId="4">
    <w:nsid w:val="3A296C77"/>
    <w:multiLevelType w:val="hybridMultilevel"/>
    <w:tmpl w:val="223A4BEC"/>
    <w:lvl w:ilvl="0" w:tplc="3C84019C">
      <w:start w:val="1"/>
      <w:numFmt w:val="decimal"/>
      <w:lvlText w:val="%1."/>
      <w:lvlJc w:val="left"/>
      <w:pPr>
        <w:ind w:left="4613" w:hanging="360"/>
      </w:pPr>
      <w:rPr>
        <w:rFonts w:eastAsia="Calibri" w:hint="default"/>
      </w:rPr>
    </w:lvl>
    <w:lvl w:ilvl="1" w:tplc="00000019">
      <w:start w:val="1"/>
      <w:numFmt w:val="lowerLetter"/>
      <w:lvlText w:val="%2."/>
      <w:lvlJc w:val="left"/>
      <w:pPr>
        <w:ind w:left="1788" w:hanging="360"/>
      </w:pPr>
    </w:lvl>
    <w:lvl w:ilvl="2" w:tplc="0000001B" w:tentative="1">
      <w:start w:val="1"/>
      <w:numFmt w:val="lowerRoman"/>
      <w:lvlText w:val="%3."/>
      <w:lvlJc w:val="right"/>
      <w:pPr>
        <w:ind w:left="2508" w:hanging="180"/>
      </w:pPr>
    </w:lvl>
    <w:lvl w:ilvl="3" w:tplc="0000000F" w:tentative="1">
      <w:start w:val="1"/>
      <w:numFmt w:val="decimal"/>
      <w:lvlText w:val="%4."/>
      <w:lvlJc w:val="left"/>
      <w:pPr>
        <w:ind w:left="3228" w:hanging="360"/>
      </w:pPr>
    </w:lvl>
    <w:lvl w:ilvl="4" w:tplc="00000019" w:tentative="1">
      <w:start w:val="1"/>
      <w:numFmt w:val="lowerLetter"/>
      <w:lvlText w:val="%5."/>
      <w:lvlJc w:val="left"/>
      <w:pPr>
        <w:ind w:left="3948" w:hanging="360"/>
      </w:pPr>
    </w:lvl>
    <w:lvl w:ilvl="5" w:tplc="0000001B" w:tentative="1">
      <w:start w:val="1"/>
      <w:numFmt w:val="lowerRoman"/>
      <w:lvlText w:val="%6."/>
      <w:lvlJc w:val="right"/>
      <w:pPr>
        <w:ind w:left="4668" w:hanging="180"/>
      </w:pPr>
    </w:lvl>
    <w:lvl w:ilvl="6" w:tplc="0000000F" w:tentative="1">
      <w:start w:val="1"/>
      <w:numFmt w:val="decimal"/>
      <w:lvlText w:val="%7."/>
      <w:lvlJc w:val="left"/>
      <w:pPr>
        <w:ind w:left="5388" w:hanging="360"/>
      </w:pPr>
    </w:lvl>
    <w:lvl w:ilvl="7" w:tplc="00000019" w:tentative="1">
      <w:start w:val="1"/>
      <w:numFmt w:val="lowerLetter"/>
      <w:lvlText w:val="%8."/>
      <w:lvlJc w:val="left"/>
      <w:pPr>
        <w:ind w:left="6108" w:hanging="360"/>
      </w:pPr>
    </w:lvl>
    <w:lvl w:ilvl="8" w:tplc="0000001B" w:tentative="1">
      <w:start w:val="1"/>
      <w:numFmt w:val="lowerRoman"/>
      <w:lvlText w:val="%9."/>
      <w:lvlJc w:val="right"/>
      <w:pPr>
        <w:ind w:left="6828" w:hanging="180"/>
      </w:pPr>
    </w:lvl>
  </w:abstractNum>
  <w:abstractNum w:abstractNumId="5">
    <w:nsid w:val="3C7F1FD4"/>
    <w:multiLevelType w:val="hybridMultilevel"/>
    <w:tmpl w:val="79C85BEE"/>
    <w:lvl w:ilvl="0" w:tplc="B53E941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B456E4"/>
    <w:multiLevelType w:val="hybridMultilevel"/>
    <w:tmpl w:val="F3CA53F0"/>
    <w:lvl w:ilvl="0" w:tplc="3BBAC08A">
      <w:start w:val="2"/>
      <w:numFmt w:val="bullet"/>
      <w:lvlText w:val=""/>
      <w:lvlJc w:val="left"/>
      <w:pPr>
        <w:ind w:left="990" w:hanging="360"/>
      </w:pPr>
      <w:rPr>
        <w:rFonts w:ascii="Symbol" w:eastAsia="Calibri" w:hAnsi="Symbol" w:cs="Times New Roman"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7">
    <w:nsid w:val="5D00211C"/>
    <w:multiLevelType w:val="hybridMultilevel"/>
    <w:tmpl w:val="7C6A5BB6"/>
    <w:lvl w:ilvl="0" w:tplc="700CE3BE">
      <w:start w:val="1"/>
      <w:numFmt w:val="decimal"/>
      <w:lvlText w:val="%1."/>
      <w:lvlJc w:val="left"/>
      <w:pPr>
        <w:ind w:left="6173" w:hanging="360"/>
      </w:pPr>
      <w:rPr>
        <w:rFonts w:hint="default"/>
      </w:rPr>
    </w:lvl>
    <w:lvl w:ilvl="1" w:tplc="00000019" w:tentative="1">
      <w:start w:val="1"/>
      <w:numFmt w:val="lowerLetter"/>
      <w:lvlText w:val="%2."/>
      <w:lvlJc w:val="left"/>
      <w:pPr>
        <w:ind w:left="1788" w:hanging="360"/>
      </w:pPr>
    </w:lvl>
    <w:lvl w:ilvl="2" w:tplc="0000001B" w:tentative="1">
      <w:start w:val="1"/>
      <w:numFmt w:val="lowerRoman"/>
      <w:lvlText w:val="%3."/>
      <w:lvlJc w:val="right"/>
      <w:pPr>
        <w:ind w:left="2508" w:hanging="180"/>
      </w:pPr>
    </w:lvl>
    <w:lvl w:ilvl="3" w:tplc="0000000F" w:tentative="1">
      <w:start w:val="1"/>
      <w:numFmt w:val="decimal"/>
      <w:lvlText w:val="%4."/>
      <w:lvlJc w:val="left"/>
      <w:pPr>
        <w:ind w:left="3228" w:hanging="360"/>
      </w:pPr>
    </w:lvl>
    <w:lvl w:ilvl="4" w:tplc="00000019" w:tentative="1">
      <w:start w:val="1"/>
      <w:numFmt w:val="lowerLetter"/>
      <w:lvlText w:val="%5."/>
      <w:lvlJc w:val="left"/>
      <w:pPr>
        <w:ind w:left="3948" w:hanging="360"/>
      </w:pPr>
    </w:lvl>
    <w:lvl w:ilvl="5" w:tplc="0000001B" w:tentative="1">
      <w:start w:val="1"/>
      <w:numFmt w:val="lowerRoman"/>
      <w:lvlText w:val="%6."/>
      <w:lvlJc w:val="right"/>
      <w:pPr>
        <w:ind w:left="4668" w:hanging="180"/>
      </w:pPr>
    </w:lvl>
    <w:lvl w:ilvl="6" w:tplc="0000000F" w:tentative="1">
      <w:start w:val="1"/>
      <w:numFmt w:val="decimal"/>
      <w:lvlText w:val="%7."/>
      <w:lvlJc w:val="left"/>
      <w:pPr>
        <w:ind w:left="5388" w:hanging="360"/>
      </w:pPr>
    </w:lvl>
    <w:lvl w:ilvl="7" w:tplc="00000019" w:tentative="1">
      <w:start w:val="1"/>
      <w:numFmt w:val="lowerLetter"/>
      <w:lvlText w:val="%8."/>
      <w:lvlJc w:val="left"/>
      <w:pPr>
        <w:ind w:left="6108" w:hanging="360"/>
      </w:pPr>
    </w:lvl>
    <w:lvl w:ilvl="8" w:tplc="0000001B" w:tentative="1">
      <w:start w:val="1"/>
      <w:numFmt w:val="lowerRoman"/>
      <w:lvlText w:val="%9."/>
      <w:lvlJc w:val="right"/>
      <w:pPr>
        <w:ind w:left="6828" w:hanging="180"/>
      </w:pPr>
    </w:lvl>
  </w:abstractNum>
  <w:abstractNum w:abstractNumId="8">
    <w:nsid w:val="618A252E"/>
    <w:multiLevelType w:val="hybridMultilevel"/>
    <w:tmpl w:val="69E61D86"/>
    <w:lvl w:ilvl="0" w:tplc="612EB564">
      <w:start w:val="1"/>
      <w:numFmt w:val="decimal"/>
      <w:lvlText w:val="%1."/>
      <w:lvlJc w:val="left"/>
      <w:pPr>
        <w:ind w:left="1069" w:hanging="360"/>
      </w:pPr>
      <w:rPr>
        <w:rFonts w:hint="default"/>
      </w:rPr>
    </w:lvl>
    <w:lvl w:ilvl="1" w:tplc="00000019" w:tentative="1">
      <w:start w:val="1"/>
      <w:numFmt w:val="lowerLetter"/>
      <w:lvlText w:val="%2."/>
      <w:lvlJc w:val="left"/>
      <w:pPr>
        <w:ind w:left="1789" w:hanging="360"/>
      </w:pPr>
    </w:lvl>
    <w:lvl w:ilvl="2" w:tplc="0000001B" w:tentative="1">
      <w:start w:val="1"/>
      <w:numFmt w:val="lowerRoman"/>
      <w:lvlText w:val="%3."/>
      <w:lvlJc w:val="right"/>
      <w:pPr>
        <w:ind w:left="2509" w:hanging="180"/>
      </w:pPr>
    </w:lvl>
    <w:lvl w:ilvl="3" w:tplc="0000000F" w:tentative="1">
      <w:start w:val="1"/>
      <w:numFmt w:val="decimal"/>
      <w:lvlText w:val="%4."/>
      <w:lvlJc w:val="left"/>
      <w:pPr>
        <w:ind w:left="3229" w:hanging="360"/>
      </w:pPr>
    </w:lvl>
    <w:lvl w:ilvl="4" w:tplc="00000019" w:tentative="1">
      <w:start w:val="1"/>
      <w:numFmt w:val="lowerLetter"/>
      <w:lvlText w:val="%5."/>
      <w:lvlJc w:val="left"/>
      <w:pPr>
        <w:ind w:left="3949" w:hanging="360"/>
      </w:pPr>
    </w:lvl>
    <w:lvl w:ilvl="5" w:tplc="0000001B" w:tentative="1">
      <w:start w:val="1"/>
      <w:numFmt w:val="lowerRoman"/>
      <w:lvlText w:val="%6."/>
      <w:lvlJc w:val="right"/>
      <w:pPr>
        <w:ind w:left="4669" w:hanging="180"/>
      </w:pPr>
    </w:lvl>
    <w:lvl w:ilvl="6" w:tplc="0000000F" w:tentative="1">
      <w:start w:val="1"/>
      <w:numFmt w:val="decimal"/>
      <w:lvlText w:val="%7."/>
      <w:lvlJc w:val="left"/>
      <w:pPr>
        <w:ind w:left="5389" w:hanging="360"/>
      </w:pPr>
    </w:lvl>
    <w:lvl w:ilvl="7" w:tplc="00000019" w:tentative="1">
      <w:start w:val="1"/>
      <w:numFmt w:val="lowerLetter"/>
      <w:lvlText w:val="%8."/>
      <w:lvlJc w:val="left"/>
      <w:pPr>
        <w:ind w:left="6109" w:hanging="360"/>
      </w:pPr>
    </w:lvl>
    <w:lvl w:ilvl="8" w:tplc="0000001B" w:tentative="1">
      <w:start w:val="1"/>
      <w:numFmt w:val="lowerRoman"/>
      <w:lvlText w:val="%9."/>
      <w:lvlJc w:val="right"/>
      <w:pPr>
        <w:ind w:left="6829" w:hanging="180"/>
      </w:pPr>
    </w:lvl>
  </w:abstractNum>
  <w:abstractNum w:abstractNumId="9">
    <w:nsid w:val="78245545"/>
    <w:multiLevelType w:val="hybridMultilevel"/>
    <w:tmpl w:val="B464105E"/>
    <w:lvl w:ilvl="0" w:tplc="27CC2E24">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4"/>
  </w:num>
  <w:num w:numId="3">
    <w:abstractNumId w:val="7"/>
  </w:num>
  <w:num w:numId="4">
    <w:abstractNumId w:val="3"/>
  </w:num>
  <w:num w:numId="5">
    <w:abstractNumId w:val="6"/>
  </w:num>
  <w:num w:numId="6">
    <w:abstractNumId w:val="1"/>
  </w:num>
  <w:num w:numId="7">
    <w:abstractNumId w:val="9"/>
  </w:num>
  <w:num w:numId="8">
    <w:abstractNumId w:val="5"/>
  </w:num>
  <w:num w:numId="9">
    <w:abstractNumId w:val="2"/>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41E"/>
    <w:rsid w:val="00000010"/>
    <w:rsid w:val="00000328"/>
    <w:rsid w:val="00000336"/>
    <w:rsid w:val="0000048B"/>
    <w:rsid w:val="00000577"/>
    <w:rsid w:val="00000CAF"/>
    <w:rsid w:val="000010E7"/>
    <w:rsid w:val="00001A5F"/>
    <w:rsid w:val="000021E6"/>
    <w:rsid w:val="00004021"/>
    <w:rsid w:val="00004BF0"/>
    <w:rsid w:val="00007098"/>
    <w:rsid w:val="00007430"/>
    <w:rsid w:val="000100DA"/>
    <w:rsid w:val="00010413"/>
    <w:rsid w:val="0001091E"/>
    <w:rsid w:val="00010942"/>
    <w:rsid w:val="00013429"/>
    <w:rsid w:val="00013C5D"/>
    <w:rsid w:val="00013D66"/>
    <w:rsid w:val="00013E82"/>
    <w:rsid w:val="00014769"/>
    <w:rsid w:val="00014CD4"/>
    <w:rsid w:val="00014DC3"/>
    <w:rsid w:val="0001530A"/>
    <w:rsid w:val="00015A01"/>
    <w:rsid w:val="00017B6D"/>
    <w:rsid w:val="000227F9"/>
    <w:rsid w:val="000235D5"/>
    <w:rsid w:val="00023E38"/>
    <w:rsid w:val="00024C69"/>
    <w:rsid w:val="00024D86"/>
    <w:rsid w:val="00025F48"/>
    <w:rsid w:val="0002603A"/>
    <w:rsid w:val="0002619E"/>
    <w:rsid w:val="0002647B"/>
    <w:rsid w:val="00026537"/>
    <w:rsid w:val="00027D15"/>
    <w:rsid w:val="00027EA7"/>
    <w:rsid w:val="00030291"/>
    <w:rsid w:val="000308D7"/>
    <w:rsid w:val="00030A5F"/>
    <w:rsid w:val="00030F28"/>
    <w:rsid w:val="00032B7E"/>
    <w:rsid w:val="00033067"/>
    <w:rsid w:val="000332AF"/>
    <w:rsid w:val="00033906"/>
    <w:rsid w:val="000341A5"/>
    <w:rsid w:val="00035252"/>
    <w:rsid w:val="000362CB"/>
    <w:rsid w:val="00036FCA"/>
    <w:rsid w:val="00037489"/>
    <w:rsid w:val="000377D3"/>
    <w:rsid w:val="00037819"/>
    <w:rsid w:val="00037960"/>
    <w:rsid w:val="00037EC4"/>
    <w:rsid w:val="00040296"/>
    <w:rsid w:val="00040796"/>
    <w:rsid w:val="00040FF4"/>
    <w:rsid w:val="00041593"/>
    <w:rsid w:val="00041B75"/>
    <w:rsid w:val="00041C47"/>
    <w:rsid w:val="00042D1E"/>
    <w:rsid w:val="00043892"/>
    <w:rsid w:val="00043C7E"/>
    <w:rsid w:val="00044083"/>
    <w:rsid w:val="00045537"/>
    <w:rsid w:val="000459AF"/>
    <w:rsid w:val="00045A53"/>
    <w:rsid w:val="00045A8F"/>
    <w:rsid w:val="00045DAB"/>
    <w:rsid w:val="00046703"/>
    <w:rsid w:val="00047369"/>
    <w:rsid w:val="00047B63"/>
    <w:rsid w:val="00047D4D"/>
    <w:rsid w:val="000500D3"/>
    <w:rsid w:val="000506B6"/>
    <w:rsid w:val="000511C1"/>
    <w:rsid w:val="00051486"/>
    <w:rsid w:val="000521C0"/>
    <w:rsid w:val="0005253E"/>
    <w:rsid w:val="00052588"/>
    <w:rsid w:val="00052B3D"/>
    <w:rsid w:val="000537F8"/>
    <w:rsid w:val="00053EB4"/>
    <w:rsid w:val="000543EC"/>
    <w:rsid w:val="000544FF"/>
    <w:rsid w:val="00055439"/>
    <w:rsid w:val="00055DB9"/>
    <w:rsid w:val="0005739C"/>
    <w:rsid w:val="00057B61"/>
    <w:rsid w:val="00057E1B"/>
    <w:rsid w:val="0006030A"/>
    <w:rsid w:val="000613E4"/>
    <w:rsid w:val="00061B7A"/>
    <w:rsid w:val="00061D8D"/>
    <w:rsid w:val="0006221F"/>
    <w:rsid w:val="00062501"/>
    <w:rsid w:val="0006259C"/>
    <w:rsid w:val="00062B89"/>
    <w:rsid w:val="00062F23"/>
    <w:rsid w:val="00064828"/>
    <w:rsid w:val="00066664"/>
    <w:rsid w:val="00066F4D"/>
    <w:rsid w:val="000671DF"/>
    <w:rsid w:val="0006790F"/>
    <w:rsid w:val="00067A36"/>
    <w:rsid w:val="00067A89"/>
    <w:rsid w:val="0007004B"/>
    <w:rsid w:val="000704E6"/>
    <w:rsid w:val="00070B49"/>
    <w:rsid w:val="00070C06"/>
    <w:rsid w:val="00070D99"/>
    <w:rsid w:val="000716BB"/>
    <w:rsid w:val="000722B9"/>
    <w:rsid w:val="00072482"/>
    <w:rsid w:val="000737F1"/>
    <w:rsid w:val="000742D4"/>
    <w:rsid w:val="0007452C"/>
    <w:rsid w:val="0007488C"/>
    <w:rsid w:val="000749DD"/>
    <w:rsid w:val="000753B6"/>
    <w:rsid w:val="00075EE9"/>
    <w:rsid w:val="0007641F"/>
    <w:rsid w:val="000775EF"/>
    <w:rsid w:val="000779E9"/>
    <w:rsid w:val="00081652"/>
    <w:rsid w:val="00081941"/>
    <w:rsid w:val="00081BFA"/>
    <w:rsid w:val="00081C71"/>
    <w:rsid w:val="00081EDE"/>
    <w:rsid w:val="000822D4"/>
    <w:rsid w:val="00082512"/>
    <w:rsid w:val="00082863"/>
    <w:rsid w:val="00082E1F"/>
    <w:rsid w:val="00083022"/>
    <w:rsid w:val="0008370F"/>
    <w:rsid w:val="000837B8"/>
    <w:rsid w:val="00084BDE"/>
    <w:rsid w:val="00084F33"/>
    <w:rsid w:val="00085754"/>
    <w:rsid w:val="0008611E"/>
    <w:rsid w:val="000873B8"/>
    <w:rsid w:val="00087904"/>
    <w:rsid w:val="00087DD0"/>
    <w:rsid w:val="00090AF3"/>
    <w:rsid w:val="00090D26"/>
    <w:rsid w:val="0009114E"/>
    <w:rsid w:val="00091224"/>
    <w:rsid w:val="00091C49"/>
    <w:rsid w:val="000923ED"/>
    <w:rsid w:val="0009274D"/>
    <w:rsid w:val="00092899"/>
    <w:rsid w:val="00094775"/>
    <w:rsid w:val="00095960"/>
    <w:rsid w:val="00095CEF"/>
    <w:rsid w:val="000960CD"/>
    <w:rsid w:val="00096CEC"/>
    <w:rsid w:val="000970FF"/>
    <w:rsid w:val="000A02FA"/>
    <w:rsid w:val="000A0827"/>
    <w:rsid w:val="000A0FE8"/>
    <w:rsid w:val="000A109B"/>
    <w:rsid w:val="000A1D66"/>
    <w:rsid w:val="000A2187"/>
    <w:rsid w:val="000A2577"/>
    <w:rsid w:val="000A2879"/>
    <w:rsid w:val="000A3F92"/>
    <w:rsid w:val="000A4737"/>
    <w:rsid w:val="000A48F1"/>
    <w:rsid w:val="000A5224"/>
    <w:rsid w:val="000A537A"/>
    <w:rsid w:val="000A6091"/>
    <w:rsid w:val="000A6559"/>
    <w:rsid w:val="000A6587"/>
    <w:rsid w:val="000A6634"/>
    <w:rsid w:val="000A6664"/>
    <w:rsid w:val="000A7370"/>
    <w:rsid w:val="000A7415"/>
    <w:rsid w:val="000A7C1D"/>
    <w:rsid w:val="000B11F0"/>
    <w:rsid w:val="000B1645"/>
    <w:rsid w:val="000B16D7"/>
    <w:rsid w:val="000B1DF1"/>
    <w:rsid w:val="000B27A1"/>
    <w:rsid w:val="000B27CA"/>
    <w:rsid w:val="000B2875"/>
    <w:rsid w:val="000B39E3"/>
    <w:rsid w:val="000B46F4"/>
    <w:rsid w:val="000B4813"/>
    <w:rsid w:val="000B6B8A"/>
    <w:rsid w:val="000B6F3C"/>
    <w:rsid w:val="000B71B7"/>
    <w:rsid w:val="000B7F9E"/>
    <w:rsid w:val="000C034C"/>
    <w:rsid w:val="000C045F"/>
    <w:rsid w:val="000C07EB"/>
    <w:rsid w:val="000C150D"/>
    <w:rsid w:val="000C1595"/>
    <w:rsid w:val="000C332E"/>
    <w:rsid w:val="000C3DFA"/>
    <w:rsid w:val="000C40F3"/>
    <w:rsid w:val="000C4434"/>
    <w:rsid w:val="000C45EB"/>
    <w:rsid w:val="000C4B05"/>
    <w:rsid w:val="000C4F96"/>
    <w:rsid w:val="000C5884"/>
    <w:rsid w:val="000C5FAA"/>
    <w:rsid w:val="000C606D"/>
    <w:rsid w:val="000C644F"/>
    <w:rsid w:val="000C6E31"/>
    <w:rsid w:val="000C754C"/>
    <w:rsid w:val="000C7809"/>
    <w:rsid w:val="000C7A55"/>
    <w:rsid w:val="000C7A5A"/>
    <w:rsid w:val="000C7CE5"/>
    <w:rsid w:val="000D0101"/>
    <w:rsid w:val="000D0578"/>
    <w:rsid w:val="000D0680"/>
    <w:rsid w:val="000D08A1"/>
    <w:rsid w:val="000D0CDE"/>
    <w:rsid w:val="000D10D4"/>
    <w:rsid w:val="000D1DAE"/>
    <w:rsid w:val="000D1FED"/>
    <w:rsid w:val="000D2E35"/>
    <w:rsid w:val="000D3B57"/>
    <w:rsid w:val="000D4690"/>
    <w:rsid w:val="000D5C6A"/>
    <w:rsid w:val="000D5DA6"/>
    <w:rsid w:val="000D5DF0"/>
    <w:rsid w:val="000D5FF9"/>
    <w:rsid w:val="000D6433"/>
    <w:rsid w:val="000D7239"/>
    <w:rsid w:val="000D7FC3"/>
    <w:rsid w:val="000E0295"/>
    <w:rsid w:val="000E0DD0"/>
    <w:rsid w:val="000E1039"/>
    <w:rsid w:val="000E11CF"/>
    <w:rsid w:val="000E1C2C"/>
    <w:rsid w:val="000E1CE0"/>
    <w:rsid w:val="000E2317"/>
    <w:rsid w:val="000E248C"/>
    <w:rsid w:val="000E271D"/>
    <w:rsid w:val="000E2C15"/>
    <w:rsid w:val="000E305F"/>
    <w:rsid w:val="000E3522"/>
    <w:rsid w:val="000E48F7"/>
    <w:rsid w:val="000E4A37"/>
    <w:rsid w:val="000E4D1F"/>
    <w:rsid w:val="000E515A"/>
    <w:rsid w:val="000E539F"/>
    <w:rsid w:val="000E53B3"/>
    <w:rsid w:val="000E5410"/>
    <w:rsid w:val="000E5E00"/>
    <w:rsid w:val="000E5E59"/>
    <w:rsid w:val="000E6464"/>
    <w:rsid w:val="000E649F"/>
    <w:rsid w:val="000E64EC"/>
    <w:rsid w:val="000E6EE5"/>
    <w:rsid w:val="000E6F98"/>
    <w:rsid w:val="000E7272"/>
    <w:rsid w:val="000F0B7A"/>
    <w:rsid w:val="000F1029"/>
    <w:rsid w:val="000F1911"/>
    <w:rsid w:val="000F25C0"/>
    <w:rsid w:val="000F28D7"/>
    <w:rsid w:val="000F2A16"/>
    <w:rsid w:val="000F2BA0"/>
    <w:rsid w:val="000F3669"/>
    <w:rsid w:val="000F36A1"/>
    <w:rsid w:val="000F36AF"/>
    <w:rsid w:val="000F380C"/>
    <w:rsid w:val="000F3A6D"/>
    <w:rsid w:val="000F3BE7"/>
    <w:rsid w:val="000F487D"/>
    <w:rsid w:val="000F4A4A"/>
    <w:rsid w:val="000F518A"/>
    <w:rsid w:val="000F6901"/>
    <w:rsid w:val="000F6AB2"/>
    <w:rsid w:val="000F6D9B"/>
    <w:rsid w:val="001003B4"/>
    <w:rsid w:val="00100615"/>
    <w:rsid w:val="00100E29"/>
    <w:rsid w:val="001014F0"/>
    <w:rsid w:val="001017F2"/>
    <w:rsid w:val="00102E92"/>
    <w:rsid w:val="00103220"/>
    <w:rsid w:val="001036CE"/>
    <w:rsid w:val="00103973"/>
    <w:rsid w:val="001046F7"/>
    <w:rsid w:val="00104D22"/>
    <w:rsid w:val="001052CC"/>
    <w:rsid w:val="00105A1C"/>
    <w:rsid w:val="00106B47"/>
    <w:rsid w:val="001076CB"/>
    <w:rsid w:val="0010771C"/>
    <w:rsid w:val="00107A00"/>
    <w:rsid w:val="001101C3"/>
    <w:rsid w:val="001107E7"/>
    <w:rsid w:val="00110DAF"/>
    <w:rsid w:val="00111181"/>
    <w:rsid w:val="0011195F"/>
    <w:rsid w:val="00113702"/>
    <w:rsid w:val="001148E5"/>
    <w:rsid w:val="00115768"/>
    <w:rsid w:val="00115CA9"/>
    <w:rsid w:val="00116876"/>
    <w:rsid w:val="00116E17"/>
    <w:rsid w:val="0011730A"/>
    <w:rsid w:val="00117883"/>
    <w:rsid w:val="001201E0"/>
    <w:rsid w:val="00122220"/>
    <w:rsid w:val="0012325B"/>
    <w:rsid w:val="00123337"/>
    <w:rsid w:val="001239BA"/>
    <w:rsid w:val="00123CDB"/>
    <w:rsid w:val="00124205"/>
    <w:rsid w:val="00124244"/>
    <w:rsid w:val="00124917"/>
    <w:rsid w:val="0012493C"/>
    <w:rsid w:val="00124FE2"/>
    <w:rsid w:val="001254D2"/>
    <w:rsid w:val="001258DF"/>
    <w:rsid w:val="00125B55"/>
    <w:rsid w:val="00125E3A"/>
    <w:rsid w:val="0012639B"/>
    <w:rsid w:val="00126482"/>
    <w:rsid w:val="00126610"/>
    <w:rsid w:val="00126C30"/>
    <w:rsid w:val="0012797B"/>
    <w:rsid w:val="00127B6E"/>
    <w:rsid w:val="001307AD"/>
    <w:rsid w:val="001321C1"/>
    <w:rsid w:val="001325C0"/>
    <w:rsid w:val="00132859"/>
    <w:rsid w:val="00132B8E"/>
    <w:rsid w:val="00132BD1"/>
    <w:rsid w:val="0013339F"/>
    <w:rsid w:val="00134004"/>
    <w:rsid w:val="001343B0"/>
    <w:rsid w:val="00134D84"/>
    <w:rsid w:val="001356CE"/>
    <w:rsid w:val="00135745"/>
    <w:rsid w:val="00135BFE"/>
    <w:rsid w:val="00136468"/>
    <w:rsid w:val="001373BF"/>
    <w:rsid w:val="0013742B"/>
    <w:rsid w:val="001377AF"/>
    <w:rsid w:val="001379A3"/>
    <w:rsid w:val="00137BDF"/>
    <w:rsid w:val="00137FCA"/>
    <w:rsid w:val="0014000C"/>
    <w:rsid w:val="00140216"/>
    <w:rsid w:val="00140FDE"/>
    <w:rsid w:val="0014180A"/>
    <w:rsid w:val="00141887"/>
    <w:rsid w:val="00141EEE"/>
    <w:rsid w:val="0014236A"/>
    <w:rsid w:val="001424BC"/>
    <w:rsid w:val="00142AC4"/>
    <w:rsid w:val="00142C77"/>
    <w:rsid w:val="001431E2"/>
    <w:rsid w:val="0014349A"/>
    <w:rsid w:val="001439C5"/>
    <w:rsid w:val="00143E38"/>
    <w:rsid w:val="0014489A"/>
    <w:rsid w:val="00144931"/>
    <w:rsid w:val="00145145"/>
    <w:rsid w:val="001451F5"/>
    <w:rsid w:val="00145AAE"/>
    <w:rsid w:val="00145E0F"/>
    <w:rsid w:val="00146229"/>
    <w:rsid w:val="0014645C"/>
    <w:rsid w:val="00146CD3"/>
    <w:rsid w:val="00146F87"/>
    <w:rsid w:val="001509DF"/>
    <w:rsid w:val="00150E71"/>
    <w:rsid w:val="00150FFE"/>
    <w:rsid w:val="001515B1"/>
    <w:rsid w:val="0015242B"/>
    <w:rsid w:val="001526B0"/>
    <w:rsid w:val="00152B9E"/>
    <w:rsid w:val="00152E4C"/>
    <w:rsid w:val="00153678"/>
    <w:rsid w:val="001540E4"/>
    <w:rsid w:val="001544CD"/>
    <w:rsid w:val="00155059"/>
    <w:rsid w:val="001555E1"/>
    <w:rsid w:val="00156144"/>
    <w:rsid w:val="0015679E"/>
    <w:rsid w:val="00157059"/>
    <w:rsid w:val="00157546"/>
    <w:rsid w:val="00157C0B"/>
    <w:rsid w:val="00160448"/>
    <w:rsid w:val="00160600"/>
    <w:rsid w:val="00160CF7"/>
    <w:rsid w:val="00160E4A"/>
    <w:rsid w:val="00161B30"/>
    <w:rsid w:val="001620F4"/>
    <w:rsid w:val="00162D84"/>
    <w:rsid w:val="00162F64"/>
    <w:rsid w:val="00163CF6"/>
    <w:rsid w:val="00163FE1"/>
    <w:rsid w:val="00164913"/>
    <w:rsid w:val="00164C60"/>
    <w:rsid w:val="00166DFF"/>
    <w:rsid w:val="00167307"/>
    <w:rsid w:val="00167B6F"/>
    <w:rsid w:val="00167BE5"/>
    <w:rsid w:val="0017026E"/>
    <w:rsid w:val="00170676"/>
    <w:rsid w:val="001709B4"/>
    <w:rsid w:val="00171E9F"/>
    <w:rsid w:val="00171F9E"/>
    <w:rsid w:val="00172ED2"/>
    <w:rsid w:val="00173A95"/>
    <w:rsid w:val="00173DBC"/>
    <w:rsid w:val="0017465C"/>
    <w:rsid w:val="00174963"/>
    <w:rsid w:val="00175221"/>
    <w:rsid w:val="00175883"/>
    <w:rsid w:val="001758E3"/>
    <w:rsid w:val="00175A96"/>
    <w:rsid w:val="00175DCB"/>
    <w:rsid w:val="00176316"/>
    <w:rsid w:val="001763EC"/>
    <w:rsid w:val="00176770"/>
    <w:rsid w:val="00177084"/>
    <w:rsid w:val="001770DC"/>
    <w:rsid w:val="00177141"/>
    <w:rsid w:val="001773FD"/>
    <w:rsid w:val="001775F0"/>
    <w:rsid w:val="001776A6"/>
    <w:rsid w:val="0017796A"/>
    <w:rsid w:val="001802DE"/>
    <w:rsid w:val="0018053D"/>
    <w:rsid w:val="00180D12"/>
    <w:rsid w:val="00181814"/>
    <w:rsid w:val="00181B00"/>
    <w:rsid w:val="00181C6C"/>
    <w:rsid w:val="001820DD"/>
    <w:rsid w:val="0018226C"/>
    <w:rsid w:val="001823C0"/>
    <w:rsid w:val="001824AD"/>
    <w:rsid w:val="001827A1"/>
    <w:rsid w:val="00182DD6"/>
    <w:rsid w:val="0018466C"/>
    <w:rsid w:val="001846BA"/>
    <w:rsid w:val="00184739"/>
    <w:rsid w:val="00184BEC"/>
    <w:rsid w:val="001853A4"/>
    <w:rsid w:val="0018553A"/>
    <w:rsid w:val="00185BB5"/>
    <w:rsid w:val="001864FF"/>
    <w:rsid w:val="00186C63"/>
    <w:rsid w:val="00186D16"/>
    <w:rsid w:val="00186E58"/>
    <w:rsid w:val="00187466"/>
    <w:rsid w:val="001912CF"/>
    <w:rsid w:val="00192ABC"/>
    <w:rsid w:val="00192E0C"/>
    <w:rsid w:val="001932A4"/>
    <w:rsid w:val="00193A46"/>
    <w:rsid w:val="00193CB1"/>
    <w:rsid w:val="00193CDD"/>
    <w:rsid w:val="00194D8B"/>
    <w:rsid w:val="001950DA"/>
    <w:rsid w:val="00195236"/>
    <w:rsid w:val="001A0308"/>
    <w:rsid w:val="001A1DD2"/>
    <w:rsid w:val="001A2268"/>
    <w:rsid w:val="001A227B"/>
    <w:rsid w:val="001A25DA"/>
    <w:rsid w:val="001A310D"/>
    <w:rsid w:val="001A3B41"/>
    <w:rsid w:val="001A3FF3"/>
    <w:rsid w:val="001A42FE"/>
    <w:rsid w:val="001A5716"/>
    <w:rsid w:val="001A5D2D"/>
    <w:rsid w:val="001A64DD"/>
    <w:rsid w:val="001A6AC9"/>
    <w:rsid w:val="001A6CDB"/>
    <w:rsid w:val="001A7743"/>
    <w:rsid w:val="001A7A06"/>
    <w:rsid w:val="001A7B47"/>
    <w:rsid w:val="001B0AEB"/>
    <w:rsid w:val="001B1216"/>
    <w:rsid w:val="001B14A9"/>
    <w:rsid w:val="001B1B86"/>
    <w:rsid w:val="001B1C2D"/>
    <w:rsid w:val="001B2F4D"/>
    <w:rsid w:val="001B3724"/>
    <w:rsid w:val="001B3C0B"/>
    <w:rsid w:val="001B3EA4"/>
    <w:rsid w:val="001B4355"/>
    <w:rsid w:val="001B5178"/>
    <w:rsid w:val="001B5586"/>
    <w:rsid w:val="001B5D1E"/>
    <w:rsid w:val="001B6E8E"/>
    <w:rsid w:val="001B7485"/>
    <w:rsid w:val="001B765B"/>
    <w:rsid w:val="001C02A1"/>
    <w:rsid w:val="001C0302"/>
    <w:rsid w:val="001C0492"/>
    <w:rsid w:val="001C08AB"/>
    <w:rsid w:val="001C0C13"/>
    <w:rsid w:val="001C0CB2"/>
    <w:rsid w:val="001C0FFC"/>
    <w:rsid w:val="001C10ED"/>
    <w:rsid w:val="001C1D23"/>
    <w:rsid w:val="001C207E"/>
    <w:rsid w:val="001C2129"/>
    <w:rsid w:val="001C235E"/>
    <w:rsid w:val="001C265E"/>
    <w:rsid w:val="001C3188"/>
    <w:rsid w:val="001C3851"/>
    <w:rsid w:val="001C4311"/>
    <w:rsid w:val="001C43C6"/>
    <w:rsid w:val="001C5796"/>
    <w:rsid w:val="001C5E58"/>
    <w:rsid w:val="001C66D0"/>
    <w:rsid w:val="001C6D4A"/>
    <w:rsid w:val="001C7A3B"/>
    <w:rsid w:val="001C7CAA"/>
    <w:rsid w:val="001D0BDD"/>
    <w:rsid w:val="001D0DD7"/>
    <w:rsid w:val="001D1AAF"/>
    <w:rsid w:val="001D1DD8"/>
    <w:rsid w:val="001D33FF"/>
    <w:rsid w:val="001D3DD9"/>
    <w:rsid w:val="001D4BD0"/>
    <w:rsid w:val="001D5C13"/>
    <w:rsid w:val="001D5F0E"/>
    <w:rsid w:val="001D6695"/>
    <w:rsid w:val="001D6BC1"/>
    <w:rsid w:val="001D6EA5"/>
    <w:rsid w:val="001D701E"/>
    <w:rsid w:val="001D707F"/>
    <w:rsid w:val="001D710F"/>
    <w:rsid w:val="001D714C"/>
    <w:rsid w:val="001D750B"/>
    <w:rsid w:val="001D79EE"/>
    <w:rsid w:val="001D7C5E"/>
    <w:rsid w:val="001E06E0"/>
    <w:rsid w:val="001E0CE1"/>
    <w:rsid w:val="001E1232"/>
    <w:rsid w:val="001E1E89"/>
    <w:rsid w:val="001E2396"/>
    <w:rsid w:val="001E2B37"/>
    <w:rsid w:val="001E2BFE"/>
    <w:rsid w:val="001E3708"/>
    <w:rsid w:val="001E3791"/>
    <w:rsid w:val="001E386B"/>
    <w:rsid w:val="001E43B8"/>
    <w:rsid w:val="001E50C3"/>
    <w:rsid w:val="001E5231"/>
    <w:rsid w:val="001E5B97"/>
    <w:rsid w:val="001E6433"/>
    <w:rsid w:val="001E6D9F"/>
    <w:rsid w:val="001E6DAA"/>
    <w:rsid w:val="001E7997"/>
    <w:rsid w:val="001F20EE"/>
    <w:rsid w:val="001F2311"/>
    <w:rsid w:val="001F233C"/>
    <w:rsid w:val="001F278D"/>
    <w:rsid w:val="001F2C88"/>
    <w:rsid w:val="001F2E57"/>
    <w:rsid w:val="001F3199"/>
    <w:rsid w:val="001F31E8"/>
    <w:rsid w:val="001F33AE"/>
    <w:rsid w:val="001F3F36"/>
    <w:rsid w:val="001F4438"/>
    <w:rsid w:val="001F4851"/>
    <w:rsid w:val="001F4C81"/>
    <w:rsid w:val="001F5908"/>
    <w:rsid w:val="001F5DF2"/>
    <w:rsid w:val="001F64E0"/>
    <w:rsid w:val="001F66D7"/>
    <w:rsid w:val="001F6E8C"/>
    <w:rsid w:val="001F759B"/>
    <w:rsid w:val="00200446"/>
    <w:rsid w:val="0020067B"/>
    <w:rsid w:val="00201364"/>
    <w:rsid w:val="00203005"/>
    <w:rsid w:val="00206BA5"/>
    <w:rsid w:val="00206CD7"/>
    <w:rsid w:val="00207BB0"/>
    <w:rsid w:val="00210AD7"/>
    <w:rsid w:val="002116A7"/>
    <w:rsid w:val="00211950"/>
    <w:rsid w:val="0021296D"/>
    <w:rsid w:val="00213F64"/>
    <w:rsid w:val="0021428F"/>
    <w:rsid w:val="00214CCB"/>
    <w:rsid w:val="002154DA"/>
    <w:rsid w:val="0021593C"/>
    <w:rsid w:val="00215AAF"/>
    <w:rsid w:val="0021647B"/>
    <w:rsid w:val="00216AD2"/>
    <w:rsid w:val="00216D4F"/>
    <w:rsid w:val="0022068C"/>
    <w:rsid w:val="00220948"/>
    <w:rsid w:val="0022111E"/>
    <w:rsid w:val="002216A9"/>
    <w:rsid w:val="00221F9B"/>
    <w:rsid w:val="00222BFD"/>
    <w:rsid w:val="00222F32"/>
    <w:rsid w:val="00223970"/>
    <w:rsid w:val="00223C30"/>
    <w:rsid w:val="0022422B"/>
    <w:rsid w:val="0022590C"/>
    <w:rsid w:val="002274B3"/>
    <w:rsid w:val="0022796B"/>
    <w:rsid w:val="00230635"/>
    <w:rsid w:val="0023066D"/>
    <w:rsid w:val="00230B6A"/>
    <w:rsid w:val="00231C11"/>
    <w:rsid w:val="002330FE"/>
    <w:rsid w:val="002340D0"/>
    <w:rsid w:val="002341A4"/>
    <w:rsid w:val="0023444F"/>
    <w:rsid w:val="002356B7"/>
    <w:rsid w:val="00235BE2"/>
    <w:rsid w:val="002361A9"/>
    <w:rsid w:val="00236B0C"/>
    <w:rsid w:val="0023744F"/>
    <w:rsid w:val="00237A94"/>
    <w:rsid w:val="00237D8C"/>
    <w:rsid w:val="0024012F"/>
    <w:rsid w:val="00241164"/>
    <w:rsid w:val="002418FB"/>
    <w:rsid w:val="00241CA9"/>
    <w:rsid w:val="00242A90"/>
    <w:rsid w:val="002437BD"/>
    <w:rsid w:val="00243D6A"/>
    <w:rsid w:val="00243E75"/>
    <w:rsid w:val="002454B2"/>
    <w:rsid w:val="00245774"/>
    <w:rsid w:val="00246021"/>
    <w:rsid w:val="002460AC"/>
    <w:rsid w:val="0024611F"/>
    <w:rsid w:val="00246AA1"/>
    <w:rsid w:val="00246F80"/>
    <w:rsid w:val="0024720E"/>
    <w:rsid w:val="00247232"/>
    <w:rsid w:val="002472EF"/>
    <w:rsid w:val="00247746"/>
    <w:rsid w:val="002478ED"/>
    <w:rsid w:val="00250421"/>
    <w:rsid w:val="00250775"/>
    <w:rsid w:val="002513EC"/>
    <w:rsid w:val="00251783"/>
    <w:rsid w:val="002517BC"/>
    <w:rsid w:val="0025357A"/>
    <w:rsid w:val="002535A9"/>
    <w:rsid w:val="00253AEE"/>
    <w:rsid w:val="00254F28"/>
    <w:rsid w:val="00255178"/>
    <w:rsid w:val="002555C1"/>
    <w:rsid w:val="002559BD"/>
    <w:rsid w:val="00255A6D"/>
    <w:rsid w:val="002561A5"/>
    <w:rsid w:val="00256A07"/>
    <w:rsid w:val="002577E8"/>
    <w:rsid w:val="0025782D"/>
    <w:rsid w:val="00257A0B"/>
    <w:rsid w:val="00257B3F"/>
    <w:rsid w:val="00257FF7"/>
    <w:rsid w:val="0026148C"/>
    <w:rsid w:val="002617C2"/>
    <w:rsid w:val="002617E8"/>
    <w:rsid w:val="00262406"/>
    <w:rsid w:val="002627C4"/>
    <w:rsid w:val="002631E0"/>
    <w:rsid w:val="00263509"/>
    <w:rsid w:val="0026476F"/>
    <w:rsid w:val="0026613A"/>
    <w:rsid w:val="00266580"/>
    <w:rsid w:val="00266A06"/>
    <w:rsid w:val="00266AC5"/>
    <w:rsid w:val="00266DA9"/>
    <w:rsid w:val="002679DD"/>
    <w:rsid w:val="002709DC"/>
    <w:rsid w:val="00270D79"/>
    <w:rsid w:val="00271F21"/>
    <w:rsid w:val="002731C3"/>
    <w:rsid w:val="00273A31"/>
    <w:rsid w:val="002741B7"/>
    <w:rsid w:val="0027527B"/>
    <w:rsid w:val="00275549"/>
    <w:rsid w:val="0027593B"/>
    <w:rsid w:val="002760C0"/>
    <w:rsid w:val="00276393"/>
    <w:rsid w:val="00276489"/>
    <w:rsid w:val="0027657A"/>
    <w:rsid w:val="00276661"/>
    <w:rsid w:val="002769EC"/>
    <w:rsid w:val="0027744C"/>
    <w:rsid w:val="002774FD"/>
    <w:rsid w:val="00277B3D"/>
    <w:rsid w:val="002807C3"/>
    <w:rsid w:val="002809B4"/>
    <w:rsid w:val="00280D64"/>
    <w:rsid w:val="00281082"/>
    <w:rsid w:val="002813D7"/>
    <w:rsid w:val="002824FD"/>
    <w:rsid w:val="0028269C"/>
    <w:rsid w:val="00282C9F"/>
    <w:rsid w:val="00282DC7"/>
    <w:rsid w:val="00283F5E"/>
    <w:rsid w:val="00284309"/>
    <w:rsid w:val="00284C47"/>
    <w:rsid w:val="002853F3"/>
    <w:rsid w:val="002855FC"/>
    <w:rsid w:val="002858B4"/>
    <w:rsid w:val="00285E14"/>
    <w:rsid w:val="00285EBA"/>
    <w:rsid w:val="00286470"/>
    <w:rsid w:val="00286EB8"/>
    <w:rsid w:val="00287027"/>
    <w:rsid w:val="00287B2C"/>
    <w:rsid w:val="00290489"/>
    <w:rsid w:val="00290B26"/>
    <w:rsid w:val="00290FF7"/>
    <w:rsid w:val="0029172B"/>
    <w:rsid w:val="002918A7"/>
    <w:rsid w:val="0029209C"/>
    <w:rsid w:val="0029282E"/>
    <w:rsid w:val="002929AF"/>
    <w:rsid w:val="00292A28"/>
    <w:rsid w:val="00292ED8"/>
    <w:rsid w:val="00293079"/>
    <w:rsid w:val="002931D0"/>
    <w:rsid w:val="00293602"/>
    <w:rsid w:val="00293AD2"/>
    <w:rsid w:val="00293B7B"/>
    <w:rsid w:val="00293FC8"/>
    <w:rsid w:val="002951B3"/>
    <w:rsid w:val="00295803"/>
    <w:rsid w:val="00295E05"/>
    <w:rsid w:val="00296931"/>
    <w:rsid w:val="00296C48"/>
    <w:rsid w:val="0029739E"/>
    <w:rsid w:val="00297A66"/>
    <w:rsid w:val="00297C61"/>
    <w:rsid w:val="002A0187"/>
    <w:rsid w:val="002A0E74"/>
    <w:rsid w:val="002A1C91"/>
    <w:rsid w:val="002A2F15"/>
    <w:rsid w:val="002A3E97"/>
    <w:rsid w:val="002A45F4"/>
    <w:rsid w:val="002A472D"/>
    <w:rsid w:val="002A4CE5"/>
    <w:rsid w:val="002A58E9"/>
    <w:rsid w:val="002A5903"/>
    <w:rsid w:val="002A5CB9"/>
    <w:rsid w:val="002A65D4"/>
    <w:rsid w:val="002A6B33"/>
    <w:rsid w:val="002A6C0B"/>
    <w:rsid w:val="002A6EAC"/>
    <w:rsid w:val="002A6FA8"/>
    <w:rsid w:val="002B014C"/>
    <w:rsid w:val="002B0684"/>
    <w:rsid w:val="002B1542"/>
    <w:rsid w:val="002B1B8F"/>
    <w:rsid w:val="002B1F99"/>
    <w:rsid w:val="002B2238"/>
    <w:rsid w:val="002B2527"/>
    <w:rsid w:val="002B2F88"/>
    <w:rsid w:val="002B3176"/>
    <w:rsid w:val="002B3817"/>
    <w:rsid w:val="002B59CF"/>
    <w:rsid w:val="002B5ADF"/>
    <w:rsid w:val="002B5ED1"/>
    <w:rsid w:val="002B6BD6"/>
    <w:rsid w:val="002B6EB7"/>
    <w:rsid w:val="002B7CE7"/>
    <w:rsid w:val="002C0B38"/>
    <w:rsid w:val="002C10E9"/>
    <w:rsid w:val="002C13EE"/>
    <w:rsid w:val="002C1CE0"/>
    <w:rsid w:val="002C2B8E"/>
    <w:rsid w:val="002C2DB5"/>
    <w:rsid w:val="002C2E30"/>
    <w:rsid w:val="002C2E4A"/>
    <w:rsid w:val="002C3B6E"/>
    <w:rsid w:val="002C4037"/>
    <w:rsid w:val="002C41E4"/>
    <w:rsid w:val="002C4347"/>
    <w:rsid w:val="002C43BD"/>
    <w:rsid w:val="002C4990"/>
    <w:rsid w:val="002C6CCD"/>
    <w:rsid w:val="002C7556"/>
    <w:rsid w:val="002C759C"/>
    <w:rsid w:val="002C776E"/>
    <w:rsid w:val="002D0AA4"/>
    <w:rsid w:val="002D1D58"/>
    <w:rsid w:val="002D1EA5"/>
    <w:rsid w:val="002D2292"/>
    <w:rsid w:val="002D2475"/>
    <w:rsid w:val="002D25E5"/>
    <w:rsid w:val="002D265D"/>
    <w:rsid w:val="002D2F38"/>
    <w:rsid w:val="002D3453"/>
    <w:rsid w:val="002D4AF4"/>
    <w:rsid w:val="002D5373"/>
    <w:rsid w:val="002D58B6"/>
    <w:rsid w:val="002D5C21"/>
    <w:rsid w:val="002D5C44"/>
    <w:rsid w:val="002D5E67"/>
    <w:rsid w:val="002D7B31"/>
    <w:rsid w:val="002E154B"/>
    <w:rsid w:val="002E24F9"/>
    <w:rsid w:val="002E32AA"/>
    <w:rsid w:val="002E3589"/>
    <w:rsid w:val="002E3997"/>
    <w:rsid w:val="002E4309"/>
    <w:rsid w:val="002E49F8"/>
    <w:rsid w:val="002E4A49"/>
    <w:rsid w:val="002E532C"/>
    <w:rsid w:val="002E548D"/>
    <w:rsid w:val="002E550B"/>
    <w:rsid w:val="002E55B9"/>
    <w:rsid w:val="002E5E96"/>
    <w:rsid w:val="002E6034"/>
    <w:rsid w:val="002E63F8"/>
    <w:rsid w:val="002E6830"/>
    <w:rsid w:val="002E6C8F"/>
    <w:rsid w:val="002E6E47"/>
    <w:rsid w:val="002F0209"/>
    <w:rsid w:val="002F05D4"/>
    <w:rsid w:val="002F0820"/>
    <w:rsid w:val="002F0BB9"/>
    <w:rsid w:val="002F0D22"/>
    <w:rsid w:val="002F197E"/>
    <w:rsid w:val="002F24DC"/>
    <w:rsid w:val="002F253D"/>
    <w:rsid w:val="002F2E2D"/>
    <w:rsid w:val="002F3118"/>
    <w:rsid w:val="002F3331"/>
    <w:rsid w:val="002F39A2"/>
    <w:rsid w:val="002F3B5D"/>
    <w:rsid w:val="002F5659"/>
    <w:rsid w:val="002F5857"/>
    <w:rsid w:val="002F5AA0"/>
    <w:rsid w:val="002F5F49"/>
    <w:rsid w:val="002F5FF1"/>
    <w:rsid w:val="00300EA7"/>
    <w:rsid w:val="003028C2"/>
    <w:rsid w:val="00304372"/>
    <w:rsid w:val="00304824"/>
    <w:rsid w:val="00304F18"/>
    <w:rsid w:val="00304F77"/>
    <w:rsid w:val="003052B2"/>
    <w:rsid w:val="00305951"/>
    <w:rsid w:val="003067B2"/>
    <w:rsid w:val="00306825"/>
    <w:rsid w:val="00307477"/>
    <w:rsid w:val="00310464"/>
    <w:rsid w:val="00310DD5"/>
    <w:rsid w:val="00311010"/>
    <w:rsid w:val="0031117E"/>
    <w:rsid w:val="003115B7"/>
    <w:rsid w:val="00311767"/>
    <w:rsid w:val="00311B9C"/>
    <w:rsid w:val="00312901"/>
    <w:rsid w:val="00312969"/>
    <w:rsid w:val="00312AA8"/>
    <w:rsid w:val="0031357E"/>
    <w:rsid w:val="00313731"/>
    <w:rsid w:val="0031390D"/>
    <w:rsid w:val="0031486C"/>
    <w:rsid w:val="00315214"/>
    <w:rsid w:val="00315678"/>
    <w:rsid w:val="00315B7F"/>
    <w:rsid w:val="00315D15"/>
    <w:rsid w:val="00315E26"/>
    <w:rsid w:val="00317251"/>
    <w:rsid w:val="003173CD"/>
    <w:rsid w:val="00317E0F"/>
    <w:rsid w:val="003208F1"/>
    <w:rsid w:val="00320A92"/>
    <w:rsid w:val="00321203"/>
    <w:rsid w:val="0032169B"/>
    <w:rsid w:val="00322B9C"/>
    <w:rsid w:val="00322D2B"/>
    <w:rsid w:val="00322E40"/>
    <w:rsid w:val="00323525"/>
    <w:rsid w:val="00323559"/>
    <w:rsid w:val="00323928"/>
    <w:rsid w:val="00324C38"/>
    <w:rsid w:val="00324D5A"/>
    <w:rsid w:val="0032624B"/>
    <w:rsid w:val="0032694B"/>
    <w:rsid w:val="00326ABB"/>
    <w:rsid w:val="00326ED6"/>
    <w:rsid w:val="00326EE5"/>
    <w:rsid w:val="00326F30"/>
    <w:rsid w:val="00327033"/>
    <w:rsid w:val="00327755"/>
    <w:rsid w:val="003277B0"/>
    <w:rsid w:val="003277B7"/>
    <w:rsid w:val="00327C88"/>
    <w:rsid w:val="00330617"/>
    <w:rsid w:val="00330ED5"/>
    <w:rsid w:val="00331702"/>
    <w:rsid w:val="003317D7"/>
    <w:rsid w:val="00331F66"/>
    <w:rsid w:val="0033247E"/>
    <w:rsid w:val="0033283A"/>
    <w:rsid w:val="00332B57"/>
    <w:rsid w:val="00332C11"/>
    <w:rsid w:val="00332DA8"/>
    <w:rsid w:val="003330BA"/>
    <w:rsid w:val="00333954"/>
    <w:rsid w:val="00333F10"/>
    <w:rsid w:val="00334DCD"/>
    <w:rsid w:val="00334F62"/>
    <w:rsid w:val="00334F83"/>
    <w:rsid w:val="0033528C"/>
    <w:rsid w:val="003357FE"/>
    <w:rsid w:val="003369B3"/>
    <w:rsid w:val="00336A75"/>
    <w:rsid w:val="00337E5C"/>
    <w:rsid w:val="003405E9"/>
    <w:rsid w:val="00340798"/>
    <w:rsid w:val="00340975"/>
    <w:rsid w:val="00340A03"/>
    <w:rsid w:val="00340C0D"/>
    <w:rsid w:val="00340C67"/>
    <w:rsid w:val="00340C8E"/>
    <w:rsid w:val="00340FC7"/>
    <w:rsid w:val="0034145A"/>
    <w:rsid w:val="0034150E"/>
    <w:rsid w:val="003416B5"/>
    <w:rsid w:val="00341AE0"/>
    <w:rsid w:val="00342093"/>
    <w:rsid w:val="003426A0"/>
    <w:rsid w:val="00342ACC"/>
    <w:rsid w:val="003449B1"/>
    <w:rsid w:val="0034507E"/>
    <w:rsid w:val="00346384"/>
    <w:rsid w:val="00346C11"/>
    <w:rsid w:val="003474FC"/>
    <w:rsid w:val="00347A13"/>
    <w:rsid w:val="00347EAC"/>
    <w:rsid w:val="00350C74"/>
    <w:rsid w:val="00350CAF"/>
    <w:rsid w:val="00350D88"/>
    <w:rsid w:val="00351050"/>
    <w:rsid w:val="00351974"/>
    <w:rsid w:val="00351DBA"/>
    <w:rsid w:val="00352C54"/>
    <w:rsid w:val="0035323F"/>
    <w:rsid w:val="003533C2"/>
    <w:rsid w:val="003534D2"/>
    <w:rsid w:val="00353B63"/>
    <w:rsid w:val="00354182"/>
    <w:rsid w:val="00354D7E"/>
    <w:rsid w:val="00355807"/>
    <w:rsid w:val="00355EE2"/>
    <w:rsid w:val="00356388"/>
    <w:rsid w:val="00356FC4"/>
    <w:rsid w:val="003572EB"/>
    <w:rsid w:val="003575D2"/>
    <w:rsid w:val="00357710"/>
    <w:rsid w:val="0035786A"/>
    <w:rsid w:val="00357A74"/>
    <w:rsid w:val="00357E77"/>
    <w:rsid w:val="0036040E"/>
    <w:rsid w:val="003623ED"/>
    <w:rsid w:val="00362618"/>
    <w:rsid w:val="00362660"/>
    <w:rsid w:val="00362934"/>
    <w:rsid w:val="00364105"/>
    <w:rsid w:val="00364467"/>
    <w:rsid w:val="0036459F"/>
    <w:rsid w:val="0036472F"/>
    <w:rsid w:val="00364EE6"/>
    <w:rsid w:val="003662EA"/>
    <w:rsid w:val="00366A58"/>
    <w:rsid w:val="00367568"/>
    <w:rsid w:val="00367CCB"/>
    <w:rsid w:val="00367FCF"/>
    <w:rsid w:val="003702C1"/>
    <w:rsid w:val="00370571"/>
    <w:rsid w:val="00370E7A"/>
    <w:rsid w:val="00370E91"/>
    <w:rsid w:val="00370F04"/>
    <w:rsid w:val="00371AD5"/>
    <w:rsid w:val="00373072"/>
    <w:rsid w:val="003730B1"/>
    <w:rsid w:val="00373B19"/>
    <w:rsid w:val="00373BAC"/>
    <w:rsid w:val="00374057"/>
    <w:rsid w:val="0037504D"/>
    <w:rsid w:val="00375681"/>
    <w:rsid w:val="0037584F"/>
    <w:rsid w:val="00376104"/>
    <w:rsid w:val="00376391"/>
    <w:rsid w:val="00376516"/>
    <w:rsid w:val="003779A5"/>
    <w:rsid w:val="00380162"/>
    <w:rsid w:val="0038057B"/>
    <w:rsid w:val="0038135F"/>
    <w:rsid w:val="00381817"/>
    <w:rsid w:val="003819F5"/>
    <w:rsid w:val="00381BB7"/>
    <w:rsid w:val="003822F8"/>
    <w:rsid w:val="00382EC6"/>
    <w:rsid w:val="003831A0"/>
    <w:rsid w:val="00383450"/>
    <w:rsid w:val="0038410F"/>
    <w:rsid w:val="00384567"/>
    <w:rsid w:val="00384C6B"/>
    <w:rsid w:val="00385B8C"/>
    <w:rsid w:val="00386268"/>
    <w:rsid w:val="00386E29"/>
    <w:rsid w:val="0038735A"/>
    <w:rsid w:val="003906A3"/>
    <w:rsid w:val="00390FF4"/>
    <w:rsid w:val="003916D9"/>
    <w:rsid w:val="00391E80"/>
    <w:rsid w:val="003923EF"/>
    <w:rsid w:val="00393219"/>
    <w:rsid w:val="003934A1"/>
    <w:rsid w:val="003935E5"/>
    <w:rsid w:val="003937AB"/>
    <w:rsid w:val="00393BBB"/>
    <w:rsid w:val="00393D0B"/>
    <w:rsid w:val="00394307"/>
    <w:rsid w:val="0039481F"/>
    <w:rsid w:val="00394D41"/>
    <w:rsid w:val="0039544D"/>
    <w:rsid w:val="0039577A"/>
    <w:rsid w:val="00396063"/>
    <w:rsid w:val="00396889"/>
    <w:rsid w:val="00396CE5"/>
    <w:rsid w:val="003A0661"/>
    <w:rsid w:val="003A20C8"/>
    <w:rsid w:val="003A25AE"/>
    <w:rsid w:val="003A4201"/>
    <w:rsid w:val="003A4CDE"/>
    <w:rsid w:val="003A4D3A"/>
    <w:rsid w:val="003A5E38"/>
    <w:rsid w:val="003A5F8F"/>
    <w:rsid w:val="003A6911"/>
    <w:rsid w:val="003A69A8"/>
    <w:rsid w:val="003A740E"/>
    <w:rsid w:val="003A7719"/>
    <w:rsid w:val="003A7B19"/>
    <w:rsid w:val="003A7C3B"/>
    <w:rsid w:val="003A7F45"/>
    <w:rsid w:val="003B04DE"/>
    <w:rsid w:val="003B14C1"/>
    <w:rsid w:val="003B16CF"/>
    <w:rsid w:val="003B1F7C"/>
    <w:rsid w:val="003B284E"/>
    <w:rsid w:val="003B3E35"/>
    <w:rsid w:val="003B3FCB"/>
    <w:rsid w:val="003B55F3"/>
    <w:rsid w:val="003B57CB"/>
    <w:rsid w:val="003B5B5B"/>
    <w:rsid w:val="003B5C13"/>
    <w:rsid w:val="003B6579"/>
    <w:rsid w:val="003B65C1"/>
    <w:rsid w:val="003B6CC0"/>
    <w:rsid w:val="003B704C"/>
    <w:rsid w:val="003B785B"/>
    <w:rsid w:val="003B7D0A"/>
    <w:rsid w:val="003C0406"/>
    <w:rsid w:val="003C0E64"/>
    <w:rsid w:val="003C159C"/>
    <w:rsid w:val="003C216D"/>
    <w:rsid w:val="003C22EB"/>
    <w:rsid w:val="003C2449"/>
    <w:rsid w:val="003C2A54"/>
    <w:rsid w:val="003C2DA7"/>
    <w:rsid w:val="003C32A4"/>
    <w:rsid w:val="003C3453"/>
    <w:rsid w:val="003C381E"/>
    <w:rsid w:val="003C4095"/>
    <w:rsid w:val="003C4203"/>
    <w:rsid w:val="003C477A"/>
    <w:rsid w:val="003C4AE7"/>
    <w:rsid w:val="003C5BA0"/>
    <w:rsid w:val="003C5E87"/>
    <w:rsid w:val="003C60D6"/>
    <w:rsid w:val="003C7E71"/>
    <w:rsid w:val="003D0DA6"/>
    <w:rsid w:val="003D13D9"/>
    <w:rsid w:val="003D3151"/>
    <w:rsid w:val="003D3459"/>
    <w:rsid w:val="003D3697"/>
    <w:rsid w:val="003D3A07"/>
    <w:rsid w:val="003D44CA"/>
    <w:rsid w:val="003D4A38"/>
    <w:rsid w:val="003D5091"/>
    <w:rsid w:val="003D5523"/>
    <w:rsid w:val="003D5D75"/>
    <w:rsid w:val="003D5ECE"/>
    <w:rsid w:val="003D6F67"/>
    <w:rsid w:val="003E02B5"/>
    <w:rsid w:val="003E0565"/>
    <w:rsid w:val="003E0BA6"/>
    <w:rsid w:val="003E13DC"/>
    <w:rsid w:val="003E142C"/>
    <w:rsid w:val="003E1BE1"/>
    <w:rsid w:val="003E1C6E"/>
    <w:rsid w:val="003E1EFA"/>
    <w:rsid w:val="003E21AC"/>
    <w:rsid w:val="003E3282"/>
    <w:rsid w:val="003E483B"/>
    <w:rsid w:val="003E5CAF"/>
    <w:rsid w:val="003E6F9A"/>
    <w:rsid w:val="003E70F0"/>
    <w:rsid w:val="003E71B8"/>
    <w:rsid w:val="003E739E"/>
    <w:rsid w:val="003E7BAE"/>
    <w:rsid w:val="003F07CB"/>
    <w:rsid w:val="003F1C1B"/>
    <w:rsid w:val="003F1EAE"/>
    <w:rsid w:val="003F2A5B"/>
    <w:rsid w:val="003F3080"/>
    <w:rsid w:val="003F3092"/>
    <w:rsid w:val="003F39D8"/>
    <w:rsid w:val="003F3FFC"/>
    <w:rsid w:val="003F40E9"/>
    <w:rsid w:val="003F44BA"/>
    <w:rsid w:val="003F44BC"/>
    <w:rsid w:val="003F4907"/>
    <w:rsid w:val="003F638D"/>
    <w:rsid w:val="003F6C68"/>
    <w:rsid w:val="003F74DD"/>
    <w:rsid w:val="003F7636"/>
    <w:rsid w:val="003F7B0C"/>
    <w:rsid w:val="003F7F3A"/>
    <w:rsid w:val="00400F09"/>
    <w:rsid w:val="004010B3"/>
    <w:rsid w:val="00401377"/>
    <w:rsid w:val="004014AF"/>
    <w:rsid w:val="00401560"/>
    <w:rsid w:val="004020FF"/>
    <w:rsid w:val="00402185"/>
    <w:rsid w:val="00402381"/>
    <w:rsid w:val="004033A6"/>
    <w:rsid w:val="0040420F"/>
    <w:rsid w:val="004043CF"/>
    <w:rsid w:val="004048B4"/>
    <w:rsid w:val="00405392"/>
    <w:rsid w:val="004063A2"/>
    <w:rsid w:val="004071F9"/>
    <w:rsid w:val="004078D5"/>
    <w:rsid w:val="00407C43"/>
    <w:rsid w:val="004103A3"/>
    <w:rsid w:val="004104EF"/>
    <w:rsid w:val="004105E3"/>
    <w:rsid w:val="00410732"/>
    <w:rsid w:val="00411923"/>
    <w:rsid w:val="00411D85"/>
    <w:rsid w:val="004128FB"/>
    <w:rsid w:val="004129CE"/>
    <w:rsid w:val="00412E62"/>
    <w:rsid w:val="0041425D"/>
    <w:rsid w:val="0041501B"/>
    <w:rsid w:val="004156EC"/>
    <w:rsid w:val="004167FE"/>
    <w:rsid w:val="00416981"/>
    <w:rsid w:val="00416E37"/>
    <w:rsid w:val="004171E6"/>
    <w:rsid w:val="004176F0"/>
    <w:rsid w:val="004179DC"/>
    <w:rsid w:val="00420B76"/>
    <w:rsid w:val="00420CC6"/>
    <w:rsid w:val="00421425"/>
    <w:rsid w:val="00421932"/>
    <w:rsid w:val="00422576"/>
    <w:rsid w:val="00422788"/>
    <w:rsid w:val="00422F90"/>
    <w:rsid w:val="004230BC"/>
    <w:rsid w:val="0042330D"/>
    <w:rsid w:val="00423B71"/>
    <w:rsid w:val="00424091"/>
    <w:rsid w:val="00424C2E"/>
    <w:rsid w:val="00425F25"/>
    <w:rsid w:val="00426037"/>
    <w:rsid w:val="00426734"/>
    <w:rsid w:val="004277E3"/>
    <w:rsid w:val="00430779"/>
    <w:rsid w:val="00430932"/>
    <w:rsid w:val="00430AD8"/>
    <w:rsid w:val="00430B53"/>
    <w:rsid w:val="00431C06"/>
    <w:rsid w:val="00432019"/>
    <w:rsid w:val="00432842"/>
    <w:rsid w:val="004348C8"/>
    <w:rsid w:val="00434A39"/>
    <w:rsid w:val="00434BBB"/>
    <w:rsid w:val="00436592"/>
    <w:rsid w:val="0043662F"/>
    <w:rsid w:val="00436A88"/>
    <w:rsid w:val="00437B46"/>
    <w:rsid w:val="00437E53"/>
    <w:rsid w:val="00440987"/>
    <w:rsid w:val="0044111C"/>
    <w:rsid w:val="004424BC"/>
    <w:rsid w:val="00442FD7"/>
    <w:rsid w:val="00443D8B"/>
    <w:rsid w:val="004441A1"/>
    <w:rsid w:val="004448A9"/>
    <w:rsid w:val="00446316"/>
    <w:rsid w:val="00447445"/>
    <w:rsid w:val="004475DA"/>
    <w:rsid w:val="004478C7"/>
    <w:rsid w:val="00447B5E"/>
    <w:rsid w:val="00450943"/>
    <w:rsid w:val="00451406"/>
    <w:rsid w:val="00451F3D"/>
    <w:rsid w:val="004523A7"/>
    <w:rsid w:val="004533C6"/>
    <w:rsid w:val="00453786"/>
    <w:rsid w:val="00453AB9"/>
    <w:rsid w:val="00454D58"/>
    <w:rsid w:val="0045505C"/>
    <w:rsid w:val="004554B4"/>
    <w:rsid w:val="004563B4"/>
    <w:rsid w:val="00457BD7"/>
    <w:rsid w:val="00457DFF"/>
    <w:rsid w:val="00457E56"/>
    <w:rsid w:val="0046009E"/>
    <w:rsid w:val="00460121"/>
    <w:rsid w:val="00460278"/>
    <w:rsid w:val="0046071A"/>
    <w:rsid w:val="004609B2"/>
    <w:rsid w:val="00460E08"/>
    <w:rsid w:val="00461B9C"/>
    <w:rsid w:val="00461F7F"/>
    <w:rsid w:val="0046295F"/>
    <w:rsid w:val="00462F2A"/>
    <w:rsid w:val="0046337C"/>
    <w:rsid w:val="004635CE"/>
    <w:rsid w:val="00463814"/>
    <w:rsid w:val="00464994"/>
    <w:rsid w:val="004649B9"/>
    <w:rsid w:val="00465464"/>
    <w:rsid w:val="00465A93"/>
    <w:rsid w:val="00465D0F"/>
    <w:rsid w:val="004673EA"/>
    <w:rsid w:val="00467FB7"/>
    <w:rsid w:val="00470558"/>
    <w:rsid w:val="004706D7"/>
    <w:rsid w:val="00470DA5"/>
    <w:rsid w:val="004711C9"/>
    <w:rsid w:val="004711CB"/>
    <w:rsid w:val="004717A2"/>
    <w:rsid w:val="0047222A"/>
    <w:rsid w:val="00472448"/>
    <w:rsid w:val="00473FCD"/>
    <w:rsid w:val="00474145"/>
    <w:rsid w:val="00474456"/>
    <w:rsid w:val="00474F66"/>
    <w:rsid w:val="00475576"/>
    <w:rsid w:val="0047575D"/>
    <w:rsid w:val="00475BAB"/>
    <w:rsid w:val="00475C45"/>
    <w:rsid w:val="00475FB3"/>
    <w:rsid w:val="00476996"/>
    <w:rsid w:val="00476FEB"/>
    <w:rsid w:val="0047740C"/>
    <w:rsid w:val="0048084B"/>
    <w:rsid w:val="004809B0"/>
    <w:rsid w:val="00480A17"/>
    <w:rsid w:val="00480F84"/>
    <w:rsid w:val="0048112F"/>
    <w:rsid w:val="00481419"/>
    <w:rsid w:val="004819C2"/>
    <w:rsid w:val="00481FA0"/>
    <w:rsid w:val="00482214"/>
    <w:rsid w:val="00482441"/>
    <w:rsid w:val="00484195"/>
    <w:rsid w:val="00486572"/>
    <w:rsid w:val="004871BD"/>
    <w:rsid w:val="004904A1"/>
    <w:rsid w:val="00490A99"/>
    <w:rsid w:val="004919B3"/>
    <w:rsid w:val="00491F97"/>
    <w:rsid w:val="00492459"/>
    <w:rsid w:val="004924D3"/>
    <w:rsid w:val="00492916"/>
    <w:rsid w:val="0049351E"/>
    <w:rsid w:val="0049376D"/>
    <w:rsid w:val="00493812"/>
    <w:rsid w:val="004938A7"/>
    <w:rsid w:val="0049425F"/>
    <w:rsid w:val="004942E9"/>
    <w:rsid w:val="00494873"/>
    <w:rsid w:val="00495779"/>
    <w:rsid w:val="00495829"/>
    <w:rsid w:val="004962BF"/>
    <w:rsid w:val="00496B7D"/>
    <w:rsid w:val="00496E68"/>
    <w:rsid w:val="004970C5"/>
    <w:rsid w:val="0049769E"/>
    <w:rsid w:val="004A0154"/>
    <w:rsid w:val="004A0C37"/>
    <w:rsid w:val="004A0DA6"/>
    <w:rsid w:val="004A1B22"/>
    <w:rsid w:val="004A1F30"/>
    <w:rsid w:val="004A3D01"/>
    <w:rsid w:val="004A45B9"/>
    <w:rsid w:val="004A48A1"/>
    <w:rsid w:val="004A504F"/>
    <w:rsid w:val="004A5284"/>
    <w:rsid w:val="004A54B9"/>
    <w:rsid w:val="004A56AC"/>
    <w:rsid w:val="004A56D3"/>
    <w:rsid w:val="004A5877"/>
    <w:rsid w:val="004A59B8"/>
    <w:rsid w:val="004A78AA"/>
    <w:rsid w:val="004A7FEB"/>
    <w:rsid w:val="004B015D"/>
    <w:rsid w:val="004B03B8"/>
    <w:rsid w:val="004B14B1"/>
    <w:rsid w:val="004B247B"/>
    <w:rsid w:val="004B2613"/>
    <w:rsid w:val="004B363F"/>
    <w:rsid w:val="004B36F3"/>
    <w:rsid w:val="004B38F4"/>
    <w:rsid w:val="004B391F"/>
    <w:rsid w:val="004B4271"/>
    <w:rsid w:val="004B58F3"/>
    <w:rsid w:val="004C0164"/>
    <w:rsid w:val="004C03C4"/>
    <w:rsid w:val="004C05D6"/>
    <w:rsid w:val="004C099A"/>
    <w:rsid w:val="004C0A78"/>
    <w:rsid w:val="004C0E81"/>
    <w:rsid w:val="004C1015"/>
    <w:rsid w:val="004C1054"/>
    <w:rsid w:val="004C2FFB"/>
    <w:rsid w:val="004C37AF"/>
    <w:rsid w:val="004C3FFD"/>
    <w:rsid w:val="004C43A8"/>
    <w:rsid w:val="004C46BF"/>
    <w:rsid w:val="004C4B44"/>
    <w:rsid w:val="004C52CC"/>
    <w:rsid w:val="004C5BDC"/>
    <w:rsid w:val="004C6698"/>
    <w:rsid w:val="004C6748"/>
    <w:rsid w:val="004C6918"/>
    <w:rsid w:val="004D0FCD"/>
    <w:rsid w:val="004D1096"/>
    <w:rsid w:val="004D1410"/>
    <w:rsid w:val="004D1F08"/>
    <w:rsid w:val="004D2450"/>
    <w:rsid w:val="004D25C4"/>
    <w:rsid w:val="004D25C6"/>
    <w:rsid w:val="004D27F0"/>
    <w:rsid w:val="004D2C60"/>
    <w:rsid w:val="004D2D14"/>
    <w:rsid w:val="004D2F05"/>
    <w:rsid w:val="004D2FF9"/>
    <w:rsid w:val="004D322A"/>
    <w:rsid w:val="004D3365"/>
    <w:rsid w:val="004D3B78"/>
    <w:rsid w:val="004D4076"/>
    <w:rsid w:val="004D41CA"/>
    <w:rsid w:val="004D4441"/>
    <w:rsid w:val="004D4894"/>
    <w:rsid w:val="004D48FF"/>
    <w:rsid w:val="004D5090"/>
    <w:rsid w:val="004D5939"/>
    <w:rsid w:val="004D5FB8"/>
    <w:rsid w:val="004D623C"/>
    <w:rsid w:val="004D696D"/>
    <w:rsid w:val="004D6A3F"/>
    <w:rsid w:val="004D6AA5"/>
    <w:rsid w:val="004D6CEE"/>
    <w:rsid w:val="004D73A5"/>
    <w:rsid w:val="004E02C9"/>
    <w:rsid w:val="004E10A0"/>
    <w:rsid w:val="004E122C"/>
    <w:rsid w:val="004E1855"/>
    <w:rsid w:val="004E35AE"/>
    <w:rsid w:val="004E3B74"/>
    <w:rsid w:val="004E4151"/>
    <w:rsid w:val="004E45EB"/>
    <w:rsid w:val="004E469F"/>
    <w:rsid w:val="004E4E19"/>
    <w:rsid w:val="004E5266"/>
    <w:rsid w:val="004E5554"/>
    <w:rsid w:val="004E56DA"/>
    <w:rsid w:val="004E76CE"/>
    <w:rsid w:val="004E7DFA"/>
    <w:rsid w:val="004F03B7"/>
    <w:rsid w:val="004F041F"/>
    <w:rsid w:val="004F04BB"/>
    <w:rsid w:val="004F05CE"/>
    <w:rsid w:val="004F15AA"/>
    <w:rsid w:val="004F2FDA"/>
    <w:rsid w:val="004F3019"/>
    <w:rsid w:val="004F3F18"/>
    <w:rsid w:val="004F4275"/>
    <w:rsid w:val="004F42CA"/>
    <w:rsid w:val="004F4370"/>
    <w:rsid w:val="004F4925"/>
    <w:rsid w:val="004F55AE"/>
    <w:rsid w:val="004F6DFC"/>
    <w:rsid w:val="004F6F1E"/>
    <w:rsid w:val="004F71F6"/>
    <w:rsid w:val="004F7442"/>
    <w:rsid w:val="004F7705"/>
    <w:rsid w:val="004F7E29"/>
    <w:rsid w:val="005011E6"/>
    <w:rsid w:val="00501749"/>
    <w:rsid w:val="005018D6"/>
    <w:rsid w:val="005019AD"/>
    <w:rsid w:val="0050341A"/>
    <w:rsid w:val="0050366D"/>
    <w:rsid w:val="005037B8"/>
    <w:rsid w:val="00503C1E"/>
    <w:rsid w:val="0050402A"/>
    <w:rsid w:val="00504245"/>
    <w:rsid w:val="005045DB"/>
    <w:rsid w:val="00505252"/>
    <w:rsid w:val="005056A4"/>
    <w:rsid w:val="005058A3"/>
    <w:rsid w:val="00505B04"/>
    <w:rsid w:val="00505C80"/>
    <w:rsid w:val="00505CB0"/>
    <w:rsid w:val="0050636F"/>
    <w:rsid w:val="0050717E"/>
    <w:rsid w:val="00507373"/>
    <w:rsid w:val="00510076"/>
    <w:rsid w:val="00510488"/>
    <w:rsid w:val="005105B7"/>
    <w:rsid w:val="00510869"/>
    <w:rsid w:val="005120F9"/>
    <w:rsid w:val="00512826"/>
    <w:rsid w:val="00512F6E"/>
    <w:rsid w:val="005131E4"/>
    <w:rsid w:val="00514AB0"/>
    <w:rsid w:val="00515321"/>
    <w:rsid w:val="005154B6"/>
    <w:rsid w:val="00516FD5"/>
    <w:rsid w:val="0051702C"/>
    <w:rsid w:val="00517BC0"/>
    <w:rsid w:val="00517D37"/>
    <w:rsid w:val="00517DAD"/>
    <w:rsid w:val="00520132"/>
    <w:rsid w:val="0052055A"/>
    <w:rsid w:val="0052060D"/>
    <w:rsid w:val="0052077B"/>
    <w:rsid w:val="00520D3E"/>
    <w:rsid w:val="005210C1"/>
    <w:rsid w:val="00521696"/>
    <w:rsid w:val="005218C0"/>
    <w:rsid w:val="005223E1"/>
    <w:rsid w:val="0052261E"/>
    <w:rsid w:val="00522797"/>
    <w:rsid w:val="0052445B"/>
    <w:rsid w:val="0052472E"/>
    <w:rsid w:val="005247C4"/>
    <w:rsid w:val="00524B77"/>
    <w:rsid w:val="00525040"/>
    <w:rsid w:val="00525ACC"/>
    <w:rsid w:val="00525B76"/>
    <w:rsid w:val="005266B6"/>
    <w:rsid w:val="00526BBB"/>
    <w:rsid w:val="005276B9"/>
    <w:rsid w:val="005278CC"/>
    <w:rsid w:val="0053063E"/>
    <w:rsid w:val="00531417"/>
    <w:rsid w:val="00531ED7"/>
    <w:rsid w:val="005324BB"/>
    <w:rsid w:val="005327CB"/>
    <w:rsid w:val="00532A45"/>
    <w:rsid w:val="00532AD7"/>
    <w:rsid w:val="00532D25"/>
    <w:rsid w:val="00533C5E"/>
    <w:rsid w:val="00534643"/>
    <w:rsid w:val="00534B9F"/>
    <w:rsid w:val="00534E02"/>
    <w:rsid w:val="00535004"/>
    <w:rsid w:val="005350EF"/>
    <w:rsid w:val="00535645"/>
    <w:rsid w:val="00535746"/>
    <w:rsid w:val="00535B07"/>
    <w:rsid w:val="005367CB"/>
    <w:rsid w:val="0053690D"/>
    <w:rsid w:val="00536958"/>
    <w:rsid w:val="00536BCD"/>
    <w:rsid w:val="00536DB6"/>
    <w:rsid w:val="005370B1"/>
    <w:rsid w:val="00537D14"/>
    <w:rsid w:val="0054063B"/>
    <w:rsid w:val="00540A4D"/>
    <w:rsid w:val="00540F7C"/>
    <w:rsid w:val="00541398"/>
    <w:rsid w:val="0054168A"/>
    <w:rsid w:val="00541695"/>
    <w:rsid w:val="00541763"/>
    <w:rsid w:val="00541772"/>
    <w:rsid w:val="00542521"/>
    <w:rsid w:val="00542650"/>
    <w:rsid w:val="00543244"/>
    <w:rsid w:val="00543956"/>
    <w:rsid w:val="00543A35"/>
    <w:rsid w:val="00543C63"/>
    <w:rsid w:val="00544C49"/>
    <w:rsid w:val="00545470"/>
    <w:rsid w:val="00545635"/>
    <w:rsid w:val="00545D39"/>
    <w:rsid w:val="005460A2"/>
    <w:rsid w:val="005462C6"/>
    <w:rsid w:val="0054654F"/>
    <w:rsid w:val="00546744"/>
    <w:rsid w:val="00547453"/>
    <w:rsid w:val="00550004"/>
    <w:rsid w:val="00550C33"/>
    <w:rsid w:val="00550FAE"/>
    <w:rsid w:val="005510A3"/>
    <w:rsid w:val="00551A82"/>
    <w:rsid w:val="00552B73"/>
    <w:rsid w:val="00552C48"/>
    <w:rsid w:val="00554E9B"/>
    <w:rsid w:val="00554F3C"/>
    <w:rsid w:val="00555022"/>
    <w:rsid w:val="005556B6"/>
    <w:rsid w:val="00555CC0"/>
    <w:rsid w:val="0055727E"/>
    <w:rsid w:val="00557ADC"/>
    <w:rsid w:val="00557B75"/>
    <w:rsid w:val="00557E4D"/>
    <w:rsid w:val="005610DB"/>
    <w:rsid w:val="00561DD2"/>
    <w:rsid w:val="00562404"/>
    <w:rsid w:val="00562E49"/>
    <w:rsid w:val="00563223"/>
    <w:rsid w:val="00563D23"/>
    <w:rsid w:val="00563E1A"/>
    <w:rsid w:val="00565AF4"/>
    <w:rsid w:val="00565D88"/>
    <w:rsid w:val="00566234"/>
    <w:rsid w:val="00566DA1"/>
    <w:rsid w:val="00567CDB"/>
    <w:rsid w:val="00570EC4"/>
    <w:rsid w:val="005711B4"/>
    <w:rsid w:val="00571ED6"/>
    <w:rsid w:val="005720ED"/>
    <w:rsid w:val="005720F8"/>
    <w:rsid w:val="00572C52"/>
    <w:rsid w:val="005730E6"/>
    <w:rsid w:val="00573AE2"/>
    <w:rsid w:val="00574EF6"/>
    <w:rsid w:val="00575008"/>
    <w:rsid w:val="00575135"/>
    <w:rsid w:val="005755A7"/>
    <w:rsid w:val="0057629C"/>
    <w:rsid w:val="0057653F"/>
    <w:rsid w:val="00576E40"/>
    <w:rsid w:val="00576FE1"/>
    <w:rsid w:val="00577014"/>
    <w:rsid w:val="00577052"/>
    <w:rsid w:val="0057735A"/>
    <w:rsid w:val="0058008E"/>
    <w:rsid w:val="005804FA"/>
    <w:rsid w:val="005808CA"/>
    <w:rsid w:val="005810CB"/>
    <w:rsid w:val="00581127"/>
    <w:rsid w:val="00582099"/>
    <w:rsid w:val="0058223C"/>
    <w:rsid w:val="005827B4"/>
    <w:rsid w:val="005829A6"/>
    <w:rsid w:val="00582CBC"/>
    <w:rsid w:val="005837D1"/>
    <w:rsid w:val="0058390D"/>
    <w:rsid w:val="00584440"/>
    <w:rsid w:val="00584B36"/>
    <w:rsid w:val="00584EB7"/>
    <w:rsid w:val="0058555E"/>
    <w:rsid w:val="005856C7"/>
    <w:rsid w:val="00586070"/>
    <w:rsid w:val="00586282"/>
    <w:rsid w:val="00586F04"/>
    <w:rsid w:val="00587A33"/>
    <w:rsid w:val="0059032B"/>
    <w:rsid w:val="00590573"/>
    <w:rsid w:val="00590732"/>
    <w:rsid w:val="00590E77"/>
    <w:rsid w:val="00591472"/>
    <w:rsid w:val="005929B2"/>
    <w:rsid w:val="005933EB"/>
    <w:rsid w:val="00593F46"/>
    <w:rsid w:val="005946AB"/>
    <w:rsid w:val="0059497F"/>
    <w:rsid w:val="00594BD5"/>
    <w:rsid w:val="00594DAF"/>
    <w:rsid w:val="00594DDE"/>
    <w:rsid w:val="0059657A"/>
    <w:rsid w:val="00596B78"/>
    <w:rsid w:val="00597725"/>
    <w:rsid w:val="00597F31"/>
    <w:rsid w:val="005A012E"/>
    <w:rsid w:val="005A0F5A"/>
    <w:rsid w:val="005A117E"/>
    <w:rsid w:val="005A167C"/>
    <w:rsid w:val="005A191F"/>
    <w:rsid w:val="005A29D8"/>
    <w:rsid w:val="005A3A15"/>
    <w:rsid w:val="005A41B5"/>
    <w:rsid w:val="005A4A02"/>
    <w:rsid w:val="005A4ACD"/>
    <w:rsid w:val="005A4C9A"/>
    <w:rsid w:val="005A4FF0"/>
    <w:rsid w:val="005A51BF"/>
    <w:rsid w:val="005A5301"/>
    <w:rsid w:val="005A560B"/>
    <w:rsid w:val="005A5C5D"/>
    <w:rsid w:val="005B0BE2"/>
    <w:rsid w:val="005B1601"/>
    <w:rsid w:val="005B3661"/>
    <w:rsid w:val="005B3EC0"/>
    <w:rsid w:val="005B47C2"/>
    <w:rsid w:val="005B4A84"/>
    <w:rsid w:val="005B4EBB"/>
    <w:rsid w:val="005B571B"/>
    <w:rsid w:val="005B5886"/>
    <w:rsid w:val="005B59DA"/>
    <w:rsid w:val="005B5AAE"/>
    <w:rsid w:val="005B61B9"/>
    <w:rsid w:val="005B74C6"/>
    <w:rsid w:val="005B79B5"/>
    <w:rsid w:val="005C0B01"/>
    <w:rsid w:val="005C0B78"/>
    <w:rsid w:val="005C176E"/>
    <w:rsid w:val="005C1F87"/>
    <w:rsid w:val="005C2741"/>
    <w:rsid w:val="005C2D9E"/>
    <w:rsid w:val="005C309A"/>
    <w:rsid w:val="005C3736"/>
    <w:rsid w:val="005C4BE9"/>
    <w:rsid w:val="005C4EC2"/>
    <w:rsid w:val="005C5CEA"/>
    <w:rsid w:val="005C5D75"/>
    <w:rsid w:val="005C5F43"/>
    <w:rsid w:val="005C6CDF"/>
    <w:rsid w:val="005C6D79"/>
    <w:rsid w:val="005C7BC7"/>
    <w:rsid w:val="005D02C3"/>
    <w:rsid w:val="005D0708"/>
    <w:rsid w:val="005D08E9"/>
    <w:rsid w:val="005D10D3"/>
    <w:rsid w:val="005D10F1"/>
    <w:rsid w:val="005D1BD7"/>
    <w:rsid w:val="005D1C88"/>
    <w:rsid w:val="005D1CEC"/>
    <w:rsid w:val="005D22C4"/>
    <w:rsid w:val="005D270A"/>
    <w:rsid w:val="005D2C8A"/>
    <w:rsid w:val="005D3F3D"/>
    <w:rsid w:val="005D43CF"/>
    <w:rsid w:val="005D485B"/>
    <w:rsid w:val="005D4A3D"/>
    <w:rsid w:val="005D4CE7"/>
    <w:rsid w:val="005D501A"/>
    <w:rsid w:val="005D534E"/>
    <w:rsid w:val="005D6BB7"/>
    <w:rsid w:val="005D7077"/>
    <w:rsid w:val="005D759A"/>
    <w:rsid w:val="005D7721"/>
    <w:rsid w:val="005E0BC9"/>
    <w:rsid w:val="005E1376"/>
    <w:rsid w:val="005E1895"/>
    <w:rsid w:val="005E2094"/>
    <w:rsid w:val="005E2F72"/>
    <w:rsid w:val="005E3B78"/>
    <w:rsid w:val="005E4BE7"/>
    <w:rsid w:val="005E5537"/>
    <w:rsid w:val="005E5826"/>
    <w:rsid w:val="005E5E04"/>
    <w:rsid w:val="005E6255"/>
    <w:rsid w:val="005E678F"/>
    <w:rsid w:val="005E7385"/>
    <w:rsid w:val="005E75A2"/>
    <w:rsid w:val="005E7EFA"/>
    <w:rsid w:val="005F0890"/>
    <w:rsid w:val="005F0A1A"/>
    <w:rsid w:val="005F0B5C"/>
    <w:rsid w:val="005F1565"/>
    <w:rsid w:val="005F1752"/>
    <w:rsid w:val="005F1870"/>
    <w:rsid w:val="005F1D18"/>
    <w:rsid w:val="005F23AC"/>
    <w:rsid w:val="005F25D9"/>
    <w:rsid w:val="005F2870"/>
    <w:rsid w:val="005F2CB1"/>
    <w:rsid w:val="005F2F68"/>
    <w:rsid w:val="005F30FA"/>
    <w:rsid w:val="005F3D2A"/>
    <w:rsid w:val="005F4FFB"/>
    <w:rsid w:val="005F60A9"/>
    <w:rsid w:val="005F60F3"/>
    <w:rsid w:val="005F6552"/>
    <w:rsid w:val="005F65B2"/>
    <w:rsid w:val="005F68CD"/>
    <w:rsid w:val="005F6DC7"/>
    <w:rsid w:val="005F6EDB"/>
    <w:rsid w:val="005F7004"/>
    <w:rsid w:val="005F735B"/>
    <w:rsid w:val="005F7470"/>
    <w:rsid w:val="005F7959"/>
    <w:rsid w:val="00600061"/>
    <w:rsid w:val="0060013B"/>
    <w:rsid w:val="00600409"/>
    <w:rsid w:val="0060091E"/>
    <w:rsid w:val="00600FB1"/>
    <w:rsid w:val="006011E6"/>
    <w:rsid w:val="006017BA"/>
    <w:rsid w:val="00601817"/>
    <w:rsid w:val="00601896"/>
    <w:rsid w:val="006018F2"/>
    <w:rsid w:val="00602212"/>
    <w:rsid w:val="00602467"/>
    <w:rsid w:val="006026F1"/>
    <w:rsid w:val="0060358E"/>
    <w:rsid w:val="0060435B"/>
    <w:rsid w:val="006045BB"/>
    <w:rsid w:val="00604A85"/>
    <w:rsid w:val="0060540D"/>
    <w:rsid w:val="00605A2C"/>
    <w:rsid w:val="00606536"/>
    <w:rsid w:val="00606B69"/>
    <w:rsid w:val="006072EA"/>
    <w:rsid w:val="00607431"/>
    <w:rsid w:val="00607C76"/>
    <w:rsid w:val="00607F39"/>
    <w:rsid w:val="00610014"/>
    <w:rsid w:val="00610A8E"/>
    <w:rsid w:val="0061114F"/>
    <w:rsid w:val="006111E5"/>
    <w:rsid w:val="00611220"/>
    <w:rsid w:val="00611978"/>
    <w:rsid w:val="00612A32"/>
    <w:rsid w:val="006138E1"/>
    <w:rsid w:val="00614680"/>
    <w:rsid w:val="006147B9"/>
    <w:rsid w:val="00614D62"/>
    <w:rsid w:val="006154D5"/>
    <w:rsid w:val="0061577E"/>
    <w:rsid w:val="006162E4"/>
    <w:rsid w:val="00616D26"/>
    <w:rsid w:val="00620940"/>
    <w:rsid w:val="006213A4"/>
    <w:rsid w:val="006214D0"/>
    <w:rsid w:val="006214EE"/>
    <w:rsid w:val="00621BFE"/>
    <w:rsid w:val="00622282"/>
    <w:rsid w:val="006224BD"/>
    <w:rsid w:val="006230B7"/>
    <w:rsid w:val="006233B3"/>
    <w:rsid w:val="006236CD"/>
    <w:rsid w:val="00623DB4"/>
    <w:rsid w:val="00623F79"/>
    <w:rsid w:val="006246FC"/>
    <w:rsid w:val="00624790"/>
    <w:rsid w:val="006257FB"/>
    <w:rsid w:val="006258AA"/>
    <w:rsid w:val="00625A63"/>
    <w:rsid w:val="00625E53"/>
    <w:rsid w:val="00626643"/>
    <w:rsid w:val="00627034"/>
    <w:rsid w:val="006315F6"/>
    <w:rsid w:val="00631AE1"/>
    <w:rsid w:val="00631B33"/>
    <w:rsid w:val="0063258C"/>
    <w:rsid w:val="006328DE"/>
    <w:rsid w:val="006358D5"/>
    <w:rsid w:val="006364B5"/>
    <w:rsid w:val="00636DAD"/>
    <w:rsid w:val="006370A3"/>
    <w:rsid w:val="00637AA5"/>
    <w:rsid w:val="00637DCC"/>
    <w:rsid w:val="006403BE"/>
    <w:rsid w:val="00640569"/>
    <w:rsid w:val="00640EE9"/>
    <w:rsid w:val="00640FE0"/>
    <w:rsid w:val="00641049"/>
    <w:rsid w:val="00642379"/>
    <w:rsid w:val="00643D19"/>
    <w:rsid w:val="0064445B"/>
    <w:rsid w:val="00644C31"/>
    <w:rsid w:val="00645B19"/>
    <w:rsid w:val="00645C2D"/>
    <w:rsid w:val="0064701B"/>
    <w:rsid w:val="00647755"/>
    <w:rsid w:val="0064782A"/>
    <w:rsid w:val="00650742"/>
    <w:rsid w:val="00650C49"/>
    <w:rsid w:val="00650E73"/>
    <w:rsid w:val="0065142C"/>
    <w:rsid w:val="00654084"/>
    <w:rsid w:val="006544AC"/>
    <w:rsid w:val="00654D66"/>
    <w:rsid w:val="00654FAC"/>
    <w:rsid w:val="0065500A"/>
    <w:rsid w:val="006552BF"/>
    <w:rsid w:val="00655445"/>
    <w:rsid w:val="006556EE"/>
    <w:rsid w:val="00655AC6"/>
    <w:rsid w:val="00655B1E"/>
    <w:rsid w:val="006562F3"/>
    <w:rsid w:val="0065689F"/>
    <w:rsid w:val="00656A9B"/>
    <w:rsid w:val="00656CD4"/>
    <w:rsid w:val="00661125"/>
    <w:rsid w:val="00661AAD"/>
    <w:rsid w:val="00661DCE"/>
    <w:rsid w:val="00662380"/>
    <w:rsid w:val="0066270B"/>
    <w:rsid w:val="00662D21"/>
    <w:rsid w:val="00662FE1"/>
    <w:rsid w:val="0066339D"/>
    <w:rsid w:val="00663B20"/>
    <w:rsid w:val="00664947"/>
    <w:rsid w:val="00664982"/>
    <w:rsid w:val="00667081"/>
    <w:rsid w:val="00667806"/>
    <w:rsid w:val="006705DD"/>
    <w:rsid w:val="00670836"/>
    <w:rsid w:val="0067148B"/>
    <w:rsid w:val="00671FCD"/>
    <w:rsid w:val="00672137"/>
    <w:rsid w:val="00672810"/>
    <w:rsid w:val="00672CC6"/>
    <w:rsid w:val="00672D12"/>
    <w:rsid w:val="00673868"/>
    <w:rsid w:val="00673D10"/>
    <w:rsid w:val="00674AA7"/>
    <w:rsid w:val="00674E14"/>
    <w:rsid w:val="00674E31"/>
    <w:rsid w:val="00675011"/>
    <w:rsid w:val="006753B6"/>
    <w:rsid w:val="006758D2"/>
    <w:rsid w:val="00675AA2"/>
    <w:rsid w:val="0067657D"/>
    <w:rsid w:val="0067671B"/>
    <w:rsid w:val="00676894"/>
    <w:rsid w:val="006768BD"/>
    <w:rsid w:val="00676A1A"/>
    <w:rsid w:val="006813FF"/>
    <w:rsid w:val="00681CAA"/>
    <w:rsid w:val="00681CC3"/>
    <w:rsid w:val="00682019"/>
    <w:rsid w:val="0068225E"/>
    <w:rsid w:val="006826A7"/>
    <w:rsid w:val="00682A64"/>
    <w:rsid w:val="00682A81"/>
    <w:rsid w:val="0068318B"/>
    <w:rsid w:val="0068320C"/>
    <w:rsid w:val="006837AE"/>
    <w:rsid w:val="00683971"/>
    <w:rsid w:val="00684457"/>
    <w:rsid w:val="00684BDA"/>
    <w:rsid w:val="00684F20"/>
    <w:rsid w:val="00684F85"/>
    <w:rsid w:val="006850D3"/>
    <w:rsid w:val="00686226"/>
    <w:rsid w:val="006864A2"/>
    <w:rsid w:val="00686C43"/>
    <w:rsid w:val="006871E2"/>
    <w:rsid w:val="006872B5"/>
    <w:rsid w:val="0069027B"/>
    <w:rsid w:val="00690DDB"/>
    <w:rsid w:val="00690F74"/>
    <w:rsid w:val="00691C2A"/>
    <w:rsid w:val="0069293A"/>
    <w:rsid w:val="006937E6"/>
    <w:rsid w:val="00693DC6"/>
    <w:rsid w:val="00693FF9"/>
    <w:rsid w:val="006945BD"/>
    <w:rsid w:val="006961F2"/>
    <w:rsid w:val="0069694A"/>
    <w:rsid w:val="006974DA"/>
    <w:rsid w:val="00697734"/>
    <w:rsid w:val="00697755"/>
    <w:rsid w:val="00697B36"/>
    <w:rsid w:val="006A0434"/>
    <w:rsid w:val="006A07B8"/>
    <w:rsid w:val="006A15CD"/>
    <w:rsid w:val="006A1964"/>
    <w:rsid w:val="006A1B43"/>
    <w:rsid w:val="006A1C87"/>
    <w:rsid w:val="006A21D2"/>
    <w:rsid w:val="006A35C4"/>
    <w:rsid w:val="006A4298"/>
    <w:rsid w:val="006A43A9"/>
    <w:rsid w:val="006A46D0"/>
    <w:rsid w:val="006A582A"/>
    <w:rsid w:val="006A5B86"/>
    <w:rsid w:val="006A5C6F"/>
    <w:rsid w:val="006A6BB2"/>
    <w:rsid w:val="006A6DBB"/>
    <w:rsid w:val="006A7436"/>
    <w:rsid w:val="006A7608"/>
    <w:rsid w:val="006A7D09"/>
    <w:rsid w:val="006B0C24"/>
    <w:rsid w:val="006B0D11"/>
    <w:rsid w:val="006B14D7"/>
    <w:rsid w:val="006B21CC"/>
    <w:rsid w:val="006B25C6"/>
    <w:rsid w:val="006B27C6"/>
    <w:rsid w:val="006B2915"/>
    <w:rsid w:val="006B358F"/>
    <w:rsid w:val="006B3F9B"/>
    <w:rsid w:val="006B4EAF"/>
    <w:rsid w:val="006B5599"/>
    <w:rsid w:val="006B5F9A"/>
    <w:rsid w:val="006B6FB5"/>
    <w:rsid w:val="006B762D"/>
    <w:rsid w:val="006B7679"/>
    <w:rsid w:val="006B7A70"/>
    <w:rsid w:val="006C0130"/>
    <w:rsid w:val="006C0C89"/>
    <w:rsid w:val="006C0CFB"/>
    <w:rsid w:val="006C17A3"/>
    <w:rsid w:val="006C3590"/>
    <w:rsid w:val="006C3897"/>
    <w:rsid w:val="006C4039"/>
    <w:rsid w:val="006C4C75"/>
    <w:rsid w:val="006C5009"/>
    <w:rsid w:val="006C54A4"/>
    <w:rsid w:val="006C58EC"/>
    <w:rsid w:val="006C598F"/>
    <w:rsid w:val="006C5FD5"/>
    <w:rsid w:val="006C732B"/>
    <w:rsid w:val="006C735F"/>
    <w:rsid w:val="006C7A65"/>
    <w:rsid w:val="006C7C11"/>
    <w:rsid w:val="006D0D42"/>
    <w:rsid w:val="006D0DD7"/>
    <w:rsid w:val="006D14BF"/>
    <w:rsid w:val="006D1BE3"/>
    <w:rsid w:val="006D223B"/>
    <w:rsid w:val="006D23EA"/>
    <w:rsid w:val="006D251C"/>
    <w:rsid w:val="006D2A3E"/>
    <w:rsid w:val="006D2FE4"/>
    <w:rsid w:val="006D3773"/>
    <w:rsid w:val="006D3CCB"/>
    <w:rsid w:val="006D4197"/>
    <w:rsid w:val="006D4CAE"/>
    <w:rsid w:val="006D521D"/>
    <w:rsid w:val="006D56B0"/>
    <w:rsid w:val="006D57AA"/>
    <w:rsid w:val="006D5E0D"/>
    <w:rsid w:val="006D72B9"/>
    <w:rsid w:val="006D7C9A"/>
    <w:rsid w:val="006D7F00"/>
    <w:rsid w:val="006E0B2D"/>
    <w:rsid w:val="006E0BCF"/>
    <w:rsid w:val="006E0E3E"/>
    <w:rsid w:val="006E1343"/>
    <w:rsid w:val="006E151F"/>
    <w:rsid w:val="006E1A22"/>
    <w:rsid w:val="006E236D"/>
    <w:rsid w:val="006E2543"/>
    <w:rsid w:val="006E281C"/>
    <w:rsid w:val="006E3F4F"/>
    <w:rsid w:val="006E4325"/>
    <w:rsid w:val="006E4E79"/>
    <w:rsid w:val="006E57A7"/>
    <w:rsid w:val="006E6EF5"/>
    <w:rsid w:val="006E6F33"/>
    <w:rsid w:val="006E764F"/>
    <w:rsid w:val="006E7734"/>
    <w:rsid w:val="006E7DD1"/>
    <w:rsid w:val="006F0650"/>
    <w:rsid w:val="006F08CF"/>
    <w:rsid w:val="006F0A58"/>
    <w:rsid w:val="006F0F2D"/>
    <w:rsid w:val="006F1213"/>
    <w:rsid w:val="006F12EE"/>
    <w:rsid w:val="006F15D0"/>
    <w:rsid w:val="006F1D18"/>
    <w:rsid w:val="006F2304"/>
    <w:rsid w:val="006F3D29"/>
    <w:rsid w:val="006F3D47"/>
    <w:rsid w:val="006F4360"/>
    <w:rsid w:val="006F4C87"/>
    <w:rsid w:val="006F4F17"/>
    <w:rsid w:val="006F564B"/>
    <w:rsid w:val="006F5697"/>
    <w:rsid w:val="006F5B62"/>
    <w:rsid w:val="006F5FA7"/>
    <w:rsid w:val="006F6033"/>
    <w:rsid w:val="006F607C"/>
    <w:rsid w:val="006F6419"/>
    <w:rsid w:val="006F70FA"/>
    <w:rsid w:val="00701309"/>
    <w:rsid w:val="00701372"/>
    <w:rsid w:val="007019BB"/>
    <w:rsid w:val="00702F66"/>
    <w:rsid w:val="00702F9D"/>
    <w:rsid w:val="007031E6"/>
    <w:rsid w:val="007037F6"/>
    <w:rsid w:val="007042D8"/>
    <w:rsid w:val="00705A33"/>
    <w:rsid w:val="00705BF1"/>
    <w:rsid w:val="00706984"/>
    <w:rsid w:val="00706F42"/>
    <w:rsid w:val="007071B1"/>
    <w:rsid w:val="00710BAB"/>
    <w:rsid w:val="00710BE2"/>
    <w:rsid w:val="0071133C"/>
    <w:rsid w:val="0071241A"/>
    <w:rsid w:val="00712A41"/>
    <w:rsid w:val="0071355D"/>
    <w:rsid w:val="0071369D"/>
    <w:rsid w:val="00713BD6"/>
    <w:rsid w:val="00713F9E"/>
    <w:rsid w:val="00714A09"/>
    <w:rsid w:val="00714F0E"/>
    <w:rsid w:val="00715EB5"/>
    <w:rsid w:val="00716C81"/>
    <w:rsid w:val="00717177"/>
    <w:rsid w:val="00717A53"/>
    <w:rsid w:val="0072025C"/>
    <w:rsid w:val="007202AD"/>
    <w:rsid w:val="0072169B"/>
    <w:rsid w:val="00721C81"/>
    <w:rsid w:val="00722368"/>
    <w:rsid w:val="007224E3"/>
    <w:rsid w:val="00722AE6"/>
    <w:rsid w:val="00722CCA"/>
    <w:rsid w:val="007233DC"/>
    <w:rsid w:val="00724250"/>
    <w:rsid w:val="0072451C"/>
    <w:rsid w:val="00724A83"/>
    <w:rsid w:val="00724B5D"/>
    <w:rsid w:val="0072540F"/>
    <w:rsid w:val="00725E31"/>
    <w:rsid w:val="00726B69"/>
    <w:rsid w:val="0072744B"/>
    <w:rsid w:val="007275BA"/>
    <w:rsid w:val="007307C5"/>
    <w:rsid w:val="007308C1"/>
    <w:rsid w:val="00730C89"/>
    <w:rsid w:val="007311DD"/>
    <w:rsid w:val="00732710"/>
    <w:rsid w:val="007330BD"/>
    <w:rsid w:val="00733A4B"/>
    <w:rsid w:val="00733B89"/>
    <w:rsid w:val="00733DC1"/>
    <w:rsid w:val="00733FD5"/>
    <w:rsid w:val="007347FC"/>
    <w:rsid w:val="00734A0C"/>
    <w:rsid w:val="00735072"/>
    <w:rsid w:val="00735822"/>
    <w:rsid w:val="00736036"/>
    <w:rsid w:val="00736387"/>
    <w:rsid w:val="007363C3"/>
    <w:rsid w:val="00736CCF"/>
    <w:rsid w:val="00736E22"/>
    <w:rsid w:val="00737063"/>
    <w:rsid w:val="00737320"/>
    <w:rsid w:val="0073792F"/>
    <w:rsid w:val="007400B9"/>
    <w:rsid w:val="00740649"/>
    <w:rsid w:val="00740845"/>
    <w:rsid w:val="00742234"/>
    <w:rsid w:val="0074243B"/>
    <w:rsid w:val="007427FC"/>
    <w:rsid w:val="00742CDA"/>
    <w:rsid w:val="00742F2C"/>
    <w:rsid w:val="0074369C"/>
    <w:rsid w:val="007455A4"/>
    <w:rsid w:val="00745AB7"/>
    <w:rsid w:val="00745AFB"/>
    <w:rsid w:val="00746181"/>
    <w:rsid w:val="007476B5"/>
    <w:rsid w:val="00747B3C"/>
    <w:rsid w:val="007506E9"/>
    <w:rsid w:val="00750DF9"/>
    <w:rsid w:val="00750E77"/>
    <w:rsid w:val="00751545"/>
    <w:rsid w:val="0075204D"/>
    <w:rsid w:val="007522FE"/>
    <w:rsid w:val="00752A7C"/>
    <w:rsid w:val="00754499"/>
    <w:rsid w:val="0075495E"/>
    <w:rsid w:val="00754AF8"/>
    <w:rsid w:val="00755020"/>
    <w:rsid w:val="007551E9"/>
    <w:rsid w:val="00755654"/>
    <w:rsid w:val="007561BC"/>
    <w:rsid w:val="00756690"/>
    <w:rsid w:val="00756A8A"/>
    <w:rsid w:val="0075719D"/>
    <w:rsid w:val="00757576"/>
    <w:rsid w:val="00757B37"/>
    <w:rsid w:val="00760161"/>
    <w:rsid w:val="007607DB"/>
    <w:rsid w:val="007608CE"/>
    <w:rsid w:val="00761A8C"/>
    <w:rsid w:val="00761CDC"/>
    <w:rsid w:val="00761F3D"/>
    <w:rsid w:val="007631CB"/>
    <w:rsid w:val="007638DC"/>
    <w:rsid w:val="00763D37"/>
    <w:rsid w:val="00764099"/>
    <w:rsid w:val="00764137"/>
    <w:rsid w:val="0076509D"/>
    <w:rsid w:val="0076588B"/>
    <w:rsid w:val="00765B46"/>
    <w:rsid w:val="00766DC4"/>
    <w:rsid w:val="00767438"/>
    <w:rsid w:val="00767533"/>
    <w:rsid w:val="00767BB7"/>
    <w:rsid w:val="00767F07"/>
    <w:rsid w:val="0077101A"/>
    <w:rsid w:val="00771064"/>
    <w:rsid w:val="00771B5F"/>
    <w:rsid w:val="00772CA4"/>
    <w:rsid w:val="00772EBC"/>
    <w:rsid w:val="00773E66"/>
    <w:rsid w:val="00774506"/>
    <w:rsid w:val="00774794"/>
    <w:rsid w:val="0077479E"/>
    <w:rsid w:val="00774C4A"/>
    <w:rsid w:val="00775467"/>
    <w:rsid w:val="00775556"/>
    <w:rsid w:val="00776987"/>
    <w:rsid w:val="007776D7"/>
    <w:rsid w:val="00777D94"/>
    <w:rsid w:val="00780094"/>
    <w:rsid w:val="00780F47"/>
    <w:rsid w:val="007810B0"/>
    <w:rsid w:val="00781B7D"/>
    <w:rsid w:val="00781DE3"/>
    <w:rsid w:val="00782761"/>
    <w:rsid w:val="007835A4"/>
    <w:rsid w:val="00783D86"/>
    <w:rsid w:val="007842EB"/>
    <w:rsid w:val="0078480C"/>
    <w:rsid w:val="00784AC7"/>
    <w:rsid w:val="00784BC7"/>
    <w:rsid w:val="007856B6"/>
    <w:rsid w:val="00785E1A"/>
    <w:rsid w:val="007863A4"/>
    <w:rsid w:val="00786C53"/>
    <w:rsid w:val="00787F2C"/>
    <w:rsid w:val="007906B7"/>
    <w:rsid w:val="00790A1E"/>
    <w:rsid w:val="00790B89"/>
    <w:rsid w:val="00790C0B"/>
    <w:rsid w:val="00790F2C"/>
    <w:rsid w:val="0079172C"/>
    <w:rsid w:val="00791B6D"/>
    <w:rsid w:val="00791F9F"/>
    <w:rsid w:val="00792412"/>
    <w:rsid w:val="00792A48"/>
    <w:rsid w:val="007935EB"/>
    <w:rsid w:val="00793FFF"/>
    <w:rsid w:val="00794301"/>
    <w:rsid w:val="00794AE1"/>
    <w:rsid w:val="00795872"/>
    <w:rsid w:val="00795E9A"/>
    <w:rsid w:val="00796407"/>
    <w:rsid w:val="00796933"/>
    <w:rsid w:val="00796C25"/>
    <w:rsid w:val="00796E82"/>
    <w:rsid w:val="007971C5"/>
    <w:rsid w:val="00797938"/>
    <w:rsid w:val="00797BB3"/>
    <w:rsid w:val="00797FD1"/>
    <w:rsid w:val="007A08FE"/>
    <w:rsid w:val="007A20EB"/>
    <w:rsid w:val="007A219F"/>
    <w:rsid w:val="007A2A5E"/>
    <w:rsid w:val="007A4357"/>
    <w:rsid w:val="007A4FF8"/>
    <w:rsid w:val="007A5360"/>
    <w:rsid w:val="007A54EE"/>
    <w:rsid w:val="007A6DE2"/>
    <w:rsid w:val="007A7239"/>
    <w:rsid w:val="007A7D0F"/>
    <w:rsid w:val="007B05EB"/>
    <w:rsid w:val="007B0DA7"/>
    <w:rsid w:val="007B2301"/>
    <w:rsid w:val="007B260C"/>
    <w:rsid w:val="007B267E"/>
    <w:rsid w:val="007B2E4C"/>
    <w:rsid w:val="007B2FBF"/>
    <w:rsid w:val="007B2FF1"/>
    <w:rsid w:val="007B3881"/>
    <w:rsid w:val="007B3C70"/>
    <w:rsid w:val="007B3D68"/>
    <w:rsid w:val="007B3DE6"/>
    <w:rsid w:val="007B42EB"/>
    <w:rsid w:val="007B4762"/>
    <w:rsid w:val="007B4D02"/>
    <w:rsid w:val="007B5015"/>
    <w:rsid w:val="007B5726"/>
    <w:rsid w:val="007B5C8C"/>
    <w:rsid w:val="007B6008"/>
    <w:rsid w:val="007B63E6"/>
    <w:rsid w:val="007B655F"/>
    <w:rsid w:val="007C025A"/>
    <w:rsid w:val="007C1428"/>
    <w:rsid w:val="007C14D2"/>
    <w:rsid w:val="007C19FE"/>
    <w:rsid w:val="007C3040"/>
    <w:rsid w:val="007C3105"/>
    <w:rsid w:val="007C387D"/>
    <w:rsid w:val="007C3D9F"/>
    <w:rsid w:val="007C3F75"/>
    <w:rsid w:val="007C4C02"/>
    <w:rsid w:val="007C4EC0"/>
    <w:rsid w:val="007C4F3F"/>
    <w:rsid w:val="007C6270"/>
    <w:rsid w:val="007C6712"/>
    <w:rsid w:val="007C6BC3"/>
    <w:rsid w:val="007C7E13"/>
    <w:rsid w:val="007D0919"/>
    <w:rsid w:val="007D0D0F"/>
    <w:rsid w:val="007D1378"/>
    <w:rsid w:val="007D265C"/>
    <w:rsid w:val="007D36B9"/>
    <w:rsid w:val="007D38CF"/>
    <w:rsid w:val="007D3B8C"/>
    <w:rsid w:val="007D448A"/>
    <w:rsid w:val="007D5CC8"/>
    <w:rsid w:val="007D67EB"/>
    <w:rsid w:val="007D73F7"/>
    <w:rsid w:val="007E0DA6"/>
    <w:rsid w:val="007E148D"/>
    <w:rsid w:val="007E1C1F"/>
    <w:rsid w:val="007E215A"/>
    <w:rsid w:val="007E3375"/>
    <w:rsid w:val="007E36DC"/>
    <w:rsid w:val="007E3733"/>
    <w:rsid w:val="007E3ED4"/>
    <w:rsid w:val="007E4030"/>
    <w:rsid w:val="007E4A9A"/>
    <w:rsid w:val="007E4DA8"/>
    <w:rsid w:val="007E5351"/>
    <w:rsid w:val="007E5421"/>
    <w:rsid w:val="007E63B0"/>
    <w:rsid w:val="007E6DB3"/>
    <w:rsid w:val="007E7509"/>
    <w:rsid w:val="007E77DB"/>
    <w:rsid w:val="007E7A31"/>
    <w:rsid w:val="007E7F0E"/>
    <w:rsid w:val="007F0D2C"/>
    <w:rsid w:val="007F0E76"/>
    <w:rsid w:val="007F28E5"/>
    <w:rsid w:val="007F29FA"/>
    <w:rsid w:val="007F3110"/>
    <w:rsid w:val="007F322D"/>
    <w:rsid w:val="007F3F06"/>
    <w:rsid w:val="007F48D3"/>
    <w:rsid w:val="007F540F"/>
    <w:rsid w:val="007F5C10"/>
    <w:rsid w:val="007F64B5"/>
    <w:rsid w:val="007F6625"/>
    <w:rsid w:val="007F6967"/>
    <w:rsid w:val="007F6BA5"/>
    <w:rsid w:val="007F70D8"/>
    <w:rsid w:val="007F77CB"/>
    <w:rsid w:val="007F7B3D"/>
    <w:rsid w:val="007F7C10"/>
    <w:rsid w:val="007F7D0D"/>
    <w:rsid w:val="007F7E3C"/>
    <w:rsid w:val="00802234"/>
    <w:rsid w:val="00802BC2"/>
    <w:rsid w:val="008031CB"/>
    <w:rsid w:val="00803651"/>
    <w:rsid w:val="00804AEF"/>
    <w:rsid w:val="008057A1"/>
    <w:rsid w:val="00805812"/>
    <w:rsid w:val="00805E43"/>
    <w:rsid w:val="008100C2"/>
    <w:rsid w:val="00810FA6"/>
    <w:rsid w:val="00810FCB"/>
    <w:rsid w:val="00811267"/>
    <w:rsid w:val="0081143F"/>
    <w:rsid w:val="00811A22"/>
    <w:rsid w:val="00812386"/>
    <w:rsid w:val="00814382"/>
    <w:rsid w:val="0081494D"/>
    <w:rsid w:val="00816905"/>
    <w:rsid w:val="00816A56"/>
    <w:rsid w:val="008172B4"/>
    <w:rsid w:val="00817485"/>
    <w:rsid w:val="00817AE3"/>
    <w:rsid w:val="008200F8"/>
    <w:rsid w:val="0082078A"/>
    <w:rsid w:val="008207C4"/>
    <w:rsid w:val="00820872"/>
    <w:rsid w:val="00820E69"/>
    <w:rsid w:val="00821158"/>
    <w:rsid w:val="00821287"/>
    <w:rsid w:val="008224A0"/>
    <w:rsid w:val="00822A02"/>
    <w:rsid w:val="00822D1E"/>
    <w:rsid w:val="008235BA"/>
    <w:rsid w:val="00823619"/>
    <w:rsid w:val="008239C7"/>
    <w:rsid w:val="00823EA3"/>
    <w:rsid w:val="00824BFC"/>
    <w:rsid w:val="00824E43"/>
    <w:rsid w:val="00825E5D"/>
    <w:rsid w:val="0082661A"/>
    <w:rsid w:val="00826A46"/>
    <w:rsid w:val="00826C4C"/>
    <w:rsid w:val="00826C69"/>
    <w:rsid w:val="008270E2"/>
    <w:rsid w:val="00827A1A"/>
    <w:rsid w:val="00830414"/>
    <w:rsid w:val="008305AD"/>
    <w:rsid w:val="008306DE"/>
    <w:rsid w:val="008308FF"/>
    <w:rsid w:val="00830F5A"/>
    <w:rsid w:val="00831649"/>
    <w:rsid w:val="00831756"/>
    <w:rsid w:val="00831EFD"/>
    <w:rsid w:val="008320A2"/>
    <w:rsid w:val="008320FA"/>
    <w:rsid w:val="008321E9"/>
    <w:rsid w:val="00832662"/>
    <w:rsid w:val="00834F0C"/>
    <w:rsid w:val="008352AE"/>
    <w:rsid w:val="00835912"/>
    <w:rsid w:val="00835B85"/>
    <w:rsid w:val="00836074"/>
    <w:rsid w:val="0083629C"/>
    <w:rsid w:val="008375F5"/>
    <w:rsid w:val="008377D7"/>
    <w:rsid w:val="00837CBA"/>
    <w:rsid w:val="00837E3F"/>
    <w:rsid w:val="00837E89"/>
    <w:rsid w:val="008400FB"/>
    <w:rsid w:val="008408EC"/>
    <w:rsid w:val="00840AA8"/>
    <w:rsid w:val="008416D1"/>
    <w:rsid w:val="00842153"/>
    <w:rsid w:val="008434FF"/>
    <w:rsid w:val="00843572"/>
    <w:rsid w:val="00843779"/>
    <w:rsid w:val="00844055"/>
    <w:rsid w:val="0084480D"/>
    <w:rsid w:val="00845161"/>
    <w:rsid w:val="008459EA"/>
    <w:rsid w:val="00845B04"/>
    <w:rsid w:val="00846C6A"/>
    <w:rsid w:val="00847464"/>
    <w:rsid w:val="008475A7"/>
    <w:rsid w:val="00847DC2"/>
    <w:rsid w:val="008502B9"/>
    <w:rsid w:val="00850417"/>
    <w:rsid w:val="00850F96"/>
    <w:rsid w:val="0085136E"/>
    <w:rsid w:val="00853426"/>
    <w:rsid w:val="0085342F"/>
    <w:rsid w:val="00853A22"/>
    <w:rsid w:val="00854AAD"/>
    <w:rsid w:val="00854B27"/>
    <w:rsid w:val="00854D44"/>
    <w:rsid w:val="00856DC8"/>
    <w:rsid w:val="00857D08"/>
    <w:rsid w:val="008601C7"/>
    <w:rsid w:val="008620CF"/>
    <w:rsid w:val="008622D0"/>
    <w:rsid w:val="0086288A"/>
    <w:rsid w:val="008637C1"/>
    <w:rsid w:val="00864363"/>
    <w:rsid w:val="00864B47"/>
    <w:rsid w:val="00864B48"/>
    <w:rsid w:val="008657F7"/>
    <w:rsid w:val="00866275"/>
    <w:rsid w:val="00866345"/>
    <w:rsid w:val="008668F5"/>
    <w:rsid w:val="00866B30"/>
    <w:rsid w:val="00867578"/>
    <w:rsid w:val="00867769"/>
    <w:rsid w:val="00867C8A"/>
    <w:rsid w:val="00870024"/>
    <w:rsid w:val="0087017A"/>
    <w:rsid w:val="008708AF"/>
    <w:rsid w:val="008734DD"/>
    <w:rsid w:val="00874C46"/>
    <w:rsid w:val="00875206"/>
    <w:rsid w:val="008754B4"/>
    <w:rsid w:val="00875AC2"/>
    <w:rsid w:val="00875E42"/>
    <w:rsid w:val="008763FA"/>
    <w:rsid w:val="00876756"/>
    <w:rsid w:val="00876A00"/>
    <w:rsid w:val="00877307"/>
    <w:rsid w:val="0087731D"/>
    <w:rsid w:val="008777A1"/>
    <w:rsid w:val="00877BF7"/>
    <w:rsid w:val="0088086F"/>
    <w:rsid w:val="00881694"/>
    <w:rsid w:val="0088178B"/>
    <w:rsid w:val="00881B9E"/>
    <w:rsid w:val="0088276D"/>
    <w:rsid w:val="00882C82"/>
    <w:rsid w:val="00883289"/>
    <w:rsid w:val="0088368B"/>
    <w:rsid w:val="0088413E"/>
    <w:rsid w:val="00884157"/>
    <w:rsid w:val="00885ABD"/>
    <w:rsid w:val="00885DD2"/>
    <w:rsid w:val="008862EE"/>
    <w:rsid w:val="008875FF"/>
    <w:rsid w:val="00887934"/>
    <w:rsid w:val="00887E3D"/>
    <w:rsid w:val="008903DF"/>
    <w:rsid w:val="00890941"/>
    <w:rsid w:val="00891483"/>
    <w:rsid w:val="00891739"/>
    <w:rsid w:val="00892554"/>
    <w:rsid w:val="00892F43"/>
    <w:rsid w:val="00893487"/>
    <w:rsid w:val="008938A4"/>
    <w:rsid w:val="00893B20"/>
    <w:rsid w:val="00893C5F"/>
    <w:rsid w:val="00893F58"/>
    <w:rsid w:val="0089425F"/>
    <w:rsid w:val="008943C4"/>
    <w:rsid w:val="0089453E"/>
    <w:rsid w:val="0089458A"/>
    <w:rsid w:val="0089459A"/>
    <w:rsid w:val="00894D2B"/>
    <w:rsid w:val="008963B4"/>
    <w:rsid w:val="00896D7D"/>
    <w:rsid w:val="00896FD2"/>
    <w:rsid w:val="008975A4"/>
    <w:rsid w:val="00897966"/>
    <w:rsid w:val="00897BEE"/>
    <w:rsid w:val="00897DE3"/>
    <w:rsid w:val="008A0363"/>
    <w:rsid w:val="008A0532"/>
    <w:rsid w:val="008A0E10"/>
    <w:rsid w:val="008A0F37"/>
    <w:rsid w:val="008A1221"/>
    <w:rsid w:val="008A13A9"/>
    <w:rsid w:val="008A17C1"/>
    <w:rsid w:val="008A1C8D"/>
    <w:rsid w:val="008A2265"/>
    <w:rsid w:val="008A2612"/>
    <w:rsid w:val="008A35EC"/>
    <w:rsid w:val="008A39D2"/>
    <w:rsid w:val="008A3ECE"/>
    <w:rsid w:val="008A49CD"/>
    <w:rsid w:val="008A4C6A"/>
    <w:rsid w:val="008A4D4C"/>
    <w:rsid w:val="008A53C2"/>
    <w:rsid w:val="008A5F9C"/>
    <w:rsid w:val="008A69E1"/>
    <w:rsid w:val="008B0488"/>
    <w:rsid w:val="008B0AA5"/>
    <w:rsid w:val="008B12E7"/>
    <w:rsid w:val="008B1353"/>
    <w:rsid w:val="008B160A"/>
    <w:rsid w:val="008B1C29"/>
    <w:rsid w:val="008B1C51"/>
    <w:rsid w:val="008B2E10"/>
    <w:rsid w:val="008B2E62"/>
    <w:rsid w:val="008B2FFC"/>
    <w:rsid w:val="008B3023"/>
    <w:rsid w:val="008B35CC"/>
    <w:rsid w:val="008B44A5"/>
    <w:rsid w:val="008B47A1"/>
    <w:rsid w:val="008B4A71"/>
    <w:rsid w:val="008B536E"/>
    <w:rsid w:val="008B55F5"/>
    <w:rsid w:val="008B5A58"/>
    <w:rsid w:val="008B6106"/>
    <w:rsid w:val="008B61F1"/>
    <w:rsid w:val="008B67A1"/>
    <w:rsid w:val="008B729A"/>
    <w:rsid w:val="008B7990"/>
    <w:rsid w:val="008C0067"/>
    <w:rsid w:val="008C072E"/>
    <w:rsid w:val="008C0CF5"/>
    <w:rsid w:val="008C158A"/>
    <w:rsid w:val="008C158E"/>
    <w:rsid w:val="008C1996"/>
    <w:rsid w:val="008C251B"/>
    <w:rsid w:val="008C260D"/>
    <w:rsid w:val="008C27CE"/>
    <w:rsid w:val="008C2C7C"/>
    <w:rsid w:val="008C41FD"/>
    <w:rsid w:val="008C5576"/>
    <w:rsid w:val="008C59A3"/>
    <w:rsid w:val="008C6168"/>
    <w:rsid w:val="008C7355"/>
    <w:rsid w:val="008C7599"/>
    <w:rsid w:val="008C75DA"/>
    <w:rsid w:val="008C7D14"/>
    <w:rsid w:val="008D0648"/>
    <w:rsid w:val="008D0A05"/>
    <w:rsid w:val="008D0ECD"/>
    <w:rsid w:val="008D15C0"/>
    <w:rsid w:val="008D15ED"/>
    <w:rsid w:val="008D1620"/>
    <w:rsid w:val="008D2B0C"/>
    <w:rsid w:val="008D3063"/>
    <w:rsid w:val="008D313A"/>
    <w:rsid w:val="008D3144"/>
    <w:rsid w:val="008D5781"/>
    <w:rsid w:val="008D59CA"/>
    <w:rsid w:val="008D6BEF"/>
    <w:rsid w:val="008D6CA4"/>
    <w:rsid w:val="008D6CAA"/>
    <w:rsid w:val="008D6F5F"/>
    <w:rsid w:val="008E0013"/>
    <w:rsid w:val="008E0A5C"/>
    <w:rsid w:val="008E0ECE"/>
    <w:rsid w:val="008E1784"/>
    <w:rsid w:val="008E2D54"/>
    <w:rsid w:val="008E39C9"/>
    <w:rsid w:val="008E3B46"/>
    <w:rsid w:val="008E403D"/>
    <w:rsid w:val="008E4626"/>
    <w:rsid w:val="008E4E46"/>
    <w:rsid w:val="008E54B7"/>
    <w:rsid w:val="008E5F4E"/>
    <w:rsid w:val="008E70DC"/>
    <w:rsid w:val="008E7261"/>
    <w:rsid w:val="008E7C5C"/>
    <w:rsid w:val="008F0012"/>
    <w:rsid w:val="008F01A4"/>
    <w:rsid w:val="008F15C2"/>
    <w:rsid w:val="008F1BDA"/>
    <w:rsid w:val="008F27D2"/>
    <w:rsid w:val="008F2B2E"/>
    <w:rsid w:val="008F494B"/>
    <w:rsid w:val="008F4C4C"/>
    <w:rsid w:val="008F4FCD"/>
    <w:rsid w:val="008F58C0"/>
    <w:rsid w:val="008F5950"/>
    <w:rsid w:val="008F5BCF"/>
    <w:rsid w:val="008F6174"/>
    <w:rsid w:val="008F63D8"/>
    <w:rsid w:val="008F6749"/>
    <w:rsid w:val="008F7327"/>
    <w:rsid w:val="008F746C"/>
    <w:rsid w:val="00900579"/>
    <w:rsid w:val="00901895"/>
    <w:rsid w:val="00901F8D"/>
    <w:rsid w:val="00902A0E"/>
    <w:rsid w:val="00902E6B"/>
    <w:rsid w:val="0090310D"/>
    <w:rsid w:val="00903B44"/>
    <w:rsid w:val="009047D4"/>
    <w:rsid w:val="009059E3"/>
    <w:rsid w:val="00905FE4"/>
    <w:rsid w:val="00906076"/>
    <w:rsid w:val="009063D9"/>
    <w:rsid w:val="00907EDF"/>
    <w:rsid w:val="00907F5C"/>
    <w:rsid w:val="009100E4"/>
    <w:rsid w:val="009101E2"/>
    <w:rsid w:val="00910CA7"/>
    <w:rsid w:val="009110EF"/>
    <w:rsid w:val="0091115F"/>
    <w:rsid w:val="00911236"/>
    <w:rsid w:val="009118F9"/>
    <w:rsid w:val="00911CC4"/>
    <w:rsid w:val="00911E99"/>
    <w:rsid w:val="00912AD2"/>
    <w:rsid w:val="009134C1"/>
    <w:rsid w:val="009136B0"/>
    <w:rsid w:val="00913978"/>
    <w:rsid w:val="00914AFE"/>
    <w:rsid w:val="00915012"/>
    <w:rsid w:val="009151B8"/>
    <w:rsid w:val="00915787"/>
    <w:rsid w:val="009169E4"/>
    <w:rsid w:val="00916D32"/>
    <w:rsid w:val="00920772"/>
    <w:rsid w:val="00920CEB"/>
    <w:rsid w:val="009219D3"/>
    <w:rsid w:val="00921A2E"/>
    <w:rsid w:val="00922347"/>
    <w:rsid w:val="00922452"/>
    <w:rsid w:val="009227C4"/>
    <w:rsid w:val="0092367A"/>
    <w:rsid w:val="009243E3"/>
    <w:rsid w:val="009249E2"/>
    <w:rsid w:val="00925117"/>
    <w:rsid w:val="009258A5"/>
    <w:rsid w:val="0092594D"/>
    <w:rsid w:val="009300E1"/>
    <w:rsid w:val="009302E7"/>
    <w:rsid w:val="00930310"/>
    <w:rsid w:val="0093184D"/>
    <w:rsid w:val="00932339"/>
    <w:rsid w:val="009323C0"/>
    <w:rsid w:val="00932F43"/>
    <w:rsid w:val="0093362C"/>
    <w:rsid w:val="00933A01"/>
    <w:rsid w:val="0093402B"/>
    <w:rsid w:val="009342BF"/>
    <w:rsid w:val="00934A12"/>
    <w:rsid w:val="009351A3"/>
    <w:rsid w:val="00935761"/>
    <w:rsid w:val="009358C6"/>
    <w:rsid w:val="00935AF3"/>
    <w:rsid w:val="00935B9E"/>
    <w:rsid w:val="00936667"/>
    <w:rsid w:val="00936DEB"/>
    <w:rsid w:val="009377B0"/>
    <w:rsid w:val="009403E2"/>
    <w:rsid w:val="00940DED"/>
    <w:rsid w:val="0094261B"/>
    <w:rsid w:val="00942E7A"/>
    <w:rsid w:val="009431EB"/>
    <w:rsid w:val="009432FA"/>
    <w:rsid w:val="0094353F"/>
    <w:rsid w:val="00943ADC"/>
    <w:rsid w:val="00943DB5"/>
    <w:rsid w:val="00943F26"/>
    <w:rsid w:val="0094456C"/>
    <w:rsid w:val="009449CC"/>
    <w:rsid w:val="009450EA"/>
    <w:rsid w:val="009457C2"/>
    <w:rsid w:val="00945E54"/>
    <w:rsid w:val="00946618"/>
    <w:rsid w:val="009469EE"/>
    <w:rsid w:val="00946A02"/>
    <w:rsid w:val="00946B26"/>
    <w:rsid w:val="00946C4E"/>
    <w:rsid w:val="00947912"/>
    <w:rsid w:val="00947ECF"/>
    <w:rsid w:val="00950013"/>
    <w:rsid w:val="00950571"/>
    <w:rsid w:val="00950677"/>
    <w:rsid w:val="00950998"/>
    <w:rsid w:val="00950B00"/>
    <w:rsid w:val="009510F1"/>
    <w:rsid w:val="00951155"/>
    <w:rsid w:val="0095123E"/>
    <w:rsid w:val="00951282"/>
    <w:rsid w:val="009521F7"/>
    <w:rsid w:val="00952C4D"/>
    <w:rsid w:val="00952CB7"/>
    <w:rsid w:val="00952E34"/>
    <w:rsid w:val="009531AB"/>
    <w:rsid w:val="0095327F"/>
    <w:rsid w:val="0095357D"/>
    <w:rsid w:val="00955413"/>
    <w:rsid w:val="00955E39"/>
    <w:rsid w:val="00955E89"/>
    <w:rsid w:val="009568EB"/>
    <w:rsid w:val="00956C41"/>
    <w:rsid w:val="00956F7D"/>
    <w:rsid w:val="00957601"/>
    <w:rsid w:val="00957C0B"/>
    <w:rsid w:val="00957C31"/>
    <w:rsid w:val="009600DF"/>
    <w:rsid w:val="009601D3"/>
    <w:rsid w:val="009602D9"/>
    <w:rsid w:val="009612B7"/>
    <w:rsid w:val="00961316"/>
    <w:rsid w:val="00961BC5"/>
    <w:rsid w:val="00961F9D"/>
    <w:rsid w:val="00962C4D"/>
    <w:rsid w:val="0096334A"/>
    <w:rsid w:val="009633CC"/>
    <w:rsid w:val="00965598"/>
    <w:rsid w:val="009659A2"/>
    <w:rsid w:val="00967711"/>
    <w:rsid w:val="00967D61"/>
    <w:rsid w:val="0097000C"/>
    <w:rsid w:val="00970622"/>
    <w:rsid w:val="009745DA"/>
    <w:rsid w:val="00974602"/>
    <w:rsid w:val="00974652"/>
    <w:rsid w:val="00974AFE"/>
    <w:rsid w:val="009757EF"/>
    <w:rsid w:val="00975CF2"/>
    <w:rsid w:val="009763C3"/>
    <w:rsid w:val="0097640D"/>
    <w:rsid w:val="00976740"/>
    <w:rsid w:val="00976C8A"/>
    <w:rsid w:val="00980328"/>
    <w:rsid w:val="009804DD"/>
    <w:rsid w:val="00980DA3"/>
    <w:rsid w:val="00981670"/>
    <w:rsid w:val="009821B2"/>
    <w:rsid w:val="00982808"/>
    <w:rsid w:val="00982B30"/>
    <w:rsid w:val="009833C8"/>
    <w:rsid w:val="00983938"/>
    <w:rsid w:val="00983A4B"/>
    <w:rsid w:val="0098409D"/>
    <w:rsid w:val="00984926"/>
    <w:rsid w:val="00984FD0"/>
    <w:rsid w:val="00985AD5"/>
    <w:rsid w:val="00985C8E"/>
    <w:rsid w:val="00985F7D"/>
    <w:rsid w:val="0098632A"/>
    <w:rsid w:val="0098632F"/>
    <w:rsid w:val="00986521"/>
    <w:rsid w:val="00986D2A"/>
    <w:rsid w:val="00987754"/>
    <w:rsid w:val="00987B5F"/>
    <w:rsid w:val="009912EF"/>
    <w:rsid w:val="0099217A"/>
    <w:rsid w:val="009929EB"/>
    <w:rsid w:val="00992A29"/>
    <w:rsid w:val="0099340B"/>
    <w:rsid w:val="00993894"/>
    <w:rsid w:val="00993C11"/>
    <w:rsid w:val="0099429C"/>
    <w:rsid w:val="00994456"/>
    <w:rsid w:val="009944E1"/>
    <w:rsid w:val="009960E1"/>
    <w:rsid w:val="00996F7E"/>
    <w:rsid w:val="009978C1"/>
    <w:rsid w:val="00997D3A"/>
    <w:rsid w:val="009A05A5"/>
    <w:rsid w:val="009A05A7"/>
    <w:rsid w:val="009A0A1F"/>
    <w:rsid w:val="009A0DCB"/>
    <w:rsid w:val="009A16A7"/>
    <w:rsid w:val="009A1F41"/>
    <w:rsid w:val="009A212C"/>
    <w:rsid w:val="009A252C"/>
    <w:rsid w:val="009A2896"/>
    <w:rsid w:val="009A2F51"/>
    <w:rsid w:val="009A32D5"/>
    <w:rsid w:val="009A33F7"/>
    <w:rsid w:val="009A3651"/>
    <w:rsid w:val="009A365C"/>
    <w:rsid w:val="009A3D92"/>
    <w:rsid w:val="009A5AB5"/>
    <w:rsid w:val="009A60FF"/>
    <w:rsid w:val="009A6AB9"/>
    <w:rsid w:val="009A729B"/>
    <w:rsid w:val="009A79FB"/>
    <w:rsid w:val="009A7D13"/>
    <w:rsid w:val="009B03D1"/>
    <w:rsid w:val="009B0E41"/>
    <w:rsid w:val="009B2744"/>
    <w:rsid w:val="009B2DA3"/>
    <w:rsid w:val="009B3A61"/>
    <w:rsid w:val="009B3C85"/>
    <w:rsid w:val="009B4DC7"/>
    <w:rsid w:val="009B4E86"/>
    <w:rsid w:val="009B5462"/>
    <w:rsid w:val="009B653E"/>
    <w:rsid w:val="009B797B"/>
    <w:rsid w:val="009C1012"/>
    <w:rsid w:val="009C239E"/>
    <w:rsid w:val="009C2B89"/>
    <w:rsid w:val="009C2C29"/>
    <w:rsid w:val="009C32C8"/>
    <w:rsid w:val="009C3726"/>
    <w:rsid w:val="009C3BEE"/>
    <w:rsid w:val="009C424B"/>
    <w:rsid w:val="009C440D"/>
    <w:rsid w:val="009C4BBD"/>
    <w:rsid w:val="009C5FF6"/>
    <w:rsid w:val="009C676C"/>
    <w:rsid w:val="009C692D"/>
    <w:rsid w:val="009C739B"/>
    <w:rsid w:val="009D031E"/>
    <w:rsid w:val="009D079D"/>
    <w:rsid w:val="009D117C"/>
    <w:rsid w:val="009D1255"/>
    <w:rsid w:val="009D12AA"/>
    <w:rsid w:val="009D17F4"/>
    <w:rsid w:val="009D1A1B"/>
    <w:rsid w:val="009D1A20"/>
    <w:rsid w:val="009D1A31"/>
    <w:rsid w:val="009D2028"/>
    <w:rsid w:val="009D2D63"/>
    <w:rsid w:val="009D2E22"/>
    <w:rsid w:val="009D3013"/>
    <w:rsid w:val="009D3362"/>
    <w:rsid w:val="009D4D6F"/>
    <w:rsid w:val="009D4ECE"/>
    <w:rsid w:val="009D4F27"/>
    <w:rsid w:val="009D5946"/>
    <w:rsid w:val="009D6D2D"/>
    <w:rsid w:val="009D71CC"/>
    <w:rsid w:val="009D76AE"/>
    <w:rsid w:val="009D7798"/>
    <w:rsid w:val="009D7CF2"/>
    <w:rsid w:val="009E0043"/>
    <w:rsid w:val="009E0F8B"/>
    <w:rsid w:val="009E100D"/>
    <w:rsid w:val="009E157D"/>
    <w:rsid w:val="009E16A5"/>
    <w:rsid w:val="009E1C1A"/>
    <w:rsid w:val="009E1E6E"/>
    <w:rsid w:val="009E22E0"/>
    <w:rsid w:val="009E2690"/>
    <w:rsid w:val="009E2A46"/>
    <w:rsid w:val="009E2C1C"/>
    <w:rsid w:val="009E38C1"/>
    <w:rsid w:val="009E3C21"/>
    <w:rsid w:val="009E3C5A"/>
    <w:rsid w:val="009E408F"/>
    <w:rsid w:val="009E442D"/>
    <w:rsid w:val="009E46FE"/>
    <w:rsid w:val="009E4774"/>
    <w:rsid w:val="009E4784"/>
    <w:rsid w:val="009E4B8E"/>
    <w:rsid w:val="009E512E"/>
    <w:rsid w:val="009E52A5"/>
    <w:rsid w:val="009E5B14"/>
    <w:rsid w:val="009E5EE8"/>
    <w:rsid w:val="009E64EE"/>
    <w:rsid w:val="009E6A15"/>
    <w:rsid w:val="009E6C5D"/>
    <w:rsid w:val="009E6C8E"/>
    <w:rsid w:val="009E6DEA"/>
    <w:rsid w:val="009E6E69"/>
    <w:rsid w:val="009E7DCE"/>
    <w:rsid w:val="009F0202"/>
    <w:rsid w:val="009F0A78"/>
    <w:rsid w:val="009F0CC7"/>
    <w:rsid w:val="009F1095"/>
    <w:rsid w:val="009F116E"/>
    <w:rsid w:val="009F125E"/>
    <w:rsid w:val="009F1999"/>
    <w:rsid w:val="009F223C"/>
    <w:rsid w:val="009F2360"/>
    <w:rsid w:val="009F2D35"/>
    <w:rsid w:val="009F2DAC"/>
    <w:rsid w:val="009F32E5"/>
    <w:rsid w:val="009F3BB9"/>
    <w:rsid w:val="009F42AE"/>
    <w:rsid w:val="009F467C"/>
    <w:rsid w:val="009F48E0"/>
    <w:rsid w:val="009F5366"/>
    <w:rsid w:val="009F540D"/>
    <w:rsid w:val="009F5EF0"/>
    <w:rsid w:val="009F6750"/>
    <w:rsid w:val="009F7256"/>
    <w:rsid w:val="00A009A9"/>
    <w:rsid w:val="00A0156F"/>
    <w:rsid w:val="00A0219F"/>
    <w:rsid w:val="00A02ACE"/>
    <w:rsid w:val="00A03A80"/>
    <w:rsid w:val="00A03E03"/>
    <w:rsid w:val="00A045E1"/>
    <w:rsid w:val="00A04B58"/>
    <w:rsid w:val="00A04FB2"/>
    <w:rsid w:val="00A053AA"/>
    <w:rsid w:val="00A0569E"/>
    <w:rsid w:val="00A063DC"/>
    <w:rsid w:val="00A068C0"/>
    <w:rsid w:val="00A07AC8"/>
    <w:rsid w:val="00A10230"/>
    <w:rsid w:val="00A10493"/>
    <w:rsid w:val="00A10A7E"/>
    <w:rsid w:val="00A10E54"/>
    <w:rsid w:val="00A1172A"/>
    <w:rsid w:val="00A11C76"/>
    <w:rsid w:val="00A121FD"/>
    <w:rsid w:val="00A12381"/>
    <w:rsid w:val="00A12F9B"/>
    <w:rsid w:val="00A12F9F"/>
    <w:rsid w:val="00A130C7"/>
    <w:rsid w:val="00A135E0"/>
    <w:rsid w:val="00A13AE2"/>
    <w:rsid w:val="00A15034"/>
    <w:rsid w:val="00A15A6B"/>
    <w:rsid w:val="00A15F9A"/>
    <w:rsid w:val="00A16505"/>
    <w:rsid w:val="00A16D8F"/>
    <w:rsid w:val="00A16DBC"/>
    <w:rsid w:val="00A17631"/>
    <w:rsid w:val="00A17C54"/>
    <w:rsid w:val="00A17E6C"/>
    <w:rsid w:val="00A201A1"/>
    <w:rsid w:val="00A2170B"/>
    <w:rsid w:val="00A21DEB"/>
    <w:rsid w:val="00A22086"/>
    <w:rsid w:val="00A222FD"/>
    <w:rsid w:val="00A23440"/>
    <w:rsid w:val="00A238B8"/>
    <w:rsid w:val="00A2451A"/>
    <w:rsid w:val="00A25936"/>
    <w:rsid w:val="00A25C52"/>
    <w:rsid w:val="00A261B3"/>
    <w:rsid w:val="00A26254"/>
    <w:rsid w:val="00A26371"/>
    <w:rsid w:val="00A26BBB"/>
    <w:rsid w:val="00A272BE"/>
    <w:rsid w:val="00A27596"/>
    <w:rsid w:val="00A30E71"/>
    <w:rsid w:val="00A31EF9"/>
    <w:rsid w:val="00A3212E"/>
    <w:rsid w:val="00A3258B"/>
    <w:rsid w:val="00A33717"/>
    <w:rsid w:val="00A33FA0"/>
    <w:rsid w:val="00A344DF"/>
    <w:rsid w:val="00A347C5"/>
    <w:rsid w:val="00A34E9C"/>
    <w:rsid w:val="00A353D9"/>
    <w:rsid w:val="00A35889"/>
    <w:rsid w:val="00A35915"/>
    <w:rsid w:val="00A35EF6"/>
    <w:rsid w:val="00A366BE"/>
    <w:rsid w:val="00A36EC6"/>
    <w:rsid w:val="00A37684"/>
    <w:rsid w:val="00A4005E"/>
    <w:rsid w:val="00A40444"/>
    <w:rsid w:val="00A40D84"/>
    <w:rsid w:val="00A4140B"/>
    <w:rsid w:val="00A41B67"/>
    <w:rsid w:val="00A41BF0"/>
    <w:rsid w:val="00A422E7"/>
    <w:rsid w:val="00A42C47"/>
    <w:rsid w:val="00A42CF4"/>
    <w:rsid w:val="00A42E56"/>
    <w:rsid w:val="00A430F9"/>
    <w:rsid w:val="00A4321A"/>
    <w:rsid w:val="00A432AD"/>
    <w:rsid w:val="00A43B4A"/>
    <w:rsid w:val="00A43C2F"/>
    <w:rsid w:val="00A44137"/>
    <w:rsid w:val="00A44C37"/>
    <w:rsid w:val="00A44CDA"/>
    <w:rsid w:val="00A44EA3"/>
    <w:rsid w:val="00A4646C"/>
    <w:rsid w:val="00A46676"/>
    <w:rsid w:val="00A47572"/>
    <w:rsid w:val="00A5060B"/>
    <w:rsid w:val="00A5083C"/>
    <w:rsid w:val="00A5162D"/>
    <w:rsid w:val="00A51804"/>
    <w:rsid w:val="00A51A61"/>
    <w:rsid w:val="00A5268A"/>
    <w:rsid w:val="00A52926"/>
    <w:rsid w:val="00A53A88"/>
    <w:rsid w:val="00A540A3"/>
    <w:rsid w:val="00A5410D"/>
    <w:rsid w:val="00A5470F"/>
    <w:rsid w:val="00A5498E"/>
    <w:rsid w:val="00A54DDF"/>
    <w:rsid w:val="00A5501D"/>
    <w:rsid w:val="00A559A5"/>
    <w:rsid w:val="00A55B56"/>
    <w:rsid w:val="00A5620B"/>
    <w:rsid w:val="00A56E9C"/>
    <w:rsid w:val="00A57521"/>
    <w:rsid w:val="00A57875"/>
    <w:rsid w:val="00A5788A"/>
    <w:rsid w:val="00A578EF"/>
    <w:rsid w:val="00A57BA7"/>
    <w:rsid w:val="00A57E3B"/>
    <w:rsid w:val="00A60CB9"/>
    <w:rsid w:val="00A61691"/>
    <w:rsid w:val="00A6172B"/>
    <w:rsid w:val="00A61BA1"/>
    <w:rsid w:val="00A63A2A"/>
    <w:rsid w:val="00A643C0"/>
    <w:rsid w:val="00A643F4"/>
    <w:rsid w:val="00A64C73"/>
    <w:rsid w:val="00A65D7A"/>
    <w:rsid w:val="00A65D8E"/>
    <w:rsid w:val="00A66A08"/>
    <w:rsid w:val="00A66B7D"/>
    <w:rsid w:val="00A672C1"/>
    <w:rsid w:val="00A67E06"/>
    <w:rsid w:val="00A704B0"/>
    <w:rsid w:val="00A70784"/>
    <w:rsid w:val="00A70C35"/>
    <w:rsid w:val="00A70EAD"/>
    <w:rsid w:val="00A712EB"/>
    <w:rsid w:val="00A71609"/>
    <w:rsid w:val="00A717C0"/>
    <w:rsid w:val="00A71C60"/>
    <w:rsid w:val="00A72449"/>
    <w:rsid w:val="00A72608"/>
    <w:rsid w:val="00A72677"/>
    <w:rsid w:val="00A72CC0"/>
    <w:rsid w:val="00A73175"/>
    <w:rsid w:val="00A7371A"/>
    <w:rsid w:val="00A74283"/>
    <w:rsid w:val="00A7476E"/>
    <w:rsid w:val="00A75000"/>
    <w:rsid w:val="00A753B0"/>
    <w:rsid w:val="00A75514"/>
    <w:rsid w:val="00A7561B"/>
    <w:rsid w:val="00A761AF"/>
    <w:rsid w:val="00A76B2B"/>
    <w:rsid w:val="00A76B68"/>
    <w:rsid w:val="00A76E62"/>
    <w:rsid w:val="00A77929"/>
    <w:rsid w:val="00A77B2F"/>
    <w:rsid w:val="00A77FD2"/>
    <w:rsid w:val="00A80086"/>
    <w:rsid w:val="00A801AE"/>
    <w:rsid w:val="00A80581"/>
    <w:rsid w:val="00A8080C"/>
    <w:rsid w:val="00A8081E"/>
    <w:rsid w:val="00A810E9"/>
    <w:rsid w:val="00A815F3"/>
    <w:rsid w:val="00A8252B"/>
    <w:rsid w:val="00A8257F"/>
    <w:rsid w:val="00A82D22"/>
    <w:rsid w:val="00A82D2B"/>
    <w:rsid w:val="00A83066"/>
    <w:rsid w:val="00A830D3"/>
    <w:rsid w:val="00A83157"/>
    <w:rsid w:val="00A8470E"/>
    <w:rsid w:val="00A849FF"/>
    <w:rsid w:val="00A84B8C"/>
    <w:rsid w:val="00A851FB"/>
    <w:rsid w:val="00A857AD"/>
    <w:rsid w:val="00A8581F"/>
    <w:rsid w:val="00A85E30"/>
    <w:rsid w:val="00A8624E"/>
    <w:rsid w:val="00A86CFA"/>
    <w:rsid w:val="00A86D00"/>
    <w:rsid w:val="00A86F20"/>
    <w:rsid w:val="00A87ACC"/>
    <w:rsid w:val="00A90117"/>
    <w:rsid w:val="00A904F4"/>
    <w:rsid w:val="00A90775"/>
    <w:rsid w:val="00A908E8"/>
    <w:rsid w:val="00A90DD7"/>
    <w:rsid w:val="00A9190A"/>
    <w:rsid w:val="00A92056"/>
    <w:rsid w:val="00A926AD"/>
    <w:rsid w:val="00A92B05"/>
    <w:rsid w:val="00A93506"/>
    <w:rsid w:val="00A93580"/>
    <w:rsid w:val="00A9379E"/>
    <w:rsid w:val="00A937AD"/>
    <w:rsid w:val="00A93B19"/>
    <w:rsid w:val="00A94C9D"/>
    <w:rsid w:val="00A94D41"/>
    <w:rsid w:val="00A94D9D"/>
    <w:rsid w:val="00A95948"/>
    <w:rsid w:val="00A95CD2"/>
    <w:rsid w:val="00A961F9"/>
    <w:rsid w:val="00A96C20"/>
    <w:rsid w:val="00A9728E"/>
    <w:rsid w:val="00A97501"/>
    <w:rsid w:val="00A97713"/>
    <w:rsid w:val="00A9788A"/>
    <w:rsid w:val="00AA005A"/>
    <w:rsid w:val="00AA06FC"/>
    <w:rsid w:val="00AA084D"/>
    <w:rsid w:val="00AA0A5F"/>
    <w:rsid w:val="00AA0AA0"/>
    <w:rsid w:val="00AA0D2B"/>
    <w:rsid w:val="00AA0FA5"/>
    <w:rsid w:val="00AA101A"/>
    <w:rsid w:val="00AA1697"/>
    <w:rsid w:val="00AA2378"/>
    <w:rsid w:val="00AA2750"/>
    <w:rsid w:val="00AA2897"/>
    <w:rsid w:val="00AA2C68"/>
    <w:rsid w:val="00AA3523"/>
    <w:rsid w:val="00AA51F0"/>
    <w:rsid w:val="00AA5B55"/>
    <w:rsid w:val="00AA5D31"/>
    <w:rsid w:val="00AA5DA5"/>
    <w:rsid w:val="00AA6035"/>
    <w:rsid w:val="00AB0021"/>
    <w:rsid w:val="00AB00F0"/>
    <w:rsid w:val="00AB047B"/>
    <w:rsid w:val="00AB0546"/>
    <w:rsid w:val="00AB061E"/>
    <w:rsid w:val="00AB0663"/>
    <w:rsid w:val="00AB08D7"/>
    <w:rsid w:val="00AB0AE7"/>
    <w:rsid w:val="00AB0C8C"/>
    <w:rsid w:val="00AB0CBD"/>
    <w:rsid w:val="00AB1B56"/>
    <w:rsid w:val="00AB221C"/>
    <w:rsid w:val="00AB25A7"/>
    <w:rsid w:val="00AB266B"/>
    <w:rsid w:val="00AB2E4B"/>
    <w:rsid w:val="00AB3566"/>
    <w:rsid w:val="00AB3A81"/>
    <w:rsid w:val="00AB3D83"/>
    <w:rsid w:val="00AB461B"/>
    <w:rsid w:val="00AB490B"/>
    <w:rsid w:val="00AB4960"/>
    <w:rsid w:val="00AB4E49"/>
    <w:rsid w:val="00AB5501"/>
    <w:rsid w:val="00AB5589"/>
    <w:rsid w:val="00AB59C9"/>
    <w:rsid w:val="00AB5BB1"/>
    <w:rsid w:val="00AB63F3"/>
    <w:rsid w:val="00AB6C17"/>
    <w:rsid w:val="00AB6E76"/>
    <w:rsid w:val="00AB6F90"/>
    <w:rsid w:val="00AB72EA"/>
    <w:rsid w:val="00AB7946"/>
    <w:rsid w:val="00AB7F43"/>
    <w:rsid w:val="00AC0027"/>
    <w:rsid w:val="00AC0AFD"/>
    <w:rsid w:val="00AC1405"/>
    <w:rsid w:val="00AC152E"/>
    <w:rsid w:val="00AC2134"/>
    <w:rsid w:val="00AC23EE"/>
    <w:rsid w:val="00AC28FA"/>
    <w:rsid w:val="00AC2CB1"/>
    <w:rsid w:val="00AC2E82"/>
    <w:rsid w:val="00AC326D"/>
    <w:rsid w:val="00AC345C"/>
    <w:rsid w:val="00AC393F"/>
    <w:rsid w:val="00AC3965"/>
    <w:rsid w:val="00AC3998"/>
    <w:rsid w:val="00AC435B"/>
    <w:rsid w:val="00AC4B99"/>
    <w:rsid w:val="00AC4BD6"/>
    <w:rsid w:val="00AC4DC9"/>
    <w:rsid w:val="00AC50F6"/>
    <w:rsid w:val="00AC5390"/>
    <w:rsid w:val="00AC58C3"/>
    <w:rsid w:val="00AC5A7F"/>
    <w:rsid w:val="00AC5C86"/>
    <w:rsid w:val="00AC623A"/>
    <w:rsid w:val="00AC6A8D"/>
    <w:rsid w:val="00AC6FBD"/>
    <w:rsid w:val="00AC7054"/>
    <w:rsid w:val="00AC70A1"/>
    <w:rsid w:val="00AC7551"/>
    <w:rsid w:val="00AC7F25"/>
    <w:rsid w:val="00AD016E"/>
    <w:rsid w:val="00AD0640"/>
    <w:rsid w:val="00AD0717"/>
    <w:rsid w:val="00AD2D01"/>
    <w:rsid w:val="00AD3668"/>
    <w:rsid w:val="00AD386F"/>
    <w:rsid w:val="00AD39C1"/>
    <w:rsid w:val="00AD59FB"/>
    <w:rsid w:val="00AD6141"/>
    <w:rsid w:val="00AD704B"/>
    <w:rsid w:val="00AD7835"/>
    <w:rsid w:val="00AD7B0D"/>
    <w:rsid w:val="00AD7BA4"/>
    <w:rsid w:val="00AE04DD"/>
    <w:rsid w:val="00AE07E8"/>
    <w:rsid w:val="00AE1861"/>
    <w:rsid w:val="00AE189B"/>
    <w:rsid w:val="00AE1B2E"/>
    <w:rsid w:val="00AE24A7"/>
    <w:rsid w:val="00AE2DA4"/>
    <w:rsid w:val="00AE2F4C"/>
    <w:rsid w:val="00AE3E49"/>
    <w:rsid w:val="00AE43F9"/>
    <w:rsid w:val="00AE482F"/>
    <w:rsid w:val="00AE534A"/>
    <w:rsid w:val="00AE5B54"/>
    <w:rsid w:val="00AE60B3"/>
    <w:rsid w:val="00AE60C1"/>
    <w:rsid w:val="00AE6270"/>
    <w:rsid w:val="00AE6320"/>
    <w:rsid w:val="00AE7764"/>
    <w:rsid w:val="00AE7A50"/>
    <w:rsid w:val="00AE7B4F"/>
    <w:rsid w:val="00AE7C2A"/>
    <w:rsid w:val="00AF0630"/>
    <w:rsid w:val="00AF0ABA"/>
    <w:rsid w:val="00AF2124"/>
    <w:rsid w:val="00AF2F97"/>
    <w:rsid w:val="00AF33BA"/>
    <w:rsid w:val="00AF3594"/>
    <w:rsid w:val="00AF3785"/>
    <w:rsid w:val="00AF45AA"/>
    <w:rsid w:val="00AF4745"/>
    <w:rsid w:val="00AF4DE0"/>
    <w:rsid w:val="00AF7A62"/>
    <w:rsid w:val="00B004C3"/>
    <w:rsid w:val="00B0075B"/>
    <w:rsid w:val="00B01BEF"/>
    <w:rsid w:val="00B01CF8"/>
    <w:rsid w:val="00B02162"/>
    <w:rsid w:val="00B0235E"/>
    <w:rsid w:val="00B024DD"/>
    <w:rsid w:val="00B034BA"/>
    <w:rsid w:val="00B04A32"/>
    <w:rsid w:val="00B04E6B"/>
    <w:rsid w:val="00B061A0"/>
    <w:rsid w:val="00B07157"/>
    <w:rsid w:val="00B10185"/>
    <w:rsid w:val="00B10952"/>
    <w:rsid w:val="00B10AC8"/>
    <w:rsid w:val="00B10CAA"/>
    <w:rsid w:val="00B11264"/>
    <w:rsid w:val="00B1173B"/>
    <w:rsid w:val="00B11F50"/>
    <w:rsid w:val="00B12AE9"/>
    <w:rsid w:val="00B13B6C"/>
    <w:rsid w:val="00B14051"/>
    <w:rsid w:val="00B14E3C"/>
    <w:rsid w:val="00B1514E"/>
    <w:rsid w:val="00B15340"/>
    <w:rsid w:val="00B1631C"/>
    <w:rsid w:val="00B17974"/>
    <w:rsid w:val="00B2003E"/>
    <w:rsid w:val="00B20440"/>
    <w:rsid w:val="00B20B88"/>
    <w:rsid w:val="00B20D51"/>
    <w:rsid w:val="00B20F1E"/>
    <w:rsid w:val="00B2136C"/>
    <w:rsid w:val="00B2198C"/>
    <w:rsid w:val="00B226DE"/>
    <w:rsid w:val="00B22AB3"/>
    <w:rsid w:val="00B22FA0"/>
    <w:rsid w:val="00B23BA4"/>
    <w:rsid w:val="00B2427F"/>
    <w:rsid w:val="00B24FF0"/>
    <w:rsid w:val="00B26692"/>
    <w:rsid w:val="00B271D6"/>
    <w:rsid w:val="00B27351"/>
    <w:rsid w:val="00B27946"/>
    <w:rsid w:val="00B27CCF"/>
    <w:rsid w:val="00B27FFE"/>
    <w:rsid w:val="00B301B4"/>
    <w:rsid w:val="00B301C5"/>
    <w:rsid w:val="00B304C3"/>
    <w:rsid w:val="00B308DF"/>
    <w:rsid w:val="00B30BFC"/>
    <w:rsid w:val="00B31798"/>
    <w:rsid w:val="00B31DDA"/>
    <w:rsid w:val="00B3230D"/>
    <w:rsid w:val="00B326EF"/>
    <w:rsid w:val="00B328A4"/>
    <w:rsid w:val="00B32FB0"/>
    <w:rsid w:val="00B347D8"/>
    <w:rsid w:val="00B34AF6"/>
    <w:rsid w:val="00B357B0"/>
    <w:rsid w:val="00B36B7C"/>
    <w:rsid w:val="00B37013"/>
    <w:rsid w:val="00B37C06"/>
    <w:rsid w:val="00B40250"/>
    <w:rsid w:val="00B40620"/>
    <w:rsid w:val="00B40F40"/>
    <w:rsid w:val="00B4178A"/>
    <w:rsid w:val="00B41AEA"/>
    <w:rsid w:val="00B41D40"/>
    <w:rsid w:val="00B421E7"/>
    <w:rsid w:val="00B4317E"/>
    <w:rsid w:val="00B4323D"/>
    <w:rsid w:val="00B43EB0"/>
    <w:rsid w:val="00B440FC"/>
    <w:rsid w:val="00B442E6"/>
    <w:rsid w:val="00B44C95"/>
    <w:rsid w:val="00B454C7"/>
    <w:rsid w:val="00B45881"/>
    <w:rsid w:val="00B459C4"/>
    <w:rsid w:val="00B460AC"/>
    <w:rsid w:val="00B46122"/>
    <w:rsid w:val="00B461AD"/>
    <w:rsid w:val="00B46693"/>
    <w:rsid w:val="00B47240"/>
    <w:rsid w:val="00B47C7A"/>
    <w:rsid w:val="00B50930"/>
    <w:rsid w:val="00B50B2B"/>
    <w:rsid w:val="00B51445"/>
    <w:rsid w:val="00B514B4"/>
    <w:rsid w:val="00B51E73"/>
    <w:rsid w:val="00B523AB"/>
    <w:rsid w:val="00B526D7"/>
    <w:rsid w:val="00B527B7"/>
    <w:rsid w:val="00B5331F"/>
    <w:rsid w:val="00B53361"/>
    <w:rsid w:val="00B542D6"/>
    <w:rsid w:val="00B54792"/>
    <w:rsid w:val="00B551B4"/>
    <w:rsid w:val="00B5537F"/>
    <w:rsid w:val="00B561D1"/>
    <w:rsid w:val="00B565BA"/>
    <w:rsid w:val="00B56B52"/>
    <w:rsid w:val="00B56BE9"/>
    <w:rsid w:val="00B57C5E"/>
    <w:rsid w:val="00B57E6B"/>
    <w:rsid w:val="00B60493"/>
    <w:rsid w:val="00B60DAF"/>
    <w:rsid w:val="00B61982"/>
    <w:rsid w:val="00B61F09"/>
    <w:rsid w:val="00B61F49"/>
    <w:rsid w:val="00B61FC4"/>
    <w:rsid w:val="00B620E2"/>
    <w:rsid w:val="00B62691"/>
    <w:rsid w:val="00B636E5"/>
    <w:rsid w:val="00B63803"/>
    <w:rsid w:val="00B64567"/>
    <w:rsid w:val="00B64A88"/>
    <w:rsid w:val="00B64FE2"/>
    <w:rsid w:val="00B65071"/>
    <w:rsid w:val="00B65BD4"/>
    <w:rsid w:val="00B66339"/>
    <w:rsid w:val="00B66392"/>
    <w:rsid w:val="00B66758"/>
    <w:rsid w:val="00B6685C"/>
    <w:rsid w:val="00B669BA"/>
    <w:rsid w:val="00B67EB0"/>
    <w:rsid w:val="00B700DA"/>
    <w:rsid w:val="00B700E0"/>
    <w:rsid w:val="00B70626"/>
    <w:rsid w:val="00B71168"/>
    <w:rsid w:val="00B7241E"/>
    <w:rsid w:val="00B726DC"/>
    <w:rsid w:val="00B72BEA"/>
    <w:rsid w:val="00B7312E"/>
    <w:rsid w:val="00B73289"/>
    <w:rsid w:val="00B746E2"/>
    <w:rsid w:val="00B74994"/>
    <w:rsid w:val="00B756BA"/>
    <w:rsid w:val="00B75862"/>
    <w:rsid w:val="00B758E9"/>
    <w:rsid w:val="00B75AE7"/>
    <w:rsid w:val="00B75CF2"/>
    <w:rsid w:val="00B75D59"/>
    <w:rsid w:val="00B75DB3"/>
    <w:rsid w:val="00B761B5"/>
    <w:rsid w:val="00B767E3"/>
    <w:rsid w:val="00B76E7F"/>
    <w:rsid w:val="00B77C7C"/>
    <w:rsid w:val="00B805E7"/>
    <w:rsid w:val="00B8109B"/>
    <w:rsid w:val="00B81ECF"/>
    <w:rsid w:val="00B822FE"/>
    <w:rsid w:val="00B82DBF"/>
    <w:rsid w:val="00B82E4A"/>
    <w:rsid w:val="00B8322C"/>
    <w:rsid w:val="00B835E6"/>
    <w:rsid w:val="00B838D5"/>
    <w:rsid w:val="00B83B34"/>
    <w:rsid w:val="00B84120"/>
    <w:rsid w:val="00B848BA"/>
    <w:rsid w:val="00B84C5A"/>
    <w:rsid w:val="00B85346"/>
    <w:rsid w:val="00B853FB"/>
    <w:rsid w:val="00B853FE"/>
    <w:rsid w:val="00B85FF3"/>
    <w:rsid w:val="00B86BFA"/>
    <w:rsid w:val="00B87905"/>
    <w:rsid w:val="00B87DC6"/>
    <w:rsid w:val="00B90354"/>
    <w:rsid w:val="00B90D5B"/>
    <w:rsid w:val="00B912D6"/>
    <w:rsid w:val="00B9172B"/>
    <w:rsid w:val="00B91D19"/>
    <w:rsid w:val="00B9242D"/>
    <w:rsid w:val="00B94110"/>
    <w:rsid w:val="00B95021"/>
    <w:rsid w:val="00B95660"/>
    <w:rsid w:val="00B96227"/>
    <w:rsid w:val="00B9792D"/>
    <w:rsid w:val="00B9794A"/>
    <w:rsid w:val="00B979E8"/>
    <w:rsid w:val="00B97A9D"/>
    <w:rsid w:val="00BA0617"/>
    <w:rsid w:val="00BA0E52"/>
    <w:rsid w:val="00BA16C0"/>
    <w:rsid w:val="00BA1D4D"/>
    <w:rsid w:val="00BA3622"/>
    <w:rsid w:val="00BA3F12"/>
    <w:rsid w:val="00BA509D"/>
    <w:rsid w:val="00BA51D3"/>
    <w:rsid w:val="00BA5273"/>
    <w:rsid w:val="00BA5523"/>
    <w:rsid w:val="00BA5A5A"/>
    <w:rsid w:val="00BA6FE4"/>
    <w:rsid w:val="00BA705D"/>
    <w:rsid w:val="00BA7B5E"/>
    <w:rsid w:val="00BB0C03"/>
    <w:rsid w:val="00BB0D2C"/>
    <w:rsid w:val="00BB0F18"/>
    <w:rsid w:val="00BB1882"/>
    <w:rsid w:val="00BB32E2"/>
    <w:rsid w:val="00BB33EF"/>
    <w:rsid w:val="00BB3708"/>
    <w:rsid w:val="00BB3CD7"/>
    <w:rsid w:val="00BB4796"/>
    <w:rsid w:val="00BB522E"/>
    <w:rsid w:val="00BB5B26"/>
    <w:rsid w:val="00BB5CE8"/>
    <w:rsid w:val="00BB5D6B"/>
    <w:rsid w:val="00BB6249"/>
    <w:rsid w:val="00BB6A9B"/>
    <w:rsid w:val="00BC01C2"/>
    <w:rsid w:val="00BC0259"/>
    <w:rsid w:val="00BC08EA"/>
    <w:rsid w:val="00BC1482"/>
    <w:rsid w:val="00BC16DB"/>
    <w:rsid w:val="00BC1B92"/>
    <w:rsid w:val="00BC1C1E"/>
    <w:rsid w:val="00BC29F4"/>
    <w:rsid w:val="00BC3834"/>
    <w:rsid w:val="00BC4384"/>
    <w:rsid w:val="00BC484E"/>
    <w:rsid w:val="00BC49C3"/>
    <w:rsid w:val="00BC61AA"/>
    <w:rsid w:val="00BC66BB"/>
    <w:rsid w:val="00BC6E5B"/>
    <w:rsid w:val="00BC6F47"/>
    <w:rsid w:val="00BC7366"/>
    <w:rsid w:val="00BC779B"/>
    <w:rsid w:val="00BC7D28"/>
    <w:rsid w:val="00BD0782"/>
    <w:rsid w:val="00BD0E3C"/>
    <w:rsid w:val="00BD1D03"/>
    <w:rsid w:val="00BD25A1"/>
    <w:rsid w:val="00BD33D0"/>
    <w:rsid w:val="00BD33E1"/>
    <w:rsid w:val="00BD43B0"/>
    <w:rsid w:val="00BD4530"/>
    <w:rsid w:val="00BD4A80"/>
    <w:rsid w:val="00BD5074"/>
    <w:rsid w:val="00BD5558"/>
    <w:rsid w:val="00BD684F"/>
    <w:rsid w:val="00BD6F80"/>
    <w:rsid w:val="00BD7773"/>
    <w:rsid w:val="00BD7CA8"/>
    <w:rsid w:val="00BD7E96"/>
    <w:rsid w:val="00BE0434"/>
    <w:rsid w:val="00BE0663"/>
    <w:rsid w:val="00BE07FE"/>
    <w:rsid w:val="00BE10E6"/>
    <w:rsid w:val="00BE13DE"/>
    <w:rsid w:val="00BE14D7"/>
    <w:rsid w:val="00BE16EE"/>
    <w:rsid w:val="00BE24C1"/>
    <w:rsid w:val="00BE2B74"/>
    <w:rsid w:val="00BE3944"/>
    <w:rsid w:val="00BE4D41"/>
    <w:rsid w:val="00BE4EDC"/>
    <w:rsid w:val="00BE5285"/>
    <w:rsid w:val="00BE6BB8"/>
    <w:rsid w:val="00BE6D7C"/>
    <w:rsid w:val="00BE74CF"/>
    <w:rsid w:val="00BE76B6"/>
    <w:rsid w:val="00BE7DC0"/>
    <w:rsid w:val="00BF0011"/>
    <w:rsid w:val="00BF0151"/>
    <w:rsid w:val="00BF0332"/>
    <w:rsid w:val="00BF03CB"/>
    <w:rsid w:val="00BF168E"/>
    <w:rsid w:val="00BF1A77"/>
    <w:rsid w:val="00BF1B69"/>
    <w:rsid w:val="00BF1CCB"/>
    <w:rsid w:val="00BF1D25"/>
    <w:rsid w:val="00BF2085"/>
    <w:rsid w:val="00BF28A8"/>
    <w:rsid w:val="00BF297C"/>
    <w:rsid w:val="00BF2D60"/>
    <w:rsid w:val="00BF31FD"/>
    <w:rsid w:val="00BF354C"/>
    <w:rsid w:val="00BF38EF"/>
    <w:rsid w:val="00BF4097"/>
    <w:rsid w:val="00BF456C"/>
    <w:rsid w:val="00BF4719"/>
    <w:rsid w:val="00BF4F10"/>
    <w:rsid w:val="00BF5F67"/>
    <w:rsid w:val="00BF7D8E"/>
    <w:rsid w:val="00C002D0"/>
    <w:rsid w:val="00C002E9"/>
    <w:rsid w:val="00C00641"/>
    <w:rsid w:val="00C012E1"/>
    <w:rsid w:val="00C01E7E"/>
    <w:rsid w:val="00C0230C"/>
    <w:rsid w:val="00C02CDC"/>
    <w:rsid w:val="00C03D13"/>
    <w:rsid w:val="00C04166"/>
    <w:rsid w:val="00C04474"/>
    <w:rsid w:val="00C045C8"/>
    <w:rsid w:val="00C064E4"/>
    <w:rsid w:val="00C06AB0"/>
    <w:rsid w:val="00C07855"/>
    <w:rsid w:val="00C1024D"/>
    <w:rsid w:val="00C10880"/>
    <w:rsid w:val="00C11064"/>
    <w:rsid w:val="00C12049"/>
    <w:rsid w:val="00C12AF0"/>
    <w:rsid w:val="00C13019"/>
    <w:rsid w:val="00C133F1"/>
    <w:rsid w:val="00C137E5"/>
    <w:rsid w:val="00C13CFE"/>
    <w:rsid w:val="00C13E83"/>
    <w:rsid w:val="00C154BC"/>
    <w:rsid w:val="00C15CE6"/>
    <w:rsid w:val="00C15E55"/>
    <w:rsid w:val="00C162F4"/>
    <w:rsid w:val="00C16A48"/>
    <w:rsid w:val="00C17685"/>
    <w:rsid w:val="00C17BD2"/>
    <w:rsid w:val="00C206C7"/>
    <w:rsid w:val="00C208A7"/>
    <w:rsid w:val="00C223D4"/>
    <w:rsid w:val="00C22499"/>
    <w:rsid w:val="00C22510"/>
    <w:rsid w:val="00C23878"/>
    <w:rsid w:val="00C23E5B"/>
    <w:rsid w:val="00C24068"/>
    <w:rsid w:val="00C24322"/>
    <w:rsid w:val="00C2479D"/>
    <w:rsid w:val="00C24CE9"/>
    <w:rsid w:val="00C2635A"/>
    <w:rsid w:val="00C27193"/>
    <w:rsid w:val="00C271C5"/>
    <w:rsid w:val="00C30952"/>
    <w:rsid w:val="00C3130F"/>
    <w:rsid w:val="00C3239A"/>
    <w:rsid w:val="00C32720"/>
    <w:rsid w:val="00C32954"/>
    <w:rsid w:val="00C32BA0"/>
    <w:rsid w:val="00C341D6"/>
    <w:rsid w:val="00C350A0"/>
    <w:rsid w:val="00C35133"/>
    <w:rsid w:val="00C370DB"/>
    <w:rsid w:val="00C3772C"/>
    <w:rsid w:val="00C37F94"/>
    <w:rsid w:val="00C37FF1"/>
    <w:rsid w:val="00C40345"/>
    <w:rsid w:val="00C4094A"/>
    <w:rsid w:val="00C40A9B"/>
    <w:rsid w:val="00C40D65"/>
    <w:rsid w:val="00C41383"/>
    <w:rsid w:val="00C42158"/>
    <w:rsid w:val="00C421B0"/>
    <w:rsid w:val="00C426B0"/>
    <w:rsid w:val="00C44E0F"/>
    <w:rsid w:val="00C45819"/>
    <w:rsid w:val="00C45DFC"/>
    <w:rsid w:val="00C46644"/>
    <w:rsid w:val="00C50010"/>
    <w:rsid w:val="00C502F8"/>
    <w:rsid w:val="00C50AEB"/>
    <w:rsid w:val="00C50DB4"/>
    <w:rsid w:val="00C50FD2"/>
    <w:rsid w:val="00C51282"/>
    <w:rsid w:val="00C51B4C"/>
    <w:rsid w:val="00C51E5B"/>
    <w:rsid w:val="00C53055"/>
    <w:rsid w:val="00C53EEF"/>
    <w:rsid w:val="00C54951"/>
    <w:rsid w:val="00C54A1C"/>
    <w:rsid w:val="00C54C10"/>
    <w:rsid w:val="00C552D3"/>
    <w:rsid w:val="00C559E1"/>
    <w:rsid w:val="00C55A94"/>
    <w:rsid w:val="00C563DE"/>
    <w:rsid w:val="00C5682F"/>
    <w:rsid w:val="00C6025A"/>
    <w:rsid w:val="00C60332"/>
    <w:rsid w:val="00C60899"/>
    <w:rsid w:val="00C60913"/>
    <w:rsid w:val="00C60A96"/>
    <w:rsid w:val="00C611A7"/>
    <w:rsid w:val="00C616E2"/>
    <w:rsid w:val="00C618F1"/>
    <w:rsid w:val="00C6398C"/>
    <w:rsid w:val="00C63D88"/>
    <w:rsid w:val="00C64913"/>
    <w:rsid w:val="00C64927"/>
    <w:rsid w:val="00C64F29"/>
    <w:rsid w:val="00C658AB"/>
    <w:rsid w:val="00C668C6"/>
    <w:rsid w:val="00C67321"/>
    <w:rsid w:val="00C67456"/>
    <w:rsid w:val="00C6764C"/>
    <w:rsid w:val="00C676DC"/>
    <w:rsid w:val="00C6775D"/>
    <w:rsid w:val="00C67DC6"/>
    <w:rsid w:val="00C70206"/>
    <w:rsid w:val="00C7102E"/>
    <w:rsid w:val="00C71437"/>
    <w:rsid w:val="00C71EC8"/>
    <w:rsid w:val="00C72764"/>
    <w:rsid w:val="00C7290C"/>
    <w:rsid w:val="00C72BA2"/>
    <w:rsid w:val="00C73B37"/>
    <w:rsid w:val="00C7427B"/>
    <w:rsid w:val="00C7428B"/>
    <w:rsid w:val="00C745A2"/>
    <w:rsid w:val="00C74ABF"/>
    <w:rsid w:val="00C752A4"/>
    <w:rsid w:val="00C75ED5"/>
    <w:rsid w:val="00C75F3A"/>
    <w:rsid w:val="00C77308"/>
    <w:rsid w:val="00C77FAA"/>
    <w:rsid w:val="00C80026"/>
    <w:rsid w:val="00C80D89"/>
    <w:rsid w:val="00C80F09"/>
    <w:rsid w:val="00C81A71"/>
    <w:rsid w:val="00C81B5B"/>
    <w:rsid w:val="00C81BD5"/>
    <w:rsid w:val="00C81DAC"/>
    <w:rsid w:val="00C8260F"/>
    <w:rsid w:val="00C83353"/>
    <w:rsid w:val="00C8356B"/>
    <w:rsid w:val="00C84581"/>
    <w:rsid w:val="00C8597E"/>
    <w:rsid w:val="00C85C83"/>
    <w:rsid w:val="00C85D2D"/>
    <w:rsid w:val="00C85EC8"/>
    <w:rsid w:val="00C85F73"/>
    <w:rsid w:val="00C86367"/>
    <w:rsid w:val="00C869D2"/>
    <w:rsid w:val="00C86B85"/>
    <w:rsid w:val="00C87945"/>
    <w:rsid w:val="00C87B1A"/>
    <w:rsid w:val="00C87D56"/>
    <w:rsid w:val="00C913F3"/>
    <w:rsid w:val="00C9168C"/>
    <w:rsid w:val="00C91AA7"/>
    <w:rsid w:val="00C92324"/>
    <w:rsid w:val="00C9388A"/>
    <w:rsid w:val="00C9425B"/>
    <w:rsid w:val="00C945EB"/>
    <w:rsid w:val="00C9466F"/>
    <w:rsid w:val="00C94701"/>
    <w:rsid w:val="00C96F82"/>
    <w:rsid w:val="00C974D3"/>
    <w:rsid w:val="00C97B6E"/>
    <w:rsid w:val="00CA0CF4"/>
    <w:rsid w:val="00CA12DB"/>
    <w:rsid w:val="00CA2BAF"/>
    <w:rsid w:val="00CA355F"/>
    <w:rsid w:val="00CA3B6F"/>
    <w:rsid w:val="00CA5201"/>
    <w:rsid w:val="00CA58B4"/>
    <w:rsid w:val="00CA6490"/>
    <w:rsid w:val="00CA724E"/>
    <w:rsid w:val="00CA7B92"/>
    <w:rsid w:val="00CB022F"/>
    <w:rsid w:val="00CB0573"/>
    <w:rsid w:val="00CB0E20"/>
    <w:rsid w:val="00CB10B9"/>
    <w:rsid w:val="00CB1400"/>
    <w:rsid w:val="00CB1ADC"/>
    <w:rsid w:val="00CB21BB"/>
    <w:rsid w:val="00CB2268"/>
    <w:rsid w:val="00CB2DE5"/>
    <w:rsid w:val="00CB3237"/>
    <w:rsid w:val="00CB3515"/>
    <w:rsid w:val="00CB3D06"/>
    <w:rsid w:val="00CB3F43"/>
    <w:rsid w:val="00CB4181"/>
    <w:rsid w:val="00CB42FC"/>
    <w:rsid w:val="00CB4E14"/>
    <w:rsid w:val="00CB571C"/>
    <w:rsid w:val="00CB586F"/>
    <w:rsid w:val="00CB5C0C"/>
    <w:rsid w:val="00CB63E3"/>
    <w:rsid w:val="00CB6CFB"/>
    <w:rsid w:val="00CB6CFC"/>
    <w:rsid w:val="00CB6D35"/>
    <w:rsid w:val="00CB6EEC"/>
    <w:rsid w:val="00CB6F56"/>
    <w:rsid w:val="00CB6FF5"/>
    <w:rsid w:val="00CB73C5"/>
    <w:rsid w:val="00CB785E"/>
    <w:rsid w:val="00CB7AB0"/>
    <w:rsid w:val="00CC02C8"/>
    <w:rsid w:val="00CC048D"/>
    <w:rsid w:val="00CC08F4"/>
    <w:rsid w:val="00CC1791"/>
    <w:rsid w:val="00CC405C"/>
    <w:rsid w:val="00CC4AA2"/>
    <w:rsid w:val="00CC4F46"/>
    <w:rsid w:val="00CC56EB"/>
    <w:rsid w:val="00CC5BBD"/>
    <w:rsid w:val="00CC70AF"/>
    <w:rsid w:val="00CC7561"/>
    <w:rsid w:val="00CC7E6F"/>
    <w:rsid w:val="00CD0701"/>
    <w:rsid w:val="00CD0969"/>
    <w:rsid w:val="00CD0B61"/>
    <w:rsid w:val="00CD2D39"/>
    <w:rsid w:val="00CD2DD5"/>
    <w:rsid w:val="00CD378C"/>
    <w:rsid w:val="00CD3B78"/>
    <w:rsid w:val="00CD40FB"/>
    <w:rsid w:val="00CD46F6"/>
    <w:rsid w:val="00CD4B53"/>
    <w:rsid w:val="00CD6129"/>
    <w:rsid w:val="00CD68E3"/>
    <w:rsid w:val="00CD7055"/>
    <w:rsid w:val="00CD738D"/>
    <w:rsid w:val="00CD743E"/>
    <w:rsid w:val="00CD78F0"/>
    <w:rsid w:val="00CD7A75"/>
    <w:rsid w:val="00CE0835"/>
    <w:rsid w:val="00CE09CA"/>
    <w:rsid w:val="00CE0B77"/>
    <w:rsid w:val="00CE1402"/>
    <w:rsid w:val="00CE1876"/>
    <w:rsid w:val="00CE1AD7"/>
    <w:rsid w:val="00CE216C"/>
    <w:rsid w:val="00CE266D"/>
    <w:rsid w:val="00CE3AB2"/>
    <w:rsid w:val="00CE3F11"/>
    <w:rsid w:val="00CE4D67"/>
    <w:rsid w:val="00CE58C4"/>
    <w:rsid w:val="00CE5A9D"/>
    <w:rsid w:val="00CE5AE7"/>
    <w:rsid w:val="00CE5CB1"/>
    <w:rsid w:val="00CE6334"/>
    <w:rsid w:val="00CE63C1"/>
    <w:rsid w:val="00CE665C"/>
    <w:rsid w:val="00CE6F06"/>
    <w:rsid w:val="00CF014C"/>
    <w:rsid w:val="00CF17CD"/>
    <w:rsid w:val="00CF19D9"/>
    <w:rsid w:val="00CF2220"/>
    <w:rsid w:val="00CF2371"/>
    <w:rsid w:val="00CF260C"/>
    <w:rsid w:val="00CF276E"/>
    <w:rsid w:val="00CF28A6"/>
    <w:rsid w:val="00CF2EE4"/>
    <w:rsid w:val="00CF3ADB"/>
    <w:rsid w:val="00CF4668"/>
    <w:rsid w:val="00CF4F6A"/>
    <w:rsid w:val="00CF535F"/>
    <w:rsid w:val="00CF5CF8"/>
    <w:rsid w:val="00CF6A61"/>
    <w:rsid w:val="00CF754C"/>
    <w:rsid w:val="00CF7CF4"/>
    <w:rsid w:val="00CF7E2E"/>
    <w:rsid w:val="00D00639"/>
    <w:rsid w:val="00D00C73"/>
    <w:rsid w:val="00D00DF2"/>
    <w:rsid w:val="00D018CD"/>
    <w:rsid w:val="00D019A9"/>
    <w:rsid w:val="00D0299F"/>
    <w:rsid w:val="00D02BDB"/>
    <w:rsid w:val="00D02CDD"/>
    <w:rsid w:val="00D031F0"/>
    <w:rsid w:val="00D03305"/>
    <w:rsid w:val="00D03955"/>
    <w:rsid w:val="00D03C41"/>
    <w:rsid w:val="00D043C9"/>
    <w:rsid w:val="00D04C64"/>
    <w:rsid w:val="00D0524C"/>
    <w:rsid w:val="00D05661"/>
    <w:rsid w:val="00D056BA"/>
    <w:rsid w:val="00D05C99"/>
    <w:rsid w:val="00D0653F"/>
    <w:rsid w:val="00D06678"/>
    <w:rsid w:val="00D06AB9"/>
    <w:rsid w:val="00D071B1"/>
    <w:rsid w:val="00D07871"/>
    <w:rsid w:val="00D07AA9"/>
    <w:rsid w:val="00D07D11"/>
    <w:rsid w:val="00D10486"/>
    <w:rsid w:val="00D10857"/>
    <w:rsid w:val="00D1089B"/>
    <w:rsid w:val="00D10C44"/>
    <w:rsid w:val="00D11424"/>
    <w:rsid w:val="00D11AD5"/>
    <w:rsid w:val="00D1201C"/>
    <w:rsid w:val="00D121F4"/>
    <w:rsid w:val="00D124F5"/>
    <w:rsid w:val="00D1350D"/>
    <w:rsid w:val="00D13E9D"/>
    <w:rsid w:val="00D14011"/>
    <w:rsid w:val="00D14B40"/>
    <w:rsid w:val="00D151FE"/>
    <w:rsid w:val="00D15B64"/>
    <w:rsid w:val="00D161C9"/>
    <w:rsid w:val="00D167BC"/>
    <w:rsid w:val="00D16A53"/>
    <w:rsid w:val="00D17989"/>
    <w:rsid w:val="00D17BC0"/>
    <w:rsid w:val="00D17F42"/>
    <w:rsid w:val="00D20236"/>
    <w:rsid w:val="00D203C4"/>
    <w:rsid w:val="00D20AFE"/>
    <w:rsid w:val="00D21137"/>
    <w:rsid w:val="00D21C9D"/>
    <w:rsid w:val="00D21E26"/>
    <w:rsid w:val="00D21E4F"/>
    <w:rsid w:val="00D2265D"/>
    <w:rsid w:val="00D22EFB"/>
    <w:rsid w:val="00D23207"/>
    <w:rsid w:val="00D2443C"/>
    <w:rsid w:val="00D244C3"/>
    <w:rsid w:val="00D24767"/>
    <w:rsid w:val="00D2510A"/>
    <w:rsid w:val="00D2534F"/>
    <w:rsid w:val="00D2550A"/>
    <w:rsid w:val="00D25C9E"/>
    <w:rsid w:val="00D261B9"/>
    <w:rsid w:val="00D26E43"/>
    <w:rsid w:val="00D27026"/>
    <w:rsid w:val="00D300D9"/>
    <w:rsid w:val="00D301A6"/>
    <w:rsid w:val="00D3024E"/>
    <w:rsid w:val="00D30C1D"/>
    <w:rsid w:val="00D312B3"/>
    <w:rsid w:val="00D31B76"/>
    <w:rsid w:val="00D323D3"/>
    <w:rsid w:val="00D3274A"/>
    <w:rsid w:val="00D330F8"/>
    <w:rsid w:val="00D332BB"/>
    <w:rsid w:val="00D333D5"/>
    <w:rsid w:val="00D33F84"/>
    <w:rsid w:val="00D340DC"/>
    <w:rsid w:val="00D34D4B"/>
    <w:rsid w:val="00D35529"/>
    <w:rsid w:val="00D36270"/>
    <w:rsid w:val="00D37473"/>
    <w:rsid w:val="00D3785D"/>
    <w:rsid w:val="00D37877"/>
    <w:rsid w:val="00D37C31"/>
    <w:rsid w:val="00D400F7"/>
    <w:rsid w:val="00D40931"/>
    <w:rsid w:val="00D40967"/>
    <w:rsid w:val="00D409D0"/>
    <w:rsid w:val="00D40AA4"/>
    <w:rsid w:val="00D40ACA"/>
    <w:rsid w:val="00D40B2E"/>
    <w:rsid w:val="00D40DFC"/>
    <w:rsid w:val="00D41242"/>
    <w:rsid w:val="00D4147E"/>
    <w:rsid w:val="00D41B41"/>
    <w:rsid w:val="00D424E4"/>
    <w:rsid w:val="00D4340A"/>
    <w:rsid w:val="00D43679"/>
    <w:rsid w:val="00D43844"/>
    <w:rsid w:val="00D44E3A"/>
    <w:rsid w:val="00D468EA"/>
    <w:rsid w:val="00D46EDC"/>
    <w:rsid w:val="00D47682"/>
    <w:rsid w:val="00D47E92"/>
    <w:rsid w:val="00D500D7"/>
    <w:rsid w:val="00D50642"/>
    <w:rsid w:val="00D507E0"/>
    <w:rsid w:val="00D50CBB"/>
    <w:rsid w:val="00D50DD5"/>
    <w:rsid w:val="00D5191E"/>
    <w:rsid w:val="00D52C58"/>
    <w:rsid w:val="00D52C78"/>
    <w:rsid w:val="00D5305D"/>
    <w:rsid w:val="00D53652"/>
    <w:rsid w:val="00D53756"/>
    <w:rsid w:val="00D53FC7"/>
    <w:rsid w:val="00D5492C"/>
    <w:rsid w:val="00D54A4D"/>
    <w:rsid w:val="00D54AF9"/>
    <w:rsid w:val="00D54C2F"/>
    <w:rsid w:val="00D559D6"/>
    <w:rsid w:val="00D5674E"/>
    <w:rsid w:val="00D57422"/>
    <w:rsid w:val="00D575B8"/>
    <w:rsid w:val="00D5788C"/>
    <w:rsid w:val="00D57CA9"/>
    <w:rsid w:val="00D6026F"/>
    <w:rsid w:val="00D60960"/>
    <w:rsid w:val="00D61B24"/>
    <w:rsid w:val="00D61DA0"/>
    <w:rsid w:val="00D61EB2"/>
    <w:rsid w:val="00D6397B"/>
    <w:rsid w:val="00D641ED"/>
    <w:rsid w:val="00D64381"/>
    <w:rsid w:val="00D64B31"/>
    <w:rsid w:val="00D65031"/>
    <w:rsid w:val="00D65A28"/>
    <w:rsid w:val="00D66764"/>
    <w:rsid w:val="00D66A1D"/>
    <w:rsid w:val="00D66BD2"/>
    <w:rsid w:val="00D67344"/>
    <w:rsid w:val="00D675BB"/>
    <w:rsid w:val="00D67728"/>
    <w:rsid w:val="00D67947"/>
    <w:rsid w:val="00D70194"/>
    <w:rsid w:val="00D70D0F"/>
    <w:rsid w:val="00D7176C"/>
    <w:rsid w:val="00D72280"/>
    <w:rsid w:val="00D7250E"/>
    <w:rsid w:val="00D72B4E"/>
    <w:rsid w:val="00D730C3"/>
    <w:rsid w:val="00D76188"/>
    <w:rsid w:val="00D77245"/>
    <w:rsid w:val="00D77CCC"/>
    <w:rsid w:val="00D809F2"/>
    <w:rsid w:val="00D80AE2"/>
    <w:rsid w:val="00D81085"/>
    <w:rsid w:val="00D8110E"/>
    <w:rsid w:val="00D81AC9"/>
    <w:rsid w:val="00D820A1"/>
    <w:rsid w:val="00D826F3"/>
    <w:rsid w:val="00D8289F"/>
    <w:rsid w:val="00D828BA"/>
    <w:rsid w:val="00D83039"/>
    <w:rsid w:val="00D83832"/>
    <w:rsid w:val="00D84CD4"/>
    <w:rsid w:val="00D865FE"/>
    <w:rsid w:val="00D86B27"/>
    <w:rsid w:val="00D86FE4"/>
    <w:rsid w:val="00D87529"/>
    <w:rsid w:val="00D87CAE"/>
    <w:rsid w:val="00D90AA0"/>
    <w:rsid w:val="00D912DE"/>
    <w:rsid w:val="00D91946"/>
    <w:rsid w:val="00D928D5"/>
    <w:rsid w:val="00D92969"/>
    <w:rsid w:val="00D930FC"/>
    <w:rsid w:val="00D932A0"/>
    <w:rsid w:val="00D9528D"/>
    <w:rsid w:val="00D9559B"/>
    <w:rsid w:val="00D95995"/>
    <w:rsid w:val="00D962F3"/>
    <w:rsid w:val="00D96819"/>
    <w:rsid w:val="00DA020A"/>
    <w:rsid w:val="00DA0B2E"/>
    <w:rsid w:val="00DA0D6E"/>
    <w:rsid w:val="00DA1A5E"/>
    <w:rsid w:val="00DA1FBF"/>
    <w:rsid w:val="00DA311F"/>
    <w:rsid w:val="00DA3303"/>
    <w:rsid w:val="00DA350C"/>
    <w:rsid w:val="00DA3E41"/>
    <w:rsid w:val="00DA3FEF"/>
    <w:rsid w:val="00DA41B7"/>
    <w:rsid w:val="00DA4D8A"/>
    <w:rsid w:val="00DA6B00"/>
    <w:rsid w:val="00DA6E4F"/>
    <w:rsid w:val="00DA7706"/>
    <w:rsid w:val="00DB011E"/>
    <w:rsid w:val="00DB0F9E"/>
    <w:rsid w:val="00DB1BD4"/>
    <w:rsid w:val="00DB1C34"/>
    <w:rsid w:val="00DB28BB"/>
    <w:rsid w:val="00DB2B1D"/>
    <w:rsid w:val="00DB2E10"/>
    <w:rsid w:val="00DB2F8F"/>
    <w:rsid w:val="00DB36B0"/>
    <w:rsid w:val="00DB4104"/>
    <w:rsid w:val="00DB42DC"/>
    <w:rsid w:val="00DB5687"/>
    <w:rsid w:val="00DB56A6"/>
    <w:rsid w:val="00DB5DB0"/>
    <w:rsid w:val="00DB5F4A"/>
    <w:rsid w:val="00DB5FEB"/>
    <w:rsid w:val="00DB661F"/>
    <w:rsid w:val="00DB67D2"/>
    <w:rsid w:val="00DB69F0"/>
    <w:rsid w:val="00DB7582"/>
    <w:rsid w:val="00DC03D2"/>
    <w:rsid w:val="00DC0865"/>
    <w:rsid w:val="00DC0A05"/>
    <w:rsid w:val="00DC1ED9"/>
    <w:rsid w:val="00DC29C1"/>
    <w:rsid w:val="00DC3F3B"/>
    <w:rsid w:val="00DC4F52"/>
    <w:rsid w:val="00DC5136"/>
    <w:rsid w:val="00DC514C"/>
    <w:rsid w:val="00DC5237"/>
    <w:rsid w:val="00DC7168"/>
    <w:rsid w:val="00DC7444"/>
    <w:rsid w:val="00DD0643"/>
    <w:rsid w:val="00DD1EF3"/>
    <w:rsid w:val="00DD2347"/>
    <w:rsid w:val="00DD2915"/>
    <w:rsid w:val="00DD3D97"/>
    <w:rsid w:val="00DD4457"/>
    <w:rsid w:val="00DD4CF2"/>
    <w:rsid w:val="00DD5213"/>
    <w:rsid w:val="00DD56AE"/>
    <w:rsid w:val="00DD5E12"/>
    <w:rsid w:val="00DD6912"/>
    <w:rsid w:val="00DD692C"/>
    <w:rsid w:val="00DD6D1E"/>
    <w:rsid w:val="00DD72DB"/>
    <w:rsid w:val="00DD790A"/>
    <w:rsid w:val="00DE0546"/>
    <w:rsid w:val="00DE0584"/>
    <w:rsid w:val="00DE1298"/>
    <w:rsid w:val="00DE14DE"/>
    <w:rsid w:val="00DE1BF7"/>
    <w:rsid w:val="00DE3387"/>
    <w:rsid w:val="00DE350C"/>
    <w:rsid w:val="00DE3663"/>
    <w:rsid w:val="00DE48CF"/>
    <w:rsid w:val="00DE48D5"/>
    <w:rsid w:val="00DE4B68"/>
    <w:rsid w:val="00DE4E31"/>
    <w:rsid w:val="00DE55BF"/>
    <w:rsid w:val="00DE5B02"/>
    <w:rsid w:val="00DE7DB2"/>
    <w:rsid w:val="00DF0044"/>
    <w:rsid w:val="00DF0DE5"/>
    <w:rsid w:val="00DF131F"/>
    <w:rsid w:val="00DF1B5B"/>
    <w:rsid w:val="00DF221F"/>
    <w:rsid w:val="00DF22D1"/>
    <w:rsid w:val="00DF24B5"/>
    <w:rsid w:val="00DF285E"/>
    <w:rsid w:val="00DF2B8E"/>
    <w:rsid w:val="00DF3BEF"/>
    <w:rsid w:val="00DF4B3A"/>
    <w:rsid w:val="00DF5224"/>
    <w:rsid w:val="00DF589E"/>
    <w:rsid w:val="00DF5E77"/>
    <w:rsid w:val="00DF5F2B"/>
    <w:rsid w:val="00DF685C"/>
    <w:rsid w:val="00DF68A2"/>
    <w:rsid w:val="00DF7640"/>
    <w:rsid w:val="00DF7B7D"/>
    <w:rsid w:val="00E00701"/>
    <w:rsid w:val="00E01288"/>
    <w:rsid w:val="00E012A6"/>
    <w:rsid w:val="00E01359"/>
    <w:rsid w:val="00E0144F"/>
    <w:rsid w:val="00E02576"/>
    <w:rsid w:val="00E03800"/>
    <w:rsid w:val="00E03AE2"/>
    <w:rsid w:val="00E03D2F"/>
    <w:rsid w:val="00E046D1"/>
    <w:rsid w:val="00E04D7E"/>
    <w:rsid w:val="00E05853"/>
    <w:rsid w:val="00E05C69"/>
    <w:rsid w:val="00E060D0"/>
    <w:rsid w:val="00E0626F"/>
    <w:rsid w:val="00E0655A"/>
    <w:rsid w:val="00E06576"/>
    <w:rsid w:val="00E065D8"/>
    <w:rsid w:val="00E074C5"/>
    <w:rsid w:val="00E104C3"/>
    <w:rsid w:val="00E10923"/>
    <w:rsid w:val="00E10B92"/>
    <w:rsid w:val="00E10F9B"/>
    <w:rsid w:val="00E116E2"/>
    <w:rsid w:val="00E12D59"/>
    <w:rsid w:val="00E13399"/>
    <w:rsid w:val="00E13BE4"/>
    <w:rsid w:val="00E13CF3"/>
    <w:rsid w:val="00E13E4B"/>
    <w:rsid w:val="00E140BF"/>
    <w:rsid w:val="00E14719"/>
    <w:rsid w:val="00E14E9B"/>
    <w:rsid w:val="00E17D4B"/>
    <w:rsid w:val="00E20056"/>
    <w:rsid w:val="00E20330"/>
    <w:rsid w:val="00E20D10"/>
    <w:rsid w:val="00E21551"/>
    <w:rsid w:val="00E223A4"/>
    <w:rsid w:val="00E22F84"/>
    <w:rsid w:val="00E23963"/>
    <w:rsid w:val="00E23CF6"/>
    <w:rsid w:val="00E241FC"/>
    <w:rsid w:val="00E25171"/>
    <w:rsid w:val="00E255F1"/>
    <w:rsid w:val="00E25988"/>
    <w:rsid w:val="00E25FF0"/>
    <w:rsid w:val="00E26DAE"/>
    <w:rsid w:val="00E3008A"/>
    <w:rsid w:val="00E3010A"/>
    <w:rsid w:val="00E30241"/>
    <w:rsid w:val="00E3064F"/>
    <w:rsid w:val="00E3178A"/>
    <w:rsid w:val="00E32669"/>
    <w:rsid w:val="00E32BA7"/>
    <w:rsid w:val="00E34407"/>
    <w:rsid w:val="00E349F7"/>
    <w:rsid w:val="00E34E11"/>
    <w:rsid w:val="00E37927"/>
    <w:rsid w:val="00E37E06"/>
    <w:rsid w:val="00E40254"/>
    <w:rsid w:val="00E403A4"/>
    <w:rsid w:val="00E40764"/>
    <w:rsid w:val="00E41038"/>
    <w:rsid w:val="00E41279"/>
    <w:rsid w:val="00E41534"/>
    <w:rsid w:val="00E41E09"/>
    <w:rsid w:val="00E42134"/>
    <w:rsid w:val="00E42317"/>
    <w:rsid w:val="00E430B2"/>
    <w:rsid w:val="00E438D9"/>
    <w:rsid w:val="00E43ADF"/>
    <w:rsid w:val="00E43F74"/>
    <w:rsid w:val="00E44007"/>
    <w:rsid w:val="00E4463B"/>
    <w:rsid w:val="00E44701"/>
    <w:rsid w:val="00E44EDA"/>
    <w:rsid w:val="00E45D35"/>
    <w:rsid w:val="00E46919"/>
    <w:rsid w:val="00E469C3"/>
    <w:rsid w:val="00E47102"/>
    <w:rsid w:val="00E47737"/>
    <w:rsid w:val="00E47859"/>
    <w:rsid w:val="00E47B21"/>
    <w:rsid w:val="00E50111"/>
    <w:rsid w:val="00E5013B"/>
    <w:rsid w:val="00E509D4"/>
    <w:rsid w:val="00E515C2"/>
    <w:rsid w:val="00E521C9"/>
    <w:rsid w:val="00E521E9"/>
    <w:rsid w:val="00E522BC"/>
    <w:rsid w:val="00E52507"/>
    <w:rsid w:val="00E52D08"/>
    <w:rsid w:val="00E53351"/>
    <w:rsid w:val="00E53D6C"/>
    <w:rsid w:val="00E53EDC"/>
    <w:rsid w:val="00E5463E"/>
    <w:rsid w:val="00E5500A"/>
    <w:rsid w:val="00E554B8"/>
    <w:rsid w:val="00E55717"/>
    <w:rsid w:val="00E55B19"/>
    <w:rsid w:val="00E55CE9"/>
    <w:rsid w:val="00E562E2"/>
    <w:rsid w:val="00E565E1"/>
    <w:rsid w:val="00E56C55"/>
    <w:rsid w:val="00E56CC4"/>
    <w:rsid w:val="00E56ED4"/>
    <w:rsid w:val="00E607AB"/>
    <w:rsid w:val="00E60B4F"/>
    <w:rsid w:val="00E60D94"/>
    <w:rsid w:val="00E60E54"/>
    <w:rsid w:val="00E610D6"/>
    <w:rsid w:val="00E611A2"/>
    <w:rsid w:val="00E6122C"/>
    <w:rsid w:val="00E612AA"/>
    <w:rsid w:val="00E6155E"/>
    <w:rsid w:val="00E61BC5"/>
    <w:rsid w:val="00E61BCA"/>
    <w:rsid w:val="00E629FD"/>
    <w:rsid w:val="00E63496"/>
    <w:rsid w:val="00E63D5C"/>
    <w:rsid w:val="00E64030"/>
    <w:rsid w:val="00E640E0"/>
    <w:rsid w:val="00E64842"/>
    <w:rsid w:val="00E652BA"/>
    <w:rsid w:val="00E6583B"/>
    <w:rsid w:val="00E6590C"/>
    <w:rsid w:val="00E65C1C"/>
    <w:rsid w:val="00E65D6B"/>
    <w:rsid w:val="00E66C14"/>
    <w:rsid w:val="00E6745D"/>
    <w:rsid w:val="00E67798"/>
    <w:rsid w:val="00E67A69"/>
    <w:rsid w:val="00E67B14"/>
    <w:rsid w:val="00E7036F"/>
    <w:rsid w:val="00E70382"/>
    <w:rsid w:val="00E7059F"/>
    <w:rsid w:val="00E7090C"/>
    <w:rsid w:val="00E70C03"/>
    <w:rsid w:val="00E71511"/>
    <w:rsid w:val="00E722F2"/>
    <w:rsid w:val="00E72A7A"/>
    <w:rsid w:val="00E72C48"/>
    <w:rsid w:val="00E72DF1"/>
    <w:rsid w:val="00E745B5"/>
    <w:rsid w:val="00E7514E"/>
    <w:rsid w:val="00E75860"/>
    <w:rsid w:val="00E75AB4"/>
    <w:rsid w:val="00E760DB"/>
    <w:rsid w:val="00E76407"/>
    <w:rsid w:val="00E76E24"/>
    <w:rsid w:val="00E774F9"/>
    <w:rsid w:val="00E803B1"/>
    <w:rsid w:val="00E803CF"/>
    <w:rsid w:val="00E80484"/>
    <w:rsid w:val="00E82101"/>
    <w:rsid w:val="00E822A3"/>
    <w:rsid w:val="00E8242A"/>
    <w:rsid w:val="00E82522"/>
    <w:rsid w:val="00E827F0"/>
    <w:rsid w:val="00E82B09"/>
    <w:rsid w:val="00E82E25"/>
    <w:rsid w:val="00E82F42"/>
    <w:rsid w:val="00E846A9"/>
    <w:rsid w:val="00E85690"/>
    <w:rsid w:val="00E87031"/>
    <w:rsid w:val="00E874CF"/>
    <w:rsid w:val="00E875DC"/>
    <w:rsid w:val="00E877D7"/>
    <w:rsid w:val="00E901DC"/>
    <w:rsid w:val="00E912DC"/>
    <w:rsid w:val="00E922E8"/>
    <w:rsid w:val="00E9231F"/>
    <w:rsid w:val="00E92511"/>
    <w:rsid w:val="00E92542"/>
    <w:rsid w:val="00E932A8"/>
    <w:rsid w:val="00E93535"/>
    <w:rsid w:val="00E93A51"/>
    <w:rsid w:val="00E9431B"/>
    <w:rsid w:val="00E94E69"/>
    <w:rsid w:val="00E952CD"/>
    <w:rsid w:val="00E953CD"/>
    <w:rsid w:val="00E95B0D"/>
    <w:rsid w:val="00E95C81"/>
    <w:rsid w:val="00E96BF3"/>
    <w:rsid w:val="00E97BF4"/>
    <w:rsid w:val="00EA1054"/>
    <w:rsid w:val="00EA188D"/>
    <w:rsid w:val="00EA1BA0"/>
    <w:rsid w:val="00EA1D94"/>
    <w:rsid w:val="00EA2418"/>
    <w:rsid w:val="00EA2BC5"/>
    <w:rsid w:val="00EA2EFB"/>
    <w:rsid w:val="00EA38F0"/>
    <w:rsid w:val="00EA3EC8"/>
    <w:rsid w:val="00EA4546"/>
    <w:rsid w:val="00EA497D"/>
    <w:rsid w:val="00EA4E4C"/>
    <w:rsid w:val="00EA5B89"/>
    <w:rsid w:val="00EA610C"/>
    <w:rsid w:val="00EA6CAD"/>
    <w:rsid w:val="00EA6E8B"/>
    <w:rsid w:val="00EA7890"/>
    <w:rsid w:val="00EA7A6B"/>
    <w:rsid w:val="00EB02BB"/>
    <w:rsid w:val="00EB0A1A"/>
    <w:rsid w:val="00EB1925"/>
    <w:rsid w:val="00EB1941"/>
    <w:rsid w:val="00EB27BE"/>
    <w:rsid w:val="00EB290F"/>
    <w:rsid w:val="00EB2935"/>
    <w:rsid w:val="00EB3A8B"/>
    <w:rsid w:val="00EB3BC2"/>
    <w:rsid w:val="00EB3CB5"/>
    <w:rsid w:val="00EB4516"/>
    <w:rsid w:val="00EB4533"/>
    <w:rsid w:val="00EB48E6"/>
    <w:rsid w:val="00EB51BD"/>
    <w:rsid w:val="00EB6950"/>
    <w:rsid w:val="00EB7608"/>
    <w:rsid w:val="00EB767E"/>
    <w:rsid w:val="00EB7808"/>
    <w:rsid w:val="00EC01DA"/>
    <w:rsid w:val="00EC15E6"/>
    <w:rsid w:val="00EC20EB"/>
    <w:rsid w:val="00EC24B7"/>
    <w:rsid w:val="00EC2840"/>
    <w:rsid w:val="00EC2EA1"/>
    <w:rsid w:val="00EC3159"/>
    <w:rsid w:val="00EC3244"/>
    <w:rsid w:val="00EC3373"/>
    <w:rsid w:val="00EC3A62"/>
    <w:rsid w:val="00EC3FF4"/>
    <w:rsid w:val="00EC45B1"/>
    <w:rsid w:val="00EC4941"/>
    <w:rsid w:val="00EC4B62"/>
    <w:rsid w:val="00EC4EAF"/>
    <w:rsid w:val="00EC5C3E"/>
    <w:rsid w:val="00EC6379"/>
    <w:rsid w:val="00EC6409"/>
    <w:rsid w:val="00EC769B"/>
    <w:rsid w:val="00EC76E0"/>
    <w:rsid w:val="00EC7F45"/>
    <w:rsid w:val="00ED11D7"/>
    <w:rsid w:val="00ED194C"/>
    <w:rsid w:val="00ED1BCB"/>
    <w:rsid w:val="00ED231A"/>
    <w:rsid w:val="00ED2F7E"/>
    <w:rsid w:val="00ED4072"/>
    <w:rsid w:val="00ED47A5"/>
    <w:rsid w:val="00ED4A8E"/>
    <w:rsid w:val="00ED5209"/>
    <w:rsid w:val="00ED5A89"/>
    <w:rsid w:val="00ED6207"/>
    <w:rsid w:val="00ED6857"/>
    <w:rsid w:val="00ED7176"/>
    <w:rsid w:val="00ED7236"/>
    <w:rsid w:val="00ED72CC"/>
    <w:rsid w:val="00EE17A6"/>
    <w:rsid w:val="00EE1D91"/>
    <w:rsid w:val="00EE2226"/>
    <w:rsid w:val="00EE2341"/>
    <w:rsid w:val="00EE24EA"/>
    <w:rsid w:val="00EE291F"/>
    <w:rsid w:val="00EE4C48"/>
    <w:rsid w:val="00EE58FB"/>
    <w:rsid w:val="00EE5C78"/>
    <w:rsid w:val="00EE608F"/>
    <w:rsid w:val="00EE6929"/>
    <w:rsid w:val="00EE72D7"/>
    <w:rsid w:val="00EE7A69"/>
    <w:rsid w:val="00EE7AD7"/>
    <w:rsid w:val="00EF0CD5"/>
    <w:rsid w:val="00EF0D10"/>
    <w:rsid w:val="00EF10F2"/>
    <w:rsid w:val="00EF15E1"/>
    <w:rsid w:val="00EF15F4"/>
    <w:rsid w:val="00EF203E"/>
    <w:rsid w:val="00EF2209"/>
    <w:rsid w:val="00EF2E45"/>
    <w:rsid w:val="00EF337A"/>
    <w:rsid w:val="00EF35E6"/>
    <w:rsid w:val="00EF3710"/>
    <w:rsid w:val="00EF3E55"/>
    <w:rsid w:val="00EF4A6D"/>
    <w:rsid w:val="00EF501D"/>
    <w:rsid w:val="00EF50AE"/>
    <w:rsid w:val="00EF5792"/>
    <w:rsid w:val="00EF5A2A"/>
    <w:rsid w:val="00EF5C4D"/>
    <w:rsid w:val="00EF6A4A"/>
    <w:rsid w:val="00EF6ADB"/>
    <w:rsid w:val="00EF6DB3"/>
    <w:rsid w:val="00F00339"/>
    <w:rsid w:val="00F00D01"/>
    <w:rsid w:val="00F019E6"/>
    <w:rsid w:val="00F01C61"/>
    <w:rsid w:val="00F02A7C"/>
    <w:rsid w:val="00F03331"/>
    <w:rsid w:val="00F04B6F"/>
    <w:rsid w:val="00F04E1C"/>
    <w:rsid w:val="00F05779"/>
    <w:rsid w:val="00F057D2"/>
    <w:rsid w:val="00F057F1"/>
    <w:rsid w:val="00F05D00"/>
    <w:rsid w:val="00F066C8"/>
    <w:rsid w:val="00F06BBB"/>
    <w:rsid w:val="00F0741C"/>
    <w:rsid w:val="00F07540"/>
    <w:rsid w:val="00F07733"/>
    <w:rsid w:val="00F0778B"/>
    <w:rsid w:val="00F07AAA"/>
    <w:rsid w:val="00F07B3C"/>
    <w:rsid w:val="00F11178"/>
    <w:rsid w:val="00F111C4"/>
    <w:rsid w:val="00F11E4F"/>
    <w:rsid w:val="00F121B0"/>
    <w:rsid w:val="00F124D3"/>
    <w:rsid w:val="00F13820"/>
    <w:rsid w:val="00F1389B"/>
    <w:rsid w:val="00F1394E"/>
    <w:rsid w:val="00F1468A"/>
    <w:rsid w:val="00F14D0D"/>
    <w:rsid w:val="00F15742"/>
    <w:rsid w:val="00F2008E"/>
    <w:rsid w:val="00F20132"/>
    <w:rsid w:val="00F203DC"/>
    <w:rsid w:val="00F20903"/>
    <w:rsid w:val="00F2198D"/>
    <w:rsid w:val="00F21AB0"/>
    <w:rsid w:val="00F2282B"/>
    <w:rsid w:val="00F22BCA"/>
    <w:rsid w:val="00F232DF"/>
    <w:rsid w:val="00F23373"/>
    <w:rsid w:val="00F23F97"/>
    <w:rsid w:val="00F242A9"/>
    <w:rsid w:val="00F25DB8"/>
    <w:rsid w:val="00F26CEC"/>
    <w:rsid w:val="00F30F26"/>
    <w:rsid w:val="00F3106B"/>
    <w:rsid w:val="00F31163"/>
    <w:rsid w:val="00F31505"/>
    <w:rsid w:val="00F330A8"/>
    <w:rsid w:val="00F331E6"/>
    <w:rsid w:val="00F33B36"/>
    <w:rsid w:val="00F34DA6"/>
    <w:rsid w:val="00F355A0"/>
    <w:rsid w:val="00F355EE"/>
    <w:rsid w:val="00F37069"/>
    <w:rsid w:val="00F3713A"/>
    <w:rsid w:val="00F37209"/>
    <w:rsid w:val="00F3737A"/>
    <w:rsid w:val="00F373D4"/>
    <w:rsid w:val="00F40480"/>
    <w:rsid w:val="00F410B9"/>
    <w:rsid w:val="00F41B7D"/>
    <w:rsid w:val="00F41E87"/>
    <w:rsid w:val="00F4200C"/>
    <w:rsid w:val="00F422BF"/>
    <w:rsid w:val="00F433CE"/>
    <w:rsid w:val="00F43534"/>
    <w:rsid w:val="00F4362F"/>
    <w:rsid w:val="00F4428F"/>
    <w:rsid w:val="00F4476B"/>
    <w:rsid w:val="00F449BD"/>
    <w:rsid w:val="00F44C32"/>
    <w:rsid w:val="00F44C9A"/>
    <w:rsid w:val="00F44DD1"/>
    <w:rsid w:val="00F44DE2"/>
    <w:rsid w:val="00F44E1B"/>
    <w:rsid w:val="00F450D9"/>
    <w:rsid w:val="00F4557B"/>
    <w:rsid w:val="00F45C64"/>
    <w:rsid w:val="00F465CC"/>
    <w:rsid w:val="00F46D70"/>
    <w:rsid w:val="00F502EF"/>
    <w:rsid w:val="00F50455"/>
    <w:rsid w:val="00F51167"/>
    <w:rsid w:val="00F51682"/>
    <w:rsid w:val="00F52382"/>
    <w:rsid w:val="00F523EF"/>
    <w:rsid w:val="00F52ADA"/>
    <w:rsid w:val="00F52DCD"/>
    <w:rsid w:val="00F53B03"/>
    <w:rsid w:val="00F54698"/>
    <w:rsid w:val="00F55809"/>
    <w:rsid w:val="00F56116"/>
    <w:rsid w:val="00F56173"/>
    <w:rsid w:val="00F56A7D"/>
    <w:rsid w:val="00F56B64"/>
    <w:rsid w:val="00F56C06"/>
    <w:rsid w:val="00F56D38"/>
    <w:rsid w:val="00F56F89"/>
    <w:rsid w:val="00F57533"/>
    <w:rsid w:val="00F60280"/>
    <w:rsid w:val="00F603CB"/>
    <w:rsid w:val="00F61033"/>
    <w:rsid w:val="00F610E3"/>
    <w:rsid w:val="00F61184"/>
    <w:rsid w:val="00F618ED"/>
    <w:rsid w:val="00F625B9"/>
    <w:rsid w:val="00F626C7"/>
    <w:rsid w:val="00F62800"/>
    <w:rsid w:val="00F64C01"/>
    <w:rsid w:val="00F656BC"/>
    <w:rsid w:val="00F66CB6"/>
    <w:rsid w:val="00F67168"/>
    <w:rsid w:val="00F6725B"/>
    <w:rsid w:val="00F6742F"/>
    <w:rsid w:val="00F67869"/>
    <w:rsid w:val="00F67E33"/>
    <w:rsid w:val="00F70192"/>
    <w:rsid w:val="00F70669"/>
    <w:rsid w:val="00F70683"/>
    <w:rsid w:val="00F707D2"/>
    <w:rsid w:val="00F70D75"/>
    <w:rsid w:val="00F71B89"/>
    <w:rsid w:val="00F71FD1"/>
    <w:rsid w:val="00F72078"/>
    <w:rsid w:val="00F727E5"/>
    <w:rsid w:val="00F73C8B"/>
    <w:rsid w:val="00F73CEB"/>
    <w:rsid w:val="00F74689"/>
    <w:rsid w:val="00F747B7"/>
    <w:rsid w:val="00F748EB"/>
    <w:rsid w:val="00F74D90"/>
    <w:rsid w:val="00F75462"/>
    <w:rsid w:val="00F757BA"/>
    <w:rsid w:val="00F75A73"/>
    <w:rsid w:val="00F75B09"/>
    <w:rsid w:val="00F76B7E"/>
    <w:rsid w:val="00F77034"/>
    <w:rsid w:val="00F778AB"/>
    <w:rsid w:val="00F77A94"/>
    <w:rsid w:val="00F77E31"/>
    <w:rsid w:val="00F80398"/>
    <w:rsid w:val="00F80907"/>
    <w:rsid w:val="00F809E8"/>
    <w:rsid w:val="00F81050"/>
    <w:rsid w:val="00F824B0"/>
    <w:rsid w:val="00F82A6C"/>
    <w:rsid w:val="00F83C73"/>
    <w:rsid w:val="00F83FC8"/>
    <w:rsid w:val="00F844CC"/>
    <w:rsid w:val="00F84523"/>
    <w:rsid w:val="00F84A6C"/>
    <w:rsid w:val="00F84CB5"/>
    <w:rsid w:val="00F855B6"/>
    <w:rsid w:val="00F8565D"/>
    <w:rsid w:val="00F856E3"/>
    <w:rsid w:val="00F85E54"/>
    <w:rsid w:val="00F86F64"/>
    <w:rsid w:val="00F8775C"/>
    <w:rsid w:val="00F87E6C"/>
    <w:rsid w:val="00F90033"/>
    <w:rsid w:val="00F90E48"/>
    <w:rsid w:val="00F91373"/>
    <w:rsid w:val="00F928AC"/>
    <w:rsid w:val="00F93556"/>
    <w:rsid w:val="00F93B99"/>
    <w:rsid w:val="00F93E60"/>
    <w:rsid w:val="00F93F21"/>
    <w:rsid w:val="00F9419D"/>
    <w:rsid w:val="00F94301"/>
    <w:rsid w:val="00F9450E"/>
    <w:rsid w:val="00F945BE"/>
    <w:rsid w:val="00F945D6"/>
    <w:rsid w:val="00F96B3C"/>
    <w:rsid w:val="00F96D78"/>
    <w:rsid w:val="00F96F55"/>
    <w:rsid w:val="00FA005A"/>
    <w:rsid w:val="00FA07D6"/>
    <w:rsid w:val="00FA09FC"/>
    <w:rsid w:val="00FA0A4C"/>
    <w:rsid w:val="00FA173B"/>
    <w:rsid w:val="00FA175B"/>
    <w:rsid w:val="00FA22D2"/>
    <w:rsid w:val="00FA2FA0"/>
    <w:rsid w:val="00FA3F69"/>
    <w:rsid w:val="00FA4B82"/>
    <w:rsid w:val="00FA4E74"/>
    <w:rsid w:val="00FA4EA8"/>
    <w:rsid w:val="00FA6137"/>
    <w:rsid w:val="00FA631F"/>
    <w:rsid w:val="00FA767B"/>
    <w:rsid w:val="00FA7ADF"/>
    <w:rsid w:val="00FA7CDD"/>
    <w:rsid w:val="00FB0F3E"/>
    <w:rsid w:val="00FB355A"/>
    <w:rsid w:val="00FB3C45"/>
    <w:rsid w:val="00FB4474"/>
    <w:rsid w:val="00FB46C5"/>
    <w:rsid w:val="00FB5852"/>
    <w:rsid w:val="00FB5FC4"/>
    <w:rsid w:val="00FB625D"/>
    <w:rsid w:val="00FB6549"/>
    <w:rsid w:val="00FB6993"/>
    <w:rsid w:val="00FB69C2"/>
    <w:rsid w:val="00FB7AE3"/>
    <w:rsid w:val="00FB7EA5"/>
    <w:rsid w:val="00FC02B1"/>
    <w:rsid w:val="00FC09A1"/>
    <w:rsid w:val="00FC13BA"/>
    <w:rsid w:val="00FC1581"/>
    <w:rsid w:val="00FC1C27"/>
    <w:rsid w:val="00FC2560"/>
    <w:rsid w:val="00FC2A12"/>
    <w:rsid w:val="00FC37D5"/>
    <w:rsid w:val="00FC3A43"/>
    <w:rsid w:val="00FC3D96"/>
    <w:rsid w:val="00FC3DD3"/>
    <w:rsid w:val="00FC438A"/>
    <w:rsid w:val="00FC4D2E"/>
    <w:rsid w:val="00FC4FCC"/>
    <w:rsid w:val="00FC4FE7"/>
    <w:rsid w:val="00FC51A1"/>
    <w:rsid w:val="00FC5AD5"/>
    <w:rsid w:val="00FC6912"/>
    <w:rsid w:val="00FC73B1"/>
    <w:rsid w:val="00FC75BA"/>
    <w:rsid w:val="00FC7B2B"/>
    <w:rsid w:val="00FD0458"/>
    <w:rsid w:val="00FD09D1"/>
    <w:rsid w:val="00FD0B93"/>
    <w:rsid w:val="00FD1AED"/>
    <w:rsid w:val="00FD1B93"/>
    <w:rsid w:val="00FD1E8E"/>
    <w:rsid w:val="00FD221D"/>
    <w:rsid w:val="00FD290D"/>
    <w:rsid w:val="00FD30FC"/>
    <w:rsid w:val="00FD3C2E"/>
    <w:rsid w:val="00FD3FAB"/>
    <w:rsid w:val="00FD4128"/>
    <w:rsid w:val="00FD4355"/>
    <w:rsid w:val="00FD4669"/>
    <w:rsid w:val="00FD49E5"/>
    <w:rsid w:val="00FD5CDB"/>
    <w:rsid w:val="00FD6744"/>
    <w:rsid w:val="00FD6EDC"/>
    <w:rsid w:val="00FD73F0"/>
    <w:rsid w:val="00FD743F"/>
    <w:rsid w:val="00FD75EB"/>
    <w:rsid w:val="00FD77B8"/>
    <w:rsid w:val="00FD7864"/>
    <w:rsid w:val="00FD786F"/>
    <w:rsid w:val="00FD7C03"/>
    <w:rsid w:val="00FD7F00"/>
    <w:rsid w:val="00FD7F5B"/>
    <w:rsid w:val="00FE0026"/>
    <w:rsid w:val="00FE022C"/>
    <w:rsid w:val="00FE0BE2"/>
    <w:rsid w:val="00FE1378"/>
    <w:rsid w:val="00FE14FE"/>
    <w:rsid w:val="00FE1C0D"/>
    <w:rsid w:val="00FE285C"/>
    <w:rsid w:val="00FE3CD5"/>
    <w:rsid w:val="00FE3E61"/>
    <w:rsid w:val="00FE4070"/>
    <w:rsid w:val="00FE5091"/>
    <w:rsid w:val="00FE5A94"/>
    <w:rsid w:val="00FE638A"/>
    <w:rsid w:val="00FE7A54"/>
    <w:rsid w:val="00FF1A3B"/>
    <w:rsid w:val="00FF308F"/>
    <w:rsid w:val="00FF3112"/>
    <w:rsid w:val="00FF3E9D"/>
    <w:rsid w:val="00FF51E5"/>
    <w:rsid w:val="00FF715C"/>
    <w:rsid w:val="00FF797B"/>
    <w:rsid w:val="00FF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41E"/>
    <w:pPr>
      <w:spacing w:after="160" w:line="259" w:lineRule="auto"/>
    </w:pPr>
    <w:rPr>
      <w:sz w:val="22"/>
      <w:szCs w:val="22"/>
      <w:lang w:eastAsia="en-US"/>
    </w:rPr>
  </w:style>
  <w:style w:type="paragraph" w:styleId="1">
    <w:name w:val="heading 1"/>
    <w:basedOn w:val="a"/>
    <w:link w:val="10"/>
    <w:uiPriority w:val="9"/>
    <w:qFormat/>
    <w:rsid w:val="006D4CA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7330BD"/>
    <w:pPr>
      <w:keepNext/>
      <w:keepLines/>
      <w:spacing w:before="200" w:after="0"/>
      <w:outlineLvl w:val="1"/>
    </w:pPr>
    <w:rPr>
      <w:rFonts w:ascii="Calibri Light" w:eastAsia="Times New Roman" w:hAnsi="Calibri Light"/>
      <w:color w:val="2F5496"/>
      <w:sz w:val="26"/>
      <w:szCs w:val="26"/>
      <w:lang w:eastAsia="ru-RU"/>
    </w:rPr>
  </w:style>
  <w:style w:type="paragraph" w:styleId="3">
    <w:name w:val="heading 3"/>
    <w:basedOn w:val="a"/>
    <w:next w:val="a"/>
    <w:link w:val="30"/>
    <w:uiPriority w:val="9"/>
    <w:unhideWhenUsed/>
    <w:qFormat/>
    <w:rsid w:val="007330BD"/>
    <w:pPr>
      <w:keepNext/>
      <w:keepLines/>
      <w:spacing w:before="200" w:after="0"/>
      <w:outlineLvl w:val="2"/>
    </w:pPr>
    <w:rPr>
      <w:rFonts w:ascii="Calibri Light" w:eastAsia="Times New Roman" w:hAnsi="Calibri Light"/>
      <w:color w:val="1F376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9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6929"/>
  </w:style>
  <w:style w:type="paragraph" w:styleId="a5">
    <w:name w:val="footer"/>
    <w:basedOn w:val="a"/>
    <w:link w:val="a6"/>
    <w:uiPriority w:val="99"/>
    <w:unhideWhenUsed/>
    <w:rsid w:val="00EE69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6929"/>
  </w:style>
  <w:style w:type="paragraph" w:styleId="a7">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Знак4"/>
    <w:basedOn w:val="a"/>
    <w:link w:val="a8"/>
    <w:uiPriority w:val="99"/>
    <w:unhideWhenUsed/>
    <w:qFormat/>
    <w:rsid w:val="00AC326D"/>
    <w:pPr>
      <w:spacing w:before="100" w:beforeAutospacing="1" w:after="100" w:afterAutospacing="1" w:line="240" w:lineRule="auto"/>
    </w:pPr>
    <w:rPr>
      <w:rFonts w:ascii="Times New Roman" w:hAnsi="Times New Roman"/>
      <w:sz w:val="24"/>
      <w:szCs w:val="24"/>
      <w:lang w:eastAsia="ru-RU"/>
    </w:rPr>
  </w:style>
  <w:style w:type="character" w:customStyle="1" w:styleId="a8">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7"/>
    <w:uiPriority w:val="99"/>
    <w:locked/>
    <w:rsid w:val="00AC326D"/>
    <w:rPr>
      <w:rFonts w:ascii="Times New Roman" w:eastAsia="Calibri" w:hAnsi="Times New Roman" w:cs="Times New Roman"/>
      <w:sz w:val="24"/>
      <w:szCs w:val="24"/>
      <w:lang w:eastAsia="ru-RU"/>
    </w:rPr>
  </w:style>
  <w:style w:type="table" w:styleId="a9">
    <w:name w:val="Table Grid"/>
    <w:basedOn w:val="a1"/>
    <w:uiPriority w:val="39"/>
    <w:rsid w:val="00FA6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014C"/>
    <w:pPr>
      <w:autoSpaceDE w:val="0"/>
      <w:autoSpaceDN w:val="0"/>
      <w:adjustRightInd w:val="0"/>
    </w:pPr>
    <w:rPr>
      <w:rFonts w:ascii="Times New Roman" w:hAnsi="Times New Roman"/>
      <w:color w:val="000000"/>
      <w:sz w:val="24"/>
      <w:szCs w:val="24"/>
      <w:lang w:eastAsia="en-US"/>
    </w:rPr>
  </w:style>
  <w:style w:type="paragraph" w:customStyle="1" w:styleId="msonormalcxspmiddle">
    <w:name w:val="msonormalcxspmiddle"/>
    <w:basedOn w:val="a"/>
    <w:rsid w:val="008F4F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F4FCD"/>
  </w:style>
  <w:style w:type="paragraph" w:styleId="aa">
    <w:name w:val="List Paragraph"/>
    <w:aliases w:val="ненум_список,маркированный,Абзац списка3,List Paragraph,Абзац списка7,Абзац списка71,Абзац списка8,List Paragraph1,Абзац с отступом,References,Heading1,Colorful List - Accent 11,Para 1,без абзаца,Абзац списка11,Абзац списка1,Citation List"/>
    <w:basedOn w:val="a"/>
    <w:link w:val="ab"/>
    <w:uiPriority w:val="34"/>
    <w:qFormat/>
    <w:rsid w:val="000C4434"/>
    <w:pPr>
      <w:spacing w:after="200" w:line="276" w:lineRule="auto"/>
      <w:ind w:left="720"/>
      <w:contextualSpacing/>
    </w:pPr>
  </w:style>
  <w:style w:type="character" w:customStyle="1" w:styleId="ab">
    <w:name w:val="Абзац списка Знак"/>
    <w:aliases w:val="ненум_список Знак,маркированный Знак,Абзац списка3 Знак,List Paragraph Знак,Абзац списка7 Знак,Абзац списка71 Знак,Абзац списка8 Знак,List Paragraph1 Знак,Абзац с отступом Знак,References Знак,Heading1 Знак,Para 1 Знак,без абзаца Знак"/>
    <w:link w:val="aa"/>
    <w:uiPriority w:val="34"/>
    <w:qFormat/>
    <w:locked/>
    <w:rsid w:val="000C4434"/>
  </w:style>
  <w:style w:type="paragraph" w:styleId="ac">
    <w:name w:val="No Spacing"/>
    <w:aliases w:val="мелкий,Айгерим,Обя,норма,мой рабочий,No Spacing1,свой,14 TNR,МОЙ СТИЛЬ,Без интервала11,Елжан,Без интеБез интервала,No Spacing,Ерк!н"/>
    <w:link w:val="ad"/>
    <w:uiPriority w:val="1"/>
    <w:qFormat/>
    <w:rsid w:val="000C4434"/>
    <w:rPr>
      <w:rFonts w:eastAsia="Times New Roman"/>
      <w:sz w:val="22"/>
      <w:szCs w:val="22"/>
    </w:rPr>
  </w:style>
  <w:style w:type="character" w:customStyle="1" w:styleId="ad">
    <w:name w:val="Без интервала Знак"/>
    <w:aliases w:val="мелкий Знак,Айгерим Знак,Обя Знак,норма Знак,мой рабочий Знак,No Spacing1 Знак,свой Знак,14 TNR Знак,МОЙ СТИЛЬ Знак,Без интервала11 Знак,Елжан Знак,Без интеБез интервала Знак,No Spacing Знак,Ерк!н Знак"/>
    <w:link w:val="ac"/>
    <w:uiPriority w:val="1"/>
    <w:rsid w:val="000C4434"/>
    <w:rPr>
      <w:rFonts w:eastAsia="Times New Roman"/>
      <w:lang w:eastAsia="ru-RU"/>
    </w:rPr>
  </w:style>
  <w:style w:type="paragraph" w:styleId="ae">
    <w:name w:val="Balloon Text"/>
    <w:basedOn w:val="a"/>
    <w:link w:val="af"/>
    <w:uiPriority w:val="99"/>
    <w:semiHidden/>
    <w:unhideWhenUsed/>
    <w:rsid w:val="005D4A3D"/>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5D4A3D"/>
    <w:rPr>
      <w:rFonts w:ascii="Segoe UI" w:hAnsi="Segoe UI" w:cs="Segoe UI"/>
      <w:sz w:val="18"/>
      <w:szCs w:val="18"/>
    </w:rPr>
  </w:style>
  <w:style w:type="paragraph" w:styleId="af0">
    <w:name w:val="footnote text"/>
    <w:basedOn w:val="a"/>
    <w:link w:val="af1"/>
    <w:uiPriority w:val="99"/>
    <w:unhideWhenUsed/>
    <w:rsid w:val="00EC76E0"/>
    <w:pPr>
      <w:spacing w:after="0" w:line="240" w:lineRule="auto"/>
    </w:pPr>
    <w:rPr>
      <w:sz w:val="20"/>
      <w:szCs w:val="20"/>
    </w:rPr>
  </w:style>
  <w:style w:type="character" w:customStyle="1" w:styleId="af1">
    <w:name w:val="Текст сноски Знак"/>
    <w:link w:val="af0"/>
    <w:uiPriority w:val="99"/>
    <w:rsid w:val="00EC76E0"/>
    <w:rPr>
      <w:sz w:val="20"/>
      <w:szCs w:val="20"/>
    </w:rPr>
  </w:style>
  <w:style w:type="character" w:styleId="af2">
    <w:name w:val="footnote reference"/>
    <w:aliases w:val="ftref,Знак сноски 1,Знак сноски-FN"/>
    <w:unhideWhenUsed/>
    <w:qFormat/>
    <w:rsid w:val="00EC76E0"/>
    <w:rPr>
      <w:vertAlign w:val="superscript"/>
    </w:rPr>
  </w:style>
  <w:style w:type="character" w:styleId="af3">
    <w:name w:val="Hyperlink"/>
    <w:uiPriority w:val="99"/>
    <w:unhideWhenUsed/>
    <w:rsid w:val="00EC76E0"/>
    <w:rPr>
      <w:color w:val="0563C1"/>
      <w:u w:val="single"/>
    </w:rPr>
  </w:style>
  <w:style w:type="character" w:styleId="af4">
    <w:name w:val="Emphasis"/>
    <w:uiPriority w:val="20"/>
    <w:qFormat/>
    <w:rsid w:val="006D14BF"/>
    <w:rPr>
      <w:i/>
      <w:iCs/>
    </w:rPr>
  </w:style>
  <w:style w:type="character" w:styleId="af5">
    <w:name w:val="Intense Reference"/>
    <w:uiPriority w:val="32"/>
    <w:qFormat/>
    <w:rsid w:val="00F6725B"/>
    <w:rPr>
      <w:b/>
      <w:bCs/>
      <w:smallCaps/>
      <w:color w:val="ED7D31"/>
      <w:spacing w:val="5"/>
      <w:u w:val="single"/>
    </w:rPr>
  </w:style>
  <w:style w:type="paragraph" w:styleId="af6">
    <w:name w:val="Body Text"/>
    <w:basedOn w:val="a"/>
    <w:link w:val="af7"/>
    <w:uiPriority w:val="1"/>
    <w:qFormat/>
    <w:rsid w:val="00F6725B"/>
    <w:pPr>
      <w:widowControl w:val="0"/>
      <w:autoSpaceDE w:val="0"/>
      <w:autoSpaceDN w:val="0"/>
      <w:spacing w:before="60" w:after="0" w:line="240" w:lineRule="auto"/>
      <w:ind w:left="220" w:firstLine="702"/>
      <w:jc w:val="both"/>
    </w:pPr>
    <w:rPr>
      <w:rFonts w:ascii="Liberation Serif" w:eastAsia="Liberation Serif" w:hAnsi="Liberation Serif" w:cs="Liberation Serif"/>
      <w:b/>
      <w:sz w:val="28"/>
      <w:szCs w:val="28"/>
    </w:rPr>
  </w:style>
  <w:style w:type="character" w:customStyle="1" w:styleId="af7">
    <w:name w:val="Основной текст Знак"/>
    <w:link w:val="af6"/>
    <w:uiPriority w:val="1"/>
    <w:rsid w:val="00F6725B"/>
    <w:rPr>
      <w:rFonts w:ascii="Liberation Serif" w:eastAsia="Liberation Serif" w:hAnsi="Liberation Serif" w:cs="Liberation Serif"/>
      <w:b/>
      <w:sz w:val="28"/>
      <w:szCs w:val="28"/>
    </w:rPr>
  </w:style>
  <w:style w:type="character" w:customStyle="1" w:styleId="10">
    <w:name w:val="Заголовок 1 Знак"/>
    <w:link w:val="1"/>
    <w:uiPriority w:val="9"/>
    <w:rsid w:val="006D4CAE"/>
    <w:rPr>
      <w:rFonts w:ascii="Times New Roman" w:eastAsia="Times New Roman" w:hAnsi="Times New Roman" w:cs="Times New Roman"/>
      <w:b/>
      <w:bCs/>
      <w:kern w:val="36"/>
      <w:sz w:val="48"/>
      <w:szCs w:val="48"/>
      <w:lang w:eastAsia="ru-RU"/>
    </w:rPr>
  </w:style>
  <w:style w:type="character" w:customStyle="1" w:styleId="s0">
    <w:name w:val="s0"/>
    <w:qFormat/>
    <w:rsid w:val="00327C88"/>
    <w:rPr>
      <w:rFonts w:ascii="Arial" w:hAnsi="Arial"/>
      <w:color w:val="000000"/>
      <w:sz w:val="24"/>
      <w:u w:val="none"/>
    </w:rPr>
  </w:style>
  <w:style w:type="character" w:styleId="af8">
    <w:name w:val="Strong"/>
    <w:uiPriority w:val="22"/>
    <w:qFormat/>
    <w:rsid w:val="00E75AB4"/>
    <w:rPr>
      <w:b/>
      <w:bCs/>
    </w:rPr>
  </w:style>
  <w:style w:type="character" w:styleId="af9">
    <w:name w:val="annotation reference"/>
    <w:uiPriority w:val="99"/>
    <w:semiHidden/>
    <w:unhideWhenUsed/>
    <w:rsid w:val="008235BA"/>
    <w:rPr>
      <w:sz w:val="16"/>
      <w:szCs w:val="16"/>
    </w:rPr>
  </w:style>
  <w:style w:type="paragraph" w:styleId="afa">
    <w:name w:val="annotation text"/>
    <w:basedOn w:val="a"/>
    <w:link w:val="afb"/>
    <w:uiPriority w:val="99"/>
    <w:semiHidden/>
    <w:unhideWhenUsed/>
    <w:rsid w:val="008235BA"/>
    <w:pPr>
      <w:spacing w:line="240" w:lineRule="auto"/>
    </w:pPr>
    <w:rPr>
      <w:sz w:val="20"/>
      <w:szCs w:val="20"/>
    </w:rPr>
  </w:style>
  <w:style w:type="character" w:customStyle="1" w:styleId="afb">
    <w:name w:val="Текст примечания Знак"/>
    <w:link w:val="afa"/>
    <w:uiPriority w:val="99"/>
    <w:semiHidden/>
    <w:rsid w:val="008235BA"/>
    <w:rPr>
      <w:sz w:val="20"/>
      <w:szCs w:val="20"/>
    </w:rPr>
  </w:style>
  <w:style w:type="paragraph" w:styleId="afc">
    <w:name w:val="annotation subject"/>
    <w:basedOn w:val="afa"/>
    <w:next w:val="afa"/>
    <w:link w:val="afd"/>
    <w:uiPriority w:val="99"/>
    <w:semiHidden/>
    <w:unhideWhenUsed/>
    <w:rsid w:val="008235BA"/>
    <w:rPr>
      <w:b/>
      <w:bCs/>
    </w:rPr>
  </w:style>
  <w:style w:type="character" w:customStyle="1" w:styleId="afd">
    <w:name w:val="Тема примечания Знак"/>
    <w:link w:val="afc"/>
    <w:uiPriority w:val="99"/>
    <w:semiHidden/>
    <w:rsid w:val="008235BA"/>
    <w:rPr>
      <w:b/>
      <w:bCs/>
      <w:sz w:val="20"/>
      <w:szCs w:val="20"/>
    </w:rPr>
  </w:style>
  <w:style w:type="paragraph" w:styleId="afe">
    <w:name w:val="Revision"/>
    <w:hidden/>
    <w:uiPriority w:val="99"/>
    <w:semiHidden/>
    <w:rsid w:val="004D5939"/>
    <w:rPr>
      <w:sz w:val="22"/>
      <w:szCs w:val="22"/>
      <w:lang w:eastAsia="en-US"/>
    </w:rPr>
  </w:style>
  <w:style w:type="paragraph" w:customStyle="1" w:styleId="21">
    <w:name w:val="Заголовок 21"/>
    <w:basedOn w:val="a"/>
    <w:next w:val="a"/>
    <w:uiPriority w:val="9"/>
    <w:semiHidden/>
    <w:unhideWhenUsed/>
    <w:qFormat/>
    <w:rsid w:val="007330BD"/>
    <w:pPr>
      <w:keepNext/>
      <w:keepLines/>
      <w:spacing w:before="40" w:after="0" w:line="276" w:lineRule="auto"/>
      <w:outlineLvl w:val="1"/>
    </w:pPr>
    <w:rPr>
      <w:rFonts w:ascii="Calibri Light" w:eastAsia="Times New Roman" w:hAnsi="Calibri Light"/>
      <w:color w:val="2F5496"/>
      <w:sz w:val="26"/>
      <w:szCs w:val="26"/>
    </w:rPr>
  </w:style>
  <w:style w:type="paragraph" w:customStyle="1" w:styleId="31">
    <w:name w:val="Заголовок 31"/>
    <w:basedOn w:val="a"/>
    <w:next w:val="a"/>
    <w:uiPriority w:val="9"/>
    <w:unhideWhenUsed/>
    <w:qFormat/>
    <w:rsid w:val="007330BD"/>
    <w:pPr>
      <w:keepNext/>
      <w:keepLines/>
      <w:spacing w:before="40" w:after="0" w:line="276" w:lineRule="auto"/>
      <w:outlineLvl w:val="2"/>
    </w:pPr>
    <w:rPr>
      <w:rFonts w:ascii="Calibri Light" w:eastAsia="Times New Roman" w:hAnsi="Calibri Light"/>
      <w:color w:val="1F3763"/>
      <w:sz w:val="24"/>
      <w:szCs w:val="24"/>
    </w:rPr>
  </w:style>
  <w:style w:type="numbering" w:customStyle="1" w:styleId="11">
    <w:name w:val="Нет списка1"/>
    <w:next w:val="a2"/>
    <w:uiPriority w:val="99"/>
    <w:semiHidden/>
    <w:unhideWhenUsed/>
    <w:rsid w:val="007330BD"/>
  </w:style>
  <w:style w:type="character" w:customStyle="1" w:styleId="20">
    <w:name w:val="Заголовок 2 Знак"/>
    <w:basedOn w:val="a0"/>
    <w:link w:val="2"/>
    <w:uiPriority w:val="9"/>
    <w:semiHidden/>
    <w:rsid w:val="007330BD"/>
    <w:rPr>
      <w:rFonts w:ascii="Calibri Light" w:eastAsia="Times New Roman" w:hAnsi="Calibri Light" w:cs="Times New Roman"/>
      <w:color w:val="2F5496"/>
      <w:sz w:val="26"/>
      <w:szCs w:val="26"/>
      <w:lang w:val="ru-RU"/>
    </w:rPr>
  </w:style>
  <w:style w:type="character" w:customStyle="1" w:styleId="30">
    <w:name w:val="Заголовок 3 Знак"/>
    <w:basedOn w:val="a0"/>
    <w:link w:val="3"/>
    <w:uiPriority w:val="9"/>
    <w:rsid w:val="007330BD"/>
    <w:rPr>
      <w:rFonts w:ascii="Calibri Light" w:eastAsia="Times New Roman" w:hAnsi="Calibri Light" w:cs="Times New Roman"/>
      <w:color w:val="1F3763"/>
      <w:sz w:val="24"/>
      <w:szCs w:val="24"/>
      <w:lang w:val="ru-RU"/>
    </w:rPr>
  </w:style>
  <w:style w:type="table" w:customStyle="1" w:styleId="12">
    <w:name w:val="Сетка таблицы1"/>
    <w:basedOn w:val="a1"/>
    <w:next w:val="a9"/>
    <w:uiPriority w:val="39"/>
    <w:rsid w:val="007330BD"/>
    <w:rPr>
      <w:sz w:val="22"/>
      <w:szCs w:val="22"/>
      <w:lang w:val="x-non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mugw">
    <w:name w:val="jmugw"/>
    <w:basedOn w:val="a"/>
    <w:rsid w:val="007330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dea">
    <w:name w:val="idea"/>
    <w:basedOn w:val="a0"/>
    <w:rsid w:val="007330BD"/>
  </w:style>
  <w:style w:type="paragraph" w:customStyle="1" w:styleId="uhyc">
    <w:name w:val="uhyc"/>
    <w:basedOn w:val="a"/>
    <w:rsid w:val="007330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aiu">
    <w:name w:val="raiu"/>
    <w:basedOn w:val="a"/>
    <w:rsid w:val="007330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7330BD"/>
    <w:rPr>
      <w:rFonts w:ascii="Arial" w:hAnsi="Arial" w:cs="Arial" w:hint="default"/>
      <w:b w:val="0"/>
      <w:bCs w:val="0"/>
      <w:i w:val="0"/>
      <w:iCs w:val="0"/>
      <w:color w:val="000000"/>
      <w:sz w:val="22"/>
      <w:szCs w:val="22"/>
    </w:rPr>
  </w:style>
  <w:style w:type="table" w:customStyle="1" w:styleId="-12">
    <w:name w:val="Таблица-сетка 1 светлая2"/>
    <w:basedOn w:val="a1"/>
    <w:uiPriority w:val="46"/>
    <w:rsid w:val="007330BD"/>
    <w:rPr>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21">
    <w:name w:val="fontstyle21"/>
    <w:basedOn w:val="a0"/>
    <w:rsid w:val="007330BD"/>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7330BD"/>
    <w:rPr>
      <w:rFonts w:ascii="Symbol" w:hAnsi="Symbol" w:hint="default"/>
      <w:b w:val="0"/>
      <w:bCs w:val="0"/>
      <w:i w:val="0"/>
      <w:iCs w:val="0"/>
      <w:color w:val="000000"/>
      <w:sz w:val="28"/>
      <w:szCs w:val="28"/>
    </w:rPr>
  </w:style>
  <w:style w:type="paragraph" w:customStyle="1" w:styleId="Sectiontitle">
    <w:name w:val="Section title"/>
    <w:basedOn w:val="a"/>
    <w:next w:val="a"/>
    <w:qFormat/>
    <w:rsid w:val="007330BD"/>
    <w:pPr>
      <w:tabs>
        <w:tab w:val="num" w:pos="425"/>
      </w:tabs>
      <w:spacing w:after="1000" w:line="240" w:lineRule="auto"/>
      <w:ind w:left="425" w:hanging="425"/>
      <w:outlineLvl w:val="0"/>
    </w:pPr>
    <w:rPr>
      <w:sz w:val="36"/>
      <w:lang w:val="en-US"/>
    </w:rPr>
  </w:style>
  <w:style w:type="paragraph" w:customStyle="1" w:styleId="Charttitle">
    <w:name w:val="Chart title"/>
    <w:basedOn w:val="2"/>
    <w:qFormat/>
    <w:rsid w:val="007330BD"/>
  </w:style>
  <w:style w:type="paragraph" w:customStyle="1" w:styleId="Figurestitle">
    <w:name w:val="Figures title"/>
    <w:basedOn w:val="Charttitle"/>
    <w:qFormat/>
    <w:rsid w:val="007330BD"/>
    <w:pPr>
      <w:spacing w:before="240" w:after="120" w:line="280" w:lineRule="exact"/>
      <w:ind w:left="3545" w:hanging="360"/>
    </w:pPr>
    <w:rPr>
      <w:b/>
      <w:bCs/>
      <w:noProof/>
      <w:color w:val="auto"/>
      <w:sz w:val="18"/>
      <w:lang w:eastAsia="en-US"/>
    </w:rPr>
  </w:style>
  <w:style w:type="paragraph" w:customStyle="1" w:styleId="Bodycopy">
    <w:name w:val="Body copy"/>
    <w:basedOn w:val="a"/>
    <w:link w:val="BodycopyChar"/>
    <w:qFormat/>
    <w:rsid w:val="007330BD"/>
    <w:pPr>
      <w:spacing w:before="120" w:after="120" w:line="280" w:lineRule="exact"/>
    </w:pPr>
    <w:rPr>
      <w:sz w:val="18"/>
      <w:lang w:val="en-US"/>
    </w:rPr>
  </w:style>
  <w:style w:type="character" w:customStyle="1" w:styleId="BodycopyChar">
    <w:name w:val="Body copy Char"/>
    <w:basedOn w:val="a0"/>
    <w:link w:val="Bodycopy"/>
    <w:rsid w:val="007330BD"/>
    <w:rPr>
      <w:sz w:val="18"/>
      <w:szCs w:val="22"/>
      <w:lang w:val="en-US" w:eastAsia="en-US"/>
    </w:rPr>
  </w:style>
  <w:style w:type="paragraph" w:customStyle="1" w:styleId="Boilerplate">
    <w:name w:val="Boilerplate"/>
    <w:basedOn w:val="a"/>
    <w:qFormat/>
    <w:rsid w:val="007330BD"/>
    <w:pPr>
      <w:spacing w:after="0" w:line="120" w:lineRule="atLeast"/>
    </w:pPr>
    <w:rPr>
      <w:rFonts w:ascii="Calibri Light" w:eastAsia="Times New Roman" w:hAnsi="Calibri Light" w:cs="Arial"/>
      <w:sz w:val="14"/>
      <w:szCs w:val="14"/>
      <w:lang w:val="en-US" w:eastAsia="ru-RU"/>
    </w:rPr>
  </w:style>
  <w:style w:type="character" w:customStyle="1" w:styleId="s0mailrucssattributepostfix">
    <w:name w:val="s0_mailru_css_attribute_postfix"/>
    <w:basedOn w:val="a0"/>
    <w:rsid w:val="007330BD"/>
  </w:style>
  <w:style w:type="paragraph" w:customStyle="1" w:styleId="j13mailrucssattributepostfix">
    <w:name w:val="j13_mailru_css_attribute_postfix"/>
    <w:basedOn w:val="a"/>
    <w:rsid w:val="007330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0">
    <w:name w:val="Заголовок 2 Знак1"/>
    <w:basedOn w:val="a0"/>
    <w:uiPriority w:val="9"/>
    <w:semiHidden/>
    <w:rsid w:val="007330BD"/>
    <w:rPr>
      <w:rFonts w:asciiTheme="majorHAnsi" w:eastAsiaTheme="majorEastAsia" w:hAnsiTheme="majorHAnsi" w:cstheme="majorBidi"/>
      <w:b/>
      <w:bCs/>
      <w:color w:val="4F81BD" w:themeColor="accent1"/>
      <w:sz w:val="26"/>
      <w:szCs w:val="26"/>
      <w:lang w:eastAsia="en-US"/>
    </w:rPr>
  </w:style>
  <w:style w:type="character" w:customStyle="1" w:styleId="310">
    <w:name w:val="Заголовок 3 Знак1"/>
    <w:basedOn w:val="a0"/>
    <w:uiPriority w:val="9"/>
    <w:semiHidden/>
    <w:rsid w:val="007330BD"/>
    <w:rPr>
      <w:rFonts w:asciiTheme="majorHAnsi" w:eastAsiaTheme="majorEastAsia" w:hAnsiTheme="majorHAnsi" w:cstheme="majorBidi"/>
      <w:b/>
      <w:bCs/>
      <w:color w:val="4F81BD" w:themeColor="accent1"/>
      <w:sz w:val="22"/>
      <w:szCs w:val="22"/>
      <w:lang w:eastAsia="en-US"/>
    </w:rPr>
  </w:style>
  <w:style w:type="numbering" w:customStyle="1" w:styleId="22">
    <w:name w:val="Нет списка2"/>
    <w:next w:val="a2"/>
    <w:uiPriority w:val="99"/>
    <w:semiHidden/>
    <w:unhideWhenUsed/>
    <w:rsid w:val="00BC08EA"/>
  </w:style>
  <w:style w:type="numbering" w:customStyle="1" w:styleId="110">
    <w:name w:val="Нет списка11"/>
    <w:next w:val="a2"/>
    <w:uiPriority w:val="99"/>
    <w:semiHidden/>
    <w:unhideWhenUsed/>
    <w:rsid w:val="00BC08EA"/>
  </w:style>
  <w:style w:type="table" w:customStyle="1" w:styleId="23">
    <w:name w:val="Сетка таблицы2"/>
    <w:basedOn w:val="a1"/>
    <w:next w:val="a9"/>
    <w:uiPriority w:val="39"/>
    <w:rsid w:val="00BC08EA"/>
    <w:rPr>
      <w:sz w:val="22"/>
      <w:szCs w:val="22"/>
      <w:lang w:val="x-non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Таблица-сетка 1 светлая21"/>
    <w:basedOn w:val="a1"/>
    <w:uiPriority w:val="46"/>
    <w:rsid w:val="00BC08EA"/>
    <w:rPr>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Сетка таблицы11"/>
    <w:basedOn w:val="a1"/>
    <w:next w:val="a9"/>
    <w:uiPriority w:val="39"/>
    <w:rsid w:val="00BC08EA"/>
    <w:rPr>
      <w:sz w:val="22"/>
      <w:szCs w:val="22"/>
      <w:lang w:val="x-non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9"/>
    <w:uiPriority w:val="39"/>
    <w:rsid w:val="002C75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606536"/>
    <w:rPr>
      <w:rFonts w:asciiTheme="minorHAnsi" w:eastAsiaTheme="minorHAnsi" w:hAnsiTheme="minorHAnsi" w:cstheme="minorBidi"/>
      <w:sz w:val="22"/>
      <w:szCs w:val="22"/>
      <w:lang w:val="x-non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41E"/>
    <w:pPr>
      <w:spacing w:after="160" w:line="259" w:lineRule="auto"/>
    </w:pPr>
    <w:rPr>
      <w:sz w:val="22"/>
      <w:szCs w:val="22"/>
      <w:lang w:eastAsia="en-US"/>
    </w:rPr>
  </w:style>
  <w:style w:type="paragraph" w:styleId="1">
    <w:name w:val="heading 1"/>
    <w:basedOn w:val="a"/>
    <w:link w:val="10"/>
    <w:uiPriority w:val="9"/>
    <w:qFormat/>
    <w:rsid w:val="006D4CA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7330BD"/>
    <w:pPr>
      <w:keepNext/>
      <w:keepLines/>
      <w:spacing w:before="200" w:after="0"/>
      <w:outlineLvl w:val="1"/>
    </w:pPr>
    <w:rPr>
      <w:rFonts w:ascii="Calibri Light" w:eastAsia="Times New Roman" w:hAnsi="Calibri Light"/>
      <w:color w:val="2F5496"/>
      <w:sz w:val="26"/>
      <w:szCs w:val="26"/>
      <w:lang w:eastAsia="ru-RU"/>
    </w:rPr>
  </w:style>
  <w:style w:type="paragraph" w:styleId="3">
    <w:name w:val="heading 3"/>
    <w:basedOn w:val="a"/>
    <w:next w:val="a"/>
    <w:link w:val="30"/>
    <w:uiPriority w:val="9"/>
    <w:unhideWhenUsed/>
    <w:qFormat/>
    <w:rsid w:val="007330BD"/>
    <w:pPr>
      <w:keepNext/>
      <w:keepLines/>
      <w:spacing w:before="200" w:after="0"/>
      <w:outlineLvl w:val="2"/>
    </w:pPr>
    <w:rPr>
      <w:rFonts w:ascii="Calibri Light" w:eastAsia="Times New Roman" w:hAnsi="Calibri Light"/>
      <w:color w:val="1F376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9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6929"/>
  </w:style>
  <w:style w:type="paragraph" w:styleId="a5">
    <w:name w:val="footer"/>
    <w:basedOn w:val="a"/>
    <w:link w:val="a6"/>
    <w:uiPriority w:val="99"/>
    <w:unhideWhenUsed/>
    <w:rsid w:val="00EE69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6929"/>
  </w:style>
  <w:style w:type="paragraph" w:styleId="a7">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Знак4"/>
    <w:basedOn w:val="a"/>
    <w:link w:val="a8"/>
    <w:uiPriority w:val="99"/>
    <w:unhideWhenUsed/>
    <w:qFormat/>
    <w:rsid w:val="00AC326D"/>
    <w:pPr>
      <w:spacing w:before="100" w:beforeAutospacing="1" w:after="100" w:afterAutospacing="1" w:line="240" w:lineRule="auto"/>
    </w:pPr>
    <w:rPr>
      <w:rFonts w:ascii="Times New Roman" w:hAnsi="Times New Roman"/>
      <w:sz w:val="24"/>
      <w:szCs w:val="24"/>
      <w:lang w:eastAsia="ru-RU"/>
    </w:rPr>
  </w:style>
  <w:style w:type="character" w:customStyle="1" w:styleId="a8">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7"/>
    <w:uiPriority w:val="99"/>
    <w:locked/>
    <w:rsid w:val="00AC326D"/>
    <w:rPr>
      <w:rFonts w:ascii="Times New Roman" w:eastAsia="Calibri" w:hAnsi="Times New Roman" w:cs="Times New Roman"/>
      <w:sz w:val="24"/>
      <w:szCs w:val="24"/>
      <w:lang w:eastAsia="ru-RU"/>
    </w:rPr>
  </w:style>
  <w:style w:type="table" w:styleId="a9">
    <w:name w:val="Table Grid"/>
    <w:basedOn w:val="a1"/>
    <w:uiPriority w:val="39"/>
    <w:rsid w:val="00FA6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014C"/>
    <w:pPr>
      <w:autoSpaceDE w:val="0"/>
      <w:autoSpaceDN w:val="0"/>
      <w:adjustRightInd w:val="0"/>
    </w:pPr>
    <w:rPr>
      <w:rFonts w:ascii="Times New Roman" w:hAnsi="Times New Roman"/>
      <w:color w:val="000000"/>
      <w:sz w:val="24"/>
      <w:szCs w:val="24"/>
      <w:lang w:eastAsia="en-US"/>
    </w:rPr>
  </w:style>
  <w:style w:type="paragraph" w:customStyle="1" w:styleId="msonormalcxspmiddle">
    <w:name w:val="msonormalcxspmiddle"/>
    <w:basedOn w:val="a"/>
    <w:rsid w:val="008F4F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F4FCD"/>
  </w:style>
  <w:style w:type="paragraph" w:styleId="aa">
    <w:name w:val="List Paragraph"/>
    <w:aliases w:val="ненум_список,маркированный,Абзац списка3,List Paragraph,Абзац списка7,Абзац списка71,Абзац списка8,List Paragraph1,Абзац с отступом,References,Heading1,Colorful List - Accent 11,Para 1,без абзаца,Абзац списка11,Абзац списка1,Citation List"/>
    <w:basedOn w:val="a"/>
    <w:link w:val="ab"/>
    <w:uiPriority w:val="34"/>
    <w:qFormat/>
    <w:rsid w:val="000C4434"/>
    <w:pPr>
      <w:spacing w:after="200" w:line="276" w:lineRule="auto"/>
      <w:ind w:left="720"/>
      <w:contextualSpacing/>
    </w:pPr>
  </w:style>
  <w:style w:type="character" w:customStyle="1" w:styleId="ab">
    <w:name w:val="Абзац списка Знак"/>
    <w:aliases w:val="ненум_список Знак,маркированный Знак,Абзац списка3 Знак,List Paragraph Знак,Абзац списка7 Знак,Абзац списка71 Знак,Абзац списка8 Знак,List Paragraph1 Знак,Абзац с отступом Знак,References Знак,Heading1 Знак,Para 1 Знак,без абзаца Знак"/>
    <w:link w:val="aa"/>
    <w:uiPriority w:val="34"/>
    <w:qFormat/>
    <w:locked/>
    <w:rsid w:val="000C4434"/>
  </w:style>
  <w:style w:type="paragraph" w:styleId="ac">
    <w:name w:val="No Spacing"/>
    <w:aliases w:val="мелкий,Айгерим,Обя,норма,мой рабочий,No Spacing1,свой,14 TNR,МОЙ СТИЛЬ,Без интервала11,Елжан,Без интеБез интервала,No Spacing,Ерк!н"/>
    <w:link w:val="ad"/>
    <w:uiPriority w:val="1"/>
    <w:qFormat/>
    <w:rsid w:val="000C4434"/>
    <w:rPr>
      <w:rFonts w:eastAsia="Times New Roman"/>
      <w:sz w:val="22"/>
      <w:szCs w:val="22"/>
    </w:rPr>
  </w:style>
  <w:style w:type="character" w:customStyle="1" w:styleId="ad">
    <w:name w:val="Без интервала Знак"/>
    <w:aliases w:val="мелкий Знак,Айгерим Знак,Обя Знак,норма Знак,мой рабочий Знак,No Spacing1 Знак,свой Знак,14 TNR Знак,МОЙ СТИЛЬ Знак,Без интервала11 Знак,Елжан Знак,Без интеБез интервала Знак,No Spacing Знак,Ерк!н Знак"/>
    <w:link w:val="ac"/>
    <w:uiPriority w:val="1"/>
    <w:rsid w:val="000C4434"/>
    <w:rPr>
      <w:rFonts w:eastAsia="Times New Roman"/>
      <w:lang w:eastAsia="ru-RU"/>
    </w:rPr>
  </w:style>
  <w:style w:type="paragraph" w:styleId="ae">
    <w:name w:val="Balloon Text"/>
    <w:basedOn w:val="a"/>
    <w:link w:val="af"/>
    <w:uiPriority w:val="99"/>
    <w:semiHidden/>
    <w:unhideWhenUsed/>
    <w:rsid w:val="005D4A3D"/>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5D4A3D"/>
    <w:rPr>
      <w:rFonts w:ascii="Segoe UI" w:hAnsi="Segoe UI" w:cs="Segoe UI"/>
      <w:sz w:val="18"/>
      <w:szCs w:val="18"/>
    </w:rPr>
  </w:style>
  <w:style w:type="paragraph" w:styleId="af0">
    <w:name w:val="footnote text"/>
    <w:basedOn w:val="a"/>
    <w:link w:val="af1"/>
    <w:uiPriority w:val="99"/>
    <w:unhideWhenUsed/>
    <w:rsid w:val="00EC76E0"/>
    <w:pPr>
      <w:spacing w:after="0" w:line="240" w:lineRule="auto"/>
    </w:pPr>
    <w:rPr>
      <w:sz w:val="20"/>
      <w:szCs w:val="20"/>
    </w:rPr>
  </w:style>
  <w:style w:type="character" w:customStyle="1" w:styleId="af1">
    <w:name w:val="Текст сноски Знак"/>
    <w:link w:val="af0"/>
    <w:uiPriority w:val="99"/>
    <w:rsid w:val="00EC76E0"/>
    <w:rPr>
      <w:sz w:val="20"/>
      <w:szCs w:val="20"/>
    </w:rPr>
  </w:style>
  <w:style w:type="character" w:styleId="af2">
    <w:name w:val="footnote reference"/>
    <w:aliases w:val="ftref,Знак сноски 1,Знак сноски-FN"/>
    <w:unhideWhenUsed/>
    <w:qFormat/>
    <w:rsid w:val="00EC76E0"/>
    <w:rPr>
      <w:vertAlign w:val="superscript"/>
    </w:rPr>
  </w:style>
  <w:style w:type="character" w:styleId="af3">
    <w:name w:val="Hyperlink"/>
    <w:uiPriority w:val="99"/>
    <w:unhideWhenUsed/>
    <w:rsid w:val="00EC76E0"/>
    <w:rPr>
      <w:color w:val="0563C1"/>
      <w:u w:val="single"/>
    </w:rPr>
  </w:style>
  <w:style w:type="character" w:styleId="af4">
    <w:name w:val="Emphasis"/>
    <w:uiPriority w:val="20"/>
    <w:qFormat/>
    <w:rsid w:val="006D14BF"/>
    <w:rPr>
      <w:i/>
      <w:iCs/>
    </w:rPr>
  </w:style>
  <w:style w:type="character" w:styleId="af5">
    <w:name w:val="Intense Reference"/>
    <w:uiPriority w:val="32"/>
    <w:qFormat/>
    <w:rsid w:val="00F6725B"/>
    <w:rPr>
      <w:b/>
      <w:bCs/>
      <w:smallCaps/>
      <w:color w:val="ED7D31"/>
      <w:spacing w:val="5"/>
      <w:u w:val="single"/>
    </w:rPr>
  </w:style>
  <w:style w:type="paragraph" w:styleId="af6">
    <w:name w:val="Body Text"/>
    <w:basedOn w:val="a"/>
    <w:link w:val="af7"/>
    <w:uiPriority w:val="1"/>
    <w:qFormat/>
    <w:rsid w:val="00F6725B"/>
    <w:pPr>
      <w:widowControl w:val="0"/>
      <w:autoSpaceDE w:val="0"/>
      <w:autoSpaceDN w:val="0"/>
      <w:spacing w:before="60" w:after="0" w:line="240" w:lineRule="auto"/>
      <w:ind w:left="220" w:firstLine="702"/>
      <w:jc w:val="both"/>
    </w:pPr>
    <w:rPr>
      <w:rFonts w:ascii="Liberation Serif" w:eastAsia="Liberation Serif" w:hAnsi="Liberation Serif" w:cs="Liberation Serif"/>
      <w:b/>
      <w:sz w:val="28"/>
      <w:szCs w:val="28"/>
    </w:rPr>
  </w:style>
  <w:style w:type="character" w:customStyle="1" w:styleId="af7">
    <w:name w:val="Основной текст Знак"/>
    <w:link w:val="af6"/>
    <w:uiPriority w:val="1"/>
    <w:rsid w:val="00F6725B"/>
    <w:rPr>
      <w:rFonts w:ascii="Liberation Serif" w:eastAsia="Liberation Serif" w:hAnsi="Liberation Serif" w:cs="Liberation Serif"/>
      <w:b/>
      <w:sz w:val="28"/>
      <w:szCs w:val="28"/>
    </w:rPr>
  </w:style>
  <w:style w:type="character" w:customStyle="1" w:styleId="10">
    <w:name w:val="Заголовок 1 Знак"/>
    <w:link w:val="1"/>
    <w:uiPriority w:val="9"/>
    <w:rsid w:val="006D4CAE"/>
    <w:rPr>
      <w:rFonts w:ascii="Times New Roman" w:eastAsia="Times New Roman" w:hAnsi="Times New Roman" w:cs="Times New Roman"/>
      <w:b/>
      <w:bCs/>
      <w:kern w:val="36"/>
      <w:sz w:val="48"/>
      <w:szCs w:val="48"/>
      <w:lang w:eastAsia="ru-RU"/>
    </w:rPr>
  </w:style>
  <w:style w:type="character" w:customStyle="1" w:styleId="s0">
    <w:name w:val="s0"/>
    <w:qFormat/>
    <w:rsid w:val="00327C88"/>
    <w:rPr>
      <w:rFonts w:ascii="Arial" w:hAnsi="Arial"/>
      <w:color w:val="000000"/>
      <w:sz w:val="24"/>
      <w:u w:val="none"/>
    </w:rPr>
  </w:style>
  <w:style w:type="character" w:styleId="af8">
    <w:name w:val="Strong"/>
    <w:uiPriority w:val="22"/>
    <w:qFormat/>
    <w:rsid w:val="00E75AB4"/>
    <w:rPr>
      <w:b/>
      <w:bCs/>
    </w:rPr>
  </w:style>
  <w:style w:type="character" w:styleId="af9">
    <w:name w:val="annotation reference"/>
    <w:uiPriority w:val="99"/>
    <w:semiHidden/>
    <w:unhideWhenUsed/>
    <w:rsid w:val="008235BA"/>
    <w:rPr>
      <w:sz w:val="16"/>
      <w:szCs w:val="16"/>
    </w:rPr>
  </w:style>
  <w:style w:type="paragraph" w:styleId="afa">
    <w:name w:val="annotation text"/>
    <w:basedOn w:val="a"/>
    <w:link w:val="afb"/>
    <w:uiPriority w:val="99"/>
    <w:semiHidden/>
    <w:unhideWhenUsed/>
    <w:rsid w:val="008235BA"/>
    <w:pPr>
      <w:spacing w:line="240" w:lineRule="auto"/>
    </w:pPr>
    <w:rPr>
      <w:sz w:val="20"/>
      <w:szCs w:val="20"/>
    </w:rPr>
  </w:style>
  <w:style w:type="character" w:customStyle="1" w:styleId="afb">
    <w:name w:val="Текст примечания Знак"/>
    <w:link w:val="afa"/>
    <w:uiPriority w:val="99"/>
    <w:semiHidden/>
    <w:rsid w:val="008235BA"/>
    <w:rPr>
      <w:sz w:val="20"/>
      <w:szCs w:val="20"/>
    </w:rPr>
  </w:style>
  <w:style w:type="paragraph" w:styleId="afc">
    <w:name w:val="annotation subject"/>
    <w:basedOn w:val="afa"/>
    <w:next w:val="afa"/>
    <w:link w:val="afd"/>
    <w:uiPriority w:val="99"/>
    <w:semiHidden/>
    <w:unhideWhenUsed/>
    <w:rsid w:val="008235BA"/>
    <w:rPr>
      <w:b/>
      <w:bCs/>
    </w:rPr>
  </w:style>
  <w:style w:type="character" w:customStyle="1" w:styleId="afd">
    <w:name w:val="Тема примечания Знак"/>
    <w:link w:val="afc"/>
    <w:uiPriority w:val="99"/>
    <w:semiHidden/>
    <w:rsid w:val="008235BA"/>
    <w:rPr>
      <w:b/>
      <w:bCs/>
      <w:sz w:val="20"/>
      <w:szCs w:val="20"/>
    </w:rPr>
  </w:style>
  <w:style w:type="paragraph" w:styleId="afe">
    <w:name w:val="Revision"/>
    <w:hidden/>
    <w:uiPriority w:val="99"/>
    <w:semiHidden/>
    <w:rsid w:val="004D5939"/>
    <w:rPr>
      <w:sz w:val="22"/>
      <w:szCs w:val="22"/>
      <w:lang w:eastAsia="en-US"/>
    </w:rPr>
  </w:style>
  <w:style w:type="paragraph" w:customStyle="1" w:styleId="21">
    <w:name w:val="Заголовок 21"/>
    <w:basedOn w:val="a"/>
    <w:next w:val="a"/>
    <w:uiPriority w:val="9"/>
    <w:semiHidden/>
    <w:unhideWhenUsed/>
    <w:qFormat/>
    <w:rsid w:val="007330BD"/>
    <w:pPr>
      <w:keepNext/>
      <w:keepLines/>
      <w:spacing w:before="40" w:after="0" w:line="276" w:lineRule="auto"/>
      <w:outlineLvl w:val="1"/>
    </w:pPr>
    <w:rPr>
      <w:rFonts w:ascii="Calibri Light" w:eastAsia="Times New Roman" w:hAnsi="Calibri Light"/>
      <w:color w:val="2F5496"/>
      <w:sz w:val="26"/>
      <w:szCs w:val="26"/>
    </w:rPr>
  </w:style>
  <w:style w:type="paragraph" w:customStyle="1" w:styleId="31">
    <w:name w:val="Заголовок 31"/>
    <w:basedOn w:val="a"/>
    <w:next w:val="a"/>
    <w:uiPriority w:val="9"/>
    <w:unhideWhenUsed/>
    <w:qFormat/>
    <w:rsid w:val="007330BD"/>
    <w:pPr>
      <w:keepNext/>
      <w:keepLines/>
      <w:spacing w:before="40" w:after="0" w:line="276" w:lineRule="auto"/>
      <w:outlineLvl w:val="2"/>
    </w:pPr>
    <w:rPr>
      <w:rFonts w:ascii="Calibri Light" w:eastAsia="Times New Roman" w:hAnsi="Calibri Light"/>
      <w:color w:val="1F3763"/>
      <w:sz w:val="24"/>
      <w:szCs w:val="24"/>
    </w:rPr>
  </w:style>
  <w:style w:type="numbering" w:customStyle="1" w:styleId="11">
    <w:name w:val="Нет списка1"/>
    <w:next w:val="a2"/>
    <w:uiPriority w:val="99"/>
    <w:semiHidden/>
    <w:unhideWhenUsed/>
    <w:rsid w:val="007330BD"/>
  </w:style>
  <w:style w:type="character" w:customStyle="1" w:styleId="20">
    <w:name w:val="Заголовок 2 Знак"/>
    <w:basedOn w:val="a0"/>
    <w:link w:val="2"/>
    <w:uiPriority w:val="9"/>
    <w:semiHidden/>
    <w:rsid w:val="007330BD"/>
    <w:rPr>
      <w:rFonts w:ascii="Calibri Light" w:eastAsia="Times New Roman" w:hAnsi="Calibri Light" w:cs="Times New Roman"/>
      <w:color w:val="2F5496"/>
      <w:sz w:val="26"/>
      <w:szCs w:val="26"/>
      <w:lang w:val="ru-RU"/>
    </w:rPr>
  </w:style>
  <w:style w:type="character" w:customStyle="1" w:styleId="30">
    <w:name w:val="Заголовок 3 Знак"/>
    <w:basedOn w:val="a0"/>
    <w:link w:val="3"/>
    <w:uiPriority w:val="9"/>
    <w:rsid w:val="007330BD"/>
    <w:rPr>
      <w:rFonts w:ascii="Calibri Light" w:eastAsia="Times New Roman" w:hAnsi="Calibri Light" w:cs="Times New Roman"/>
      <w:color w:val="1F3763"/>
      <w:sz w:val="24"/>
      <w:szCs w:val="24"/>
      <w:lang w:val="ru-RU"/>
    </w:rPr>
  </w:style>
  <w:style w:type="table" w:customStyle="1" w:styleId="12">
    <w:name w:val="Сетка таблицы1"/>
    <w:basedOn w:val="a1"/>
    <w:next w:val="a9"/>
    <w:uiPriority w:val="39"/>
    <w:rsid w:val="007330BD"/>
    <w:rPr>
      <w:sz w:val="22"/>
      <w:szCs w:val="22"/>
      <w:lang w:val="x-non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mugw">
    <w:name w:val="jmugw"/>
    <w:basedOn w:val="a"/>
    <w:rsid w:val="007330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dea">
    <w:name w:val="idea"/>
    <w:basedOn w:val="a0"/>
    <w:rsid w:val="007330BD"/>
  </w:style>
  <w:style w:type="paragraph" w:customStyle="1" w:styleId="uhyc">
    <w:name w:val="uhyc"/>
    <w:basedOn w:val="a"/>
    <w:rsid w:val="007330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aiu">
    <w:name w:val="raiu"/>
    <w:basedOn w:val="a"/>
    <w:rsid w:val="007330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7330BD"/>
    <w:rPr>
      <w:rFonts w:ascii="Arial" w:hAnsi="Arial" w:cs="Arial" w:hint="default"/>
      <w:b w:val="0"/>
      <w:bCs w:val="0"/>
      <w:i w:val="0"/>
      <w:iCs w:val="0"/>
      <w:color w:val="000000"/>
      <w:sz w:val="22"/>
      <w:szCs w:val="22"/>
    </w:rPr>
  </w:style>
  <w:style w:type="table" w:customStyle="1" w:styleId="-12">
    <w:name w:val="Таблица-сетка 1 светлая2"/>
    <w:basedOn w:val="a1"/>
    <w:uiPriority w:val="46"/>
    <w:rsid w:val="007330BD"/>
    <w:rPr>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21">
    <w:name w:val="fontstyle21"/>
    <w:basedOn w:val="a0"/>
    <w:rsid w:val="007330BD"/>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7330BD"/>
    <w:rPr>
      <w:rFonts w:ascii="Symbol" w:hAnsi="Symbol" w:hint="default"/>
      <w:b w:val="0"/>
      <w:bCs w:val="0"/>
      <w:i w:val="0"/>
      <w:iCs w:val="0"/>
      <w:color w:val="000000"/>
      <w:sz w:val="28"/>
      <w:szCs w:val="28"/>
    </w:rPr>
  </w:style>
  <w:style w:type="paragraph" w:customStyle="1" w:styleId="Sectiontitle">
    <w:name w:val="Section title"/>
    <w:basedOn w:val="a"/>
    <w:next w:val="a"/>
    <w:qFormat/>
    <w:rsid w:val="007330BD"/>
    <w:pPr>
      <w:tabs>
        <w:tab w:val="num" w:pos="425"/>
      </w:tabs>
      <w:spacing w:after="1000" w:line="240" w:lineRule="auto"/>
      <w:ind w:left="425" w:hanging="425"/>
      <w:outlineLvl w:val="0"/>
    </w:pPr>
    <w:rPr>
      <w:sz w:val="36"/>
      <w:lang w:val="en-US"/>
    </w:rPr>
  </w:style>
  <w:style w:type="paragraph" w:customStyle="1" w:styleId="Charttitle">
    <w:name w:val="Chart title"/>
    <w:basedOn w:val="2"/>
    <w:qFormat/>
    <w:rsid w:val="007330BD"/>
  </w:style>
  <w:style w:type="paragraph" w:customStyle="1" w:styleId="Figurestitle">
    <w:name w:val="Figures title"/>
    <w:basedOn w:val="Charttitle"/>
    <w:qFormat/>
    <w:rsid w:val="007330BD"/>
    <w:pPr>
      <w:spacing w:before="240" w:after="120" w:line="280" w:lineRule="exact"/>
      <w:ind w:left="3545" w:hanging="360"/>
    </w:pPr>
    <w:rPr>
      <w:b/>
      <w:bCs/>
      <w:noProof/>
      <w:color w:val="auto"/>
      <w:sz w:val="18"/>
      <w:lang w:eastAsia="en-US"/>
    </w:rPr>
  </w:style>
  <w:style w:type="paragraph" w:customStyle="1" w:styleId="Bodycopy">
    <w:name w:val="Body copy"/>
    <w:basedOn w:val="a"/>
    <w:link w:val="BodycopyChar"/>
    <w:qFormat/>
    <w:rsid w:val="007330BD"/>
    <w:pPr>
      <w:spacing w:before="120" w:after="120" w:line="280" w:lineRule="exact"/>
    </w:pPr>
    <w:rPr>
      <w:sz w:val="18"/>
      <w:lang w:val="en-US"/>
    </w:rPr>
  </w:style>
  <w:style w:type="character" w:customStyle="1" w:styleId="BodycopyChar">
    <w:name w:val="Body copy Char"/>
    <w:basedOn w:val="a0"/>
    <w:link w:val="Bodycopy"/>
    <w:rsid w:val="007330BD"/>
    <w:rPr>
      <w:sz w:val="18"/>
      <w:szCs w:val="22"/>
      <w:lang w:val="en-US" w:eastAsia="en-US"/>
    </w:rPr>
  </w:style>
  <w:style w:type="paragraph" w:customStyle="1" w:styleId="Boilerplate">
    <w:name w:val="Boilerplate"/>
    <w:basedOn w:val="a"/>
    <w:qFormat/>
    <w:rsid w:val="007330BD"/>
    <w:pPr>
      <w:spacing w:after="0" w:line="120" w:lineRule="atLeast"/>
    </w:pPr>
    <w:rPr>
      <w:rFonts w:ascii="Calibri Light" w:eastAsia="Times New Roman" w:hAnsi="Calibri Light" w:cs="Arial"/>
      <w:sz w:val="14"/>
      <w:szCs w:val="14"/>
      <w:lang w:val="en-US" w:eastAsia="ru-RU"/>
    </w:rPr>
  </w:style>
  <w:style w:type="character" w:customStyle="1" w:styleId="s0mailrucssattributepostfix">
    <w:name w:val="s0_mailru_css_attribute_postfix"/>
    <w:basedOn w:val="a0"/>
    <w:rsid w:val="007330BD"/>
  </w:style>
  <w:style w:type="paragraph" w:customStyle="1" w:styleId="j13mailrucssattributepostfix">
    <w:name w:val="j13_mailru_css_attribute_postfix"/>
    <w:basedOn w:val="a"/>
    <w:rsid w:val="007330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0">
    <w:name w:val="Заголовок 2 Знак1"/>
    <w:basedOn w:val="a0"/>
    <w:uiPriority w:val="9"/>
    <w:semiHidden/>
    <w:rsid w:val="007330BD"/>
    <w:rPr>
      <w:rFonts w:asciiTheme="majorHAnsi" w:eastAsiaTheme="majorEastAsia" w:hAnsiTheme="majorHAnsi" w:cstheme="majorBidi"/>
      <w:b/>
      <w:bCs/>
      <w:color w:val="4F81BD" w:themeColor="accent1"/>
      <w:sz w:val="26"/>
      <w:szCs w:val="26"/>
      <w:lang w:eastAsia="en-US"/>
    </w:rPr>
  </w:style>
  <w:style w:type="character" w:customStyle="1" w:styleId="310">
    <w:name w:val="Заголовок 3 Знак1"/>
    <w:basedOn w:val="a0"/>
    <w:uiPriority w:val="9"/>
    <w:semiHidden/>
    <w:rsid w:val="007330BD"/>
    <w:rPr>
      <w:rFonts w:asciiTheme="majorHAnsi" w:eastAsiaTheme="majorEastAsia" w:hAnsiTheme="majorHAnsi" w:cstheme="majorBidi"/>
      <w:b/>
      <w:bCs/>
      <w:color w:val="4F81BD" w:themeColor="accent1"/>
      <w:sz w:val="22"/>
      <w:szCs w:val="22"/>
      <w:lang w:eastAsia="en-US"/>
    </w:rPr>
  </w:style>
  <w:style w:type="numbering" w:customStyle="1" w:styleId="22">
    <w:name w:val="Нет списка2"/>
    <w:next w:val="a2"/>
    <w:uiPriority w:val="99"/>
    <w:semiHidden/>
    <w:unhideWhenUsed/>
    <w:rsid w:val="00BC08EA"/>
  </w:style>
  <w:style w:type="numbering" w:customStyle="1" w:styleId="110">
    <w:name w:val="Нет списка11"/>
    <w:next w:val="a2"/>
    <w:uiPriority w:val="99"/>
    <w:semiHidden/>
    <w:unhideWhenUsed/>
    <w:rsid w:val="00BC08EA"/>
  </w:style>
  <w:style w:type="table" w:customStyle="1" w:styleId="23">
    <w:name w:val="Сетка таблицы2"/>
    <w:basedOn w:val="a1"/>
    <w:next w:val="a9"/>
    <w:uiPriority w:val="39"/>
    <w:rsid w:val="00BC08EA"/>
    <w:rPr>
      <w:sz w:val="22"/>
      <w:szCs w:val="22"/>
      <w:lang w:val="x-non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Таблица-сетка 1 светлая21"/>
    <w:basedOn w:val="a1"/>
    <w:uiPriority w:val="46"/>
    <w:rsid w:val="00BC08EA"/>
    <w:rPr>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Сетка таблицы11"/>
    <w:basedOn w:val="a1"/>
    <w:next w:val="a9"/>
    <w:uiPriority w:val="39"/>
    <w:rsid w:val="00BC08EA"/>
    <w:rPr>
      <w:sz w:val="22"/>
      <w:szCs w:val="22"/>
      <w:lang w:val="x-non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9"/>
    <w:uiPriority w:val="39"/>
    <w:rsid w:val="002C75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606536"/>
    <w:rPr>
      <w:rFonts w:asciiTheme="minorHAnsi" w:eastAsiaTheme="minorHAnsi" w:hAnsiTheme="minorHAnsi" w:cstheme="minorBidi"/>
      <w:sz w:val="22"/>
      <w:szCs w:val="22"/>
      <w:lang w:val="x-non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2175">
      <w:bodyDiv w:val="1"/>
      <w:marLeft w:val="0"/>
      <w:marRight w:val="0"/>
      <w:marTop w:val="0"/>
      <w:marBottom w:val="0"/>
      <w:divBdr>
        <w:top w:val="none" w:sz="0" w:space="0" w:color="auto"/>
        <w:left w:val="none" w:sz="0" w:space="0" w:color="auto"/>
        <w:bottom w:val="none" w:sz="0" w:space="0" w:color="auto"/>
        <w:right w:val="none" w:sz="0" w:space="0" w:color="auto"/>
      </w:divBdr>
    </w:div>
    <w:div w:id="230119042">
      <w:bodyDiv w:val="1"/>
      <w:marLeft w:val="0"/>
      <w:marRight w:val="0"/>
      <w:marTop w:val="0"/>
      <w:marBottom w:val="0"/>
      <w:divBdr>
        <w:top w:val="none" w:sz="0" w:space="0" w:color="auto"/>
        <w:left w:val="none" w:sz="0" w:space="0" w:color="auto"/>
        <w:bottom w:val="none" w:sz="0" w:space="0" w:color="auto"/>
        <w:right w:val="none" w:sz="0" w:space="0" w:color="auto"/>
      </w:divBdr>
    </w:div>
    <w:div w:id="256253409">
      <w:bodyDiv w:val="1"/>
      <w:marLeft w:val="0"/>
      <w:marRight w:val="0"/>
      <w:marTop w:val="0"/>
      <w:marBottom w:val="0"/>
      <w:divBdr>
        <w:top w:val="none" w:sz="0" w:space="0" w:color="auto"/>
        <w:left w:val="none" w:sz="0" w:space="0" w:color="auto"/>
        <w:bottom w:val="none" w:sz="0" w:space="0" w:color="auto"/>
        <w:right w:val="none" w:sz="0" w:space="0" w:color="auto"/>
      </w:divBdr>
    </w:div>
    <w:div w:id="280890580">
      <w:bodyDiv w:val="1"/>
      <w:marLeft w:val="0"/>
      <w:marRight w:val="0"/>
      <w:marTop w:val="0"/>
      <w:marBottom w:val="0"/>
      <w:divBdr>
        <w:top w:val="none" w:sz="0" w:space="0" w:color="auto"/>
        <w:left w:val="none" w:sz="0" w:space="0" w:color="auto"/>
        <w:bottom w:val="none" w:sz="0" w:space="0" w:color="auto"/>
        <w:right w:val="none" w:sz="0" w:space="0" w:color="auto"/>
      </w:divBdr>
    </w:div>
    <w:div w:id="327832219">
      <w:bodyDiv w:val="1"/>
      <w:marLeft w:val="0"/>
      <w:marRight w:val="0"/>
      <w:marTop w:val="0"/>
      <w:marBottom w:val="0"/>
      <w:divBdr>
        <w:top w:val="none" w:sz="0" w:space="0" w:color="auto"/>
        <w:left w:val="none" w:sz="0" w:space="0" w:color="auto"/>
        <w:bottom w:val="none" w:sz="0" w:space="0" w:color="auto"/>
        <w:right w:val="none" w:sz="0" w:space="0" w:color="auto"/>
      </w:divBdr>
    </w:div>
    <w:div w:id="344795724">
      <w:bodyDiv w:val="1"/>
      <w:marLeft w:val="0"/>
      <w:marRight w:val="0"/>
      <w:marTop w:val="0"/>
      <w:marBottom w:val="0"/>
      <w:divBdr>
        <w:top w:val="none" w:sz="0" w:space="0" w:color="auto"/>
        <w:left w:val="none" w:sz="0" w:space="0" w:color="auto"/>
        <w:bottom w:val="none" w:sz="0" w:space="0" w:color="auto"/>
        <w:right w:val="none" w:sz="0" w:space="0" w:color="auto"/>
      </w:divBdr>
    </w:div>
    <w:div w:id="416705950">
      <w:bodyDiv w:val="1"/>
      <w:marLeft w:val="0"/>
      <w:marRight w:val="0"/>
      <w:marTop w:val="0"/>
      <w:marBottom w:val="0"/>
      <w:divBdr>
        <w:top w:val="none" w:sz="0" w:space="0" w:color="auto"/>
        <w:left w:val="none" w:sz="0" w:space="0" w:color="auto"/>
        <w:bottom w:val="none" w:sz="0" w:space="0" w:color="auto"/>
        <w:right w:val="none" w:sz="0" w:space="0" w:color="auto"/>
      </w:divBdr>
    </w:div>
    <w:div w:id="52062548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73410556">
      <w:bodyDiv w:val="1"/>
      <w:marLeft w:val="0"/>
      <w:marRight w:val="0"/>
      <w:marTop w:val="0"/>
      <w:marBottom w:val="0"/>
      <w:divBdr>
        <w:top w:val="none" w:sz="0" w:space="0" w:color="auto"/>
        <w:left w:val="none" w:sz="0" w:space="0" w:color="auto"/>
        <w:bottom w:val="none" w:sz="0" w:space="0" w:color="auto"/>
        <w:right w:val="none" w:sz="0" w:space="0" w:color="auto"/>
      </w:divBdr>
    </w:div>
    <w:div w:id="731197294">
      <w:bodyDiv w:val="1"/>
      <w:marLeft w:val="0"/>
      <w:marRight w:val="0"/>
      <w:marTop w:val="0"/>
      <w:marBottom w:val="0"/>
      <w:divBdr>
        <w:top w:val="none" w:sz="0" w:space="0" w:color="auto"/>
        <w:left w:val="none" w:sz="0" w:space="0" w:color="auto"/>
        <w:bottom w:val="none" w:sz="0" w:space="0" w:color="auto"/>
        <w:right w:val="none" w:sz="0" w:space="0" w:color="auto"/>
      </w:divBdr>
    </w:div>
    <w:div w:id="784079362">
      <w:bodyDiv w:val="1"/>
      <w:marLeft w:val="0"/>
      <w:marRight w:val="0"/>
      <w:marTop w:val="0"/>
      <w:marBottom w:val="0"/>
      <w:divBdr>
        <w:top w:val="none" w:sz="0" w:space="0" w:color="auto"/>
        <w:left w:val="none" w:sz="0" w:space="0" w:color="auto"/>
        <w:bottom w:val="none" w:sz="0" w:space="0" w:color="auto"/>
        <w:right w:val="none" w:sz="0" w:space="0" w:color="auto"/>
      </w:divBdr>
    </w:div>
    <w:div w:id="915894971">
      <w:bodyDiv w:val="1"/>
      <w:marLeft w:val="0"/>
      <w:marRight w:val="0"/>
      <w:marTop w:val="0"/>
      <w:marBottom w:val="0"/>
      <w:divBdr>
        <w:top w:val="none" w:sz="0" w:space="0" w:color="auto"/>
        <w:left w:val="none" w:sz="0" w:space="0" w:color="auto"/>
        <w:bottom w:val="none" w:sz="0" w:space="0" w:color="auto"/>
        <w:right w:val="none" w:sz="0" w:space="0" w:color="auto"/>
      </w:divBdr>
    </w:div>
    <w:div w:id="945775571">
      <w:bodyDiv w:val="1"/>
      <w:marLeft w:val="0"/>
      <w:marRight w:val="0"/>
      <w:marTop w:val="0"/>
      <w:marBottom w:val="0"/>
      <w:divBdr>
        <w:top w:val="none" w:sz="0" w:space="0" w:color="auto"/>
        <w:left w:val="none" w:sz="0" w:space="0" w:color="auto"/>
        <w:bottom w:val="none" w:sz="0" w:space="0" w:color="auto"/>
        <w:right w:val="none" w:sz="0" w:space="0" w:color="auto"/>
      </w:divBdr>
    </w:div>
    <w:div w:id="980891114">
      <w:bodyDiv w:val="1"/>
      <w:marLeft w:val="0"/>
      <w:marRight w:val="0"/>
      <w:marTop w:val="0"/>
      <w:marBottom w:val="0"/>
      <w:divBdr>
        <w:top w:val="none" w:sz="0" w:space="0" w:color="auto"/>
        <w:left w:val="none" w:sz="0" w:space="0" w:color="auto"/>
        <w:bottom w:val="none" w:sz="0" w:space="0" w:color="auto"/>
        <w:right w:val="none" w:sz="0" w:space="0" w:color="auto"/>
      </w:divBdr>
    </w:div>
    <w:div w:id="1232544864">
      <w:bodyDiv w:val="1"/>
      <w:marLeft w:val="0"/>
      <w:marRight w:val="0"/>
      <w:marTop w:val="0"/>
      <w:marBottom w:val="0"/>
      <w:divBdr>
        <w:top w:val="none" w:sz="0" w:space="0" w:color="auto"/>
        <w:left w:val="none" w:sz="0" w:space="0" w:color="auto"/>
        <w:bottom w:val="none" w:sz="0" w:space="0" w:color="auto"/>
        <w:right w:val="none" w:sz="0" w:space="0" w:color="auto"/>
      </w:divBdr>
    </w:div>
    <w:div w:id="1263369355">
      <w:bodyDiv w:val="1"/>
      <w:marLeft w:val="0"/>
      <w:marRight w:val="0"/>
      <w:marTop w:val="0"/>
      <w:marBottom w:val="0"/>
      <w:divBdr>
        <w:top w:val="none" w:sz="0" w:space="0" w:color="auto"/>
        <w:left w:val="none" w:sz="0" w:space="0" w:color="auto"/>
        <w:bottom w:val="none" w:sz="0" w:space="0" w:color="auto"/>
        <w:right w:val="none" w:sz="0" w:space="0" w:color="auto"/>
      </w:divBdr>
    </w:div>
    <w:div w:id="1362432618">
      <w:bodyDiv w:val="1"/>
      <w:marLeft w:val="0"/>
      <w:marRight w:val="0"/>
      <w:marTop w:val="0"/>
      <w:marBottom w:val="0"/>
      <w:divBdr>
        <w:top w:val="none" w:sz="0" w:space="0" w:color="auto"/>
        <w:left w:val="none" w:sz="0" w:space="0" w:color="auto"/>
        <w:bottom w:val="none" w:sz="0" w:space="0" w:color="auto"/>
        <w:right w:val="none" w:sz="0" w:space="0" w:color="auto"/>
      </w:divBdr>
    </w:div>
    <w:div w:id="1380785169">
      <w:bodyDiv w:val="1"/>
      <w:marLeft w:val="0"/>
      <w:marRight w:val="0"/>
      <w:marTop w:val="0"/>
      <w:marBottom w:val="0"/>
      <w:divBdr>
        <w:top w:val="none" w:sz="0" w:space="0" w:color="auto"/>
        <w:left w:val="none" w:sz="0" w:space="0" w:color="auto"/>
        <w:bottom w:val="none" w:sz="0" w:space="0" w:color="auto"/>
        <w:right w:val="none" w:sz="0" w:space="0" w:color="auto"/>
      </w:divBdr>
    </w:div>
    <w:div w:id="1536458417">
      <w:bodyDiv w:val="1"/>
      <w:marLeft w:val="0"/>
      <w:marRight w:val="0"/>
      <w:marTop w:val="0"/>
      <w:marBottom w:val="0"/>
      <w:divBdr>
        <w:top w:val="none" w:sz="0" w:space="0" w:color="auto"/>
        <w:left w:val="none" w:sz="0" w:space="0" w:color="auto"/>
        <w:bottom w:val="none" w:sz="0" w:space="0" w:color="auto"/>
        <w:right w:val="none" w:sz="0" w:space="0" w:color="auto"/>
      </w:divBdr>
    </w:div>
    <w:div w:id="1667901256">
      <w:bodyDiv w:val="1"/>
      <w:marLeft w:val="0"/>
      <w:marRight w:val="0"/>
      <w:marTop w:val="0"/>
      <w:marBottom w:val="0"/>
      <w:divBdr>
        <w:top w:val="none" w:sz="0" w:space="0" w:color="auto"/>
        <w:left w:val="none" w:sz="0" w:space="0" w:color="auto"/>
        <w:bottom w:val="none" w:sz="0" w:space="0" w:color="auto"/>
        <w:right w:val="none" w:sz="0" w:space="0" w:color="auto"/>
      </w:divBdr>
    </w:div>
    <w:div w:id="1718242554">
      <w:bodyDiv w:val="1"/>
      <w:marLeft w:val="0"/>
      <w:marRight w:val="0"/>
      <w:marTop w:val="0"/>
      <w:marBottom w:val="0"/>
      <w:divBdr>
        <w:top w:val="none" w:sz="0" w:space="0" w:color="auto"/>
        <w:left w:val="none" w:sz="0" w:space="0" w:color="auto"/>
        <w:bottom w:val="none" w:sz="0" w:space="0" w:color="auto"/>
        <w:right w:val="none" w:sz="0" w:space="0" w:color="auto"/>
      </w:divBdr>
    </w:div>
    <w:div w:id="1947225769">
      <w:bodyDiv w:val="1"/>
      <w:marLeft w:val="0"/>
      <w:marRight w:val="0"/>
      <w:marTop w:val="0"/>
      <w:marBottom w:val="0"/>
      <w:divBdr>
        <w:top w:val="none" w:sz="0" w:space="0" w:color="auto"/>
        <w:left w:val="none" w:sz="0" w:space="0" w:color="auto"/>
        <w:bottom w:val="none" w:sz="0" w:space="0" w:color="auto"/>
        <w:right w:val="none" w:sz="0" w:space="0" w:color="auto"/>
      </w:divBdr>
    </w:div>
    <w:div w:id="1976794371">
      <w:bodyDiv w:val="1"/>
      <w:marLeft w:val="0"/>
      <w:marRight w:val="0"/>
      <w:marTop w:val="0"/>
      <w:marBottom w:val="0"/>
      <w:divBdr>
        <w:top w:val="none" w:sz="0" w:space="0" w:color="auto"/>
        <w:left w:val="none" w:sz="0" w:space="0" w:color="auto"/>
        <w:bottom w:val="none" w:sz="0" w:space="0" w:color="auto"/>
        <w:right w:val="none" w:sz="0" w:space="0" w:color="auto"/>
      </w:divBdr>
    </w:div>
    <w:div w:id="212935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0E0DF-6BCB-4F69-8CF2-5A6E87D6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36</Pages>
  <Words>13468</Words>
  <Characters>76772</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Счетный комитет</Company>
  <LinksUpToDate>false</LinksUpToDate>
  <CharactersWithSpaces>90060</CharactersWithSpaces>
  <SharedDoc>false</SharedDoc>
  <HLinks>
    <vt:vector size="6" baseType="variant">
      <vt:variant>
        <vt:i4>7405602</vt:i4>
      </vt:variant>
      <vt:variant>
        <vt:i4>0</vt:i4>
      </vt:variant>
      <vt:variant>
        <vt:i4>0</vt:i4>
      </vt:variant>
      <vt:variant>
        <vt:i4>5</vt:i4>
      </vt:variant>
      <vt:variant>
        <vt:lpwstr>http://www.kgd.gov.kz/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Жунусов Ж.</dc:creator>
  <cp:lastModifiedBy>Помощник Нугербекова С.Н.</cp:lastModifiedBy>
  <cp:revision>72</cp:revision>
  <cp:lastPrinted>2021-06-23T10:29:00Z</cp:lastPrinted>
  <dcterms:created xsi:type="dcterms:W3CDTF">2021-06-18T02:21:00Z</dcterms:created>
  <dcterms:modified xsi:type="dcterms:W3CDTF">2021-07-01T08:23:00Z</dcterms:modified>
</cp:coreProperties>
</file>