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БҰҰ Бас Ассамблеясы 76-сессиясы Бірінші комитетінің жұмысы шеңберіндегі </w:t>
      </w:r>
    </w:p>
    <w:p w:rsidR="00000000" w:rsidDel="00000000" w:rsidP="00000000" w:rsidRDefault="00000000" w:rsidRPr="00000000" w14:paraId="00000002">
      <w:pPr>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Ядролық қаруға тыйым салу туралы шарттың оң міндеттемелері туралы</w:t>
      </w:r>
    </w:p>
    <w:p w:rsidR="00000000" w:rsidDel="00000000" w:rsidP="00000000" w:rsidRDefault="00000000" w:rsidRPr="00000000" w14:paraId="00000003">
      <w:pPr>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Қазақстан мен Кирибатидің бірлескен мәлімдемесі</w:t>
      </w:r>
    </w:p>
    <w:p w:rsidR="00000000" w:rsidDel="00000000" w:rsidP="00000000" w:rsidRDefault="00000000" w:rsidRPr="00000000" w14:paraId="00000004">
      <w:pPr>
        <w:spacing w:line="240" w:lineRule="auto"/>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5">
      <w:pPr>
        <w:spacing w:line="24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Қатысушы мемлекеттердің бірінші жиналысы (ҚМЖ-1) 2022 жылы наурыз айында Венада, Австрияда өтеді. Біз, ҚМЖ-1 барысында Шарттың 6 және 7 баптарындағы оң міндеттемелеріне ерекше назар аударуды ұсынғымыз келеді. Бұл ережелер Шарттың негізгі гуманитарлық міндеттері болып табылады, олар өткен уақытта ядролық қаруды қолдану мен сынаудан болған залалды болдырмауға, сондай-ақ болашақтағы зақымның алдын алуға кепілдік береді.</w:t>
      </w:r>
    </w:p>
    <w:p w:rsidR="00000000" w:rsidDel="00000000" w:rsidP="00000000" w:rsidRDefault="00000000" w:rsidRPr="00000000" w14:paraId="00000006">
      <w:pPr>
        <w:spacing w:line="240" w:lineRule="auto"/>
        <w:ind w:firstLine="72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7">
      <w:pPr>
        <w:spacing w:line="24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Осы ережелердің маңыздылығына баса назар аудару және олардың орындалуына үлес қосу үшін біз ҚМЖ-1 құрбандарға көмек көрсету, қоршаған ортаны қалпына келтіру, халықаралық ынтымақтастық және көмек мәселелерін күн тәртібінің жеке мәселесі бойынша немесе жеке күн тәртібі ретінде зерттеп, белсенділерді ынталандыруды және барлық мемлекеттердің, халықаралық ұйымдардың, азаматтық қоғам топтарының, ХҚКК және тірі қалған және зардап шеккен қауымдастықтардың қатысуын ұсынамыз. ҚМЖ-1 басқа гуманитарлық қарусыздану келісімінен үлгі алуы және оң міндеттемелерді шешетін қорытынды есепті, декларацияны және әрекет жоспарын қабылдауы тиіс.</w:t>
      </w:r>
    </w:p>
    <w:p w:rsidR="00000000" w:rsidDel="00000000" w:rsidP="00000000" w:rsidRDefault="00000000" w:rsidRPr="00000000" w14:paraId="00000008">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9">
      <w:pPr>
        <w:spacing w:line="24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Алдағы айларда қатысушы мемлекеттер ҚМЖ-1 барысында 6 және 7 баптар бойынша міндеттемелерді ілгерілету жолдарына назар аударуы керек.</w:t>
      </w:r>
    </w:p>
    <w:p w:rsidR="00000000" w:rsidDel="00000000" w:rsidP="00000000" w:rsidRDefault="00000000" w:rsidRPr="00000000" w14:paraId="0000000A">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B">
      <w:pPr>
        <w:spacing w:line="24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Қазақстан мен Кирибати ҚМЖ-1 тақырыптары бойынша жұмыс құжатын әзірлеуді үйлестіруге жәрдемдесіп, басқа пікірлес мемлекеттер мен мүдделі тараптарға мүмкіндігінше инклюзивті және өкілді деңгейдегі қамтамасыз ету үшін тиісті алаң ұсынады.</w:t>
      </w:r>
    </w:p>
    <w:p w:rsidR="00000000" w:rsidDel="00000000" w:rsidP="00000000" w:rsidRDefault="00000000" w:rsidRPr="00000000" w14:paraId="0000000C">
      <w:pPr>
        <w:spacing w:line="240" w:lineRule="auto"/>
        <w:ind w:firstLine="72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D">
      <w:pPr>
        <w:spacing w:line="24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Сондай-ақ, біз, қатысушы мемлекеттерге ҚМЖ-1-ге дайындық кезінде ескеруі тиіс келесі нұсқауларды ұсынар едік:</w:t>
      </w:r>
    </w:p>
    <w:p w:rsidR="00000000" w:rsidDel="00000000" w:rsidP="00000000" w:rsidRDefault="00000000" w:rsidRPr="00000000" w14:paraId="0000000E">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F">
      <w:pPr>
        <w:spacing w:line="24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Қатысушы мемлекеттер 6 және 7 баптарда көрсетілген оң міндеттемелерді растауы тиіс. Талқылау мен қорытынды құжаттарда олар осы ережелердің орындалуы Шарттың гуманитарлық мақсаттарына қол жеткізудің басымдығы мен маңыздылығын түсіндіруі тиіс.</w:t>
      </w:r>
    </w:p>
    <w:p w:rsidR="00000000" w:rsidDel="00000000" w:rsidP="00000000" w:rsidRDefault="00000000" w:rsidRPr="00000000" w14:paraId="00000010">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1">
      <w:pPr>
        <w:spacing w:line="24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Қатысушы мемлекеттер бастапқы ережелерді іске асырудағы одан әрі әрекет (қажет болған жағдайда мерзімдерді көрсете отырып) және негізгі принциптерді айқындау арқылы іске асыру үшін негіз құруы тиіс. ҚМЖ-1 іс-қимыл жоспарында құрылым мен нақты қадамдар белгіленуі мүмкін.</w:t>
      </w:r>
    </w:p>
    <w:p w:rsidR="00000000" w:rsidDel="00000000" w:rsidP="00000000" w:rsidRDefault="00000000" w:rsidRPr="00000000" w14:paraId="00000012">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3">
      <w:pPr>
        <w:spacing w:line="24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Қатысушы мемлекеттер құрбандарға ұлттық көмек көрсету, қоршаған ортаны қалпына келтіру, халықаралық ынтымақтастық пен көмек туралы келешекте есеп берудің мерзімдері мен тәртібін белгілеуі керек. Өз баяндамаларында қатысушы мемлекеттер өздерінің ұлттық тәжірибесімен, құжатты іске асырудағы барысымен бөлісуі және осындай ниетпен басқа қатысушы мемлекеттерден көмек алу үшін қажеттілікті анықтауы тиіс.</w:t>
      </w:r>
    </w:p>
    <w:p w:rsidR="00000000" w:rsidDel="00000000" w:rsidP="00000000" w:rsidRDefault="00000000" w:rsidRPr="00000000" w14:paraId="00000014">
      <w:pPr>
        <w:spacing w:line="240" w:lineRule="auto"/>
        <w:ind w:firstLine="72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5">
      <w:pPr>
        <w:spacing w:line="24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Қатысушы мемлекеттер ҚМЖ арасында 6 және 7 баптарда қамтылған міндеттемелер бойынша жұмысты жалғастыру механизмін құруы керек. ҚМЖ-1-де сессияаралық тұрақты комиссияларды ұйымдастыру жақсы болар еді, бірақ бейресми жұмыс топтарын қолдану мүмкіндігін де зерттеу жөн болар еді. </w:t>
      </w:r>
    </w:p>
    <w:p w:rsidR="00000000" w:rsidDel="00000000" w:rsidP="00000000" w:rsidRDefault="00000000" w:rsidRPr="00000000" w14:paraId="00000016">
      <w:pPr>
        <w:spacing w:line="240" w:lineRule="auto"/>
        <w:ind w:firstLine="72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7">
      <w:pPr>
        <w:spacing w:line="24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ҚМЖ-1 немесе болашақ ҚМЖ-да қатысушы мемлекеттер ядролық қаруды қолданудың немесе сындардан зардап шеккен қатысушы мемлекеттер үшін халықаралық сенім қорын құру процесін талқылау және бағалау үшін мемлекеттердің, халықаралық ұйымдардың және азаматтық қоғамның сарапшылар тобын құруға мүмкін. Бұл топ басқа гуманитарлық көмек шарттарынан осындай сенім құру прецедентін зерттей алады.</w:t>
      </w:r>
    </w:p>
    <w:p w:rsidR="00000000" w:rsidDel="00000000" w:rsidP="00000000" w:rsidRDefault="00000000" w:rsidRPr="00000000" w14:paraId="00000018">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9">
      <w:pPr>
        <w:spacing w:line="24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Қатысушы мемлекеттер ҚМЖ-1 бағдарламасына және болашақта зардап шеккендерге көмек көрсету, қоршаған ортаны қалпына келтіру және халықаралық ынтымақтастық пен көмекті қамтамасыз ету бойынша оң міндеттемелерді талқылау кезінде барлық дауыстардың енгізілуін қамтамасыз етуі тиіс. Бұл дауыстарға зардап шеккен қауымдастықтар, азаматтық қоғам, ХҚКК және халықаралық ұйымдар кіруі керек.</w:t>
      </w:r>
    </w:p>
    <w:p w:rsidR="00000000" w:rsidDel="00000000" w:rsidP="00000000" w:rsidRDefault="00000000" w:rsidRPr="00000000" w14:paraId="0000001A">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ab/>
        <w:t xml:space="preserve">Біз барлық қатысушы мемлекеттер мен оған қол қойған тараптарды ядролық қарудан зардап шеккендерге ядролық әділеттілікті орнату бойынша біздің жұмысымызға қосылуға шақырамыз. Сондай-ақ, біз мемлекеттерді ЯҚТШ-қа қол қоюға және ратификациялауға шақырамыз.</w:t>
      </w:r>
    </w:p>
    <w:sectPr>
      <w:pgSz w:h="15840" w:w="12240" w:orient="portrait"/>
      <w:pgMar w:bottom="993" w:top="851" w:left="1276"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