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E1" w:rsidRDefault="00BA09E1" w:rsidP="00EB0152">
      <w:pPr>
        <w:spacing w:after="0" w:line="240" w:lineRule="auto"/>
        <w:ind w:left="11328"/>
        <w:jc w:val="center"/>
        <w:rPr>
          <w:rFonts w:ascii="Times New Roman" w:hAnsi="Times New Roman"/>
          <w:b/>
          <w:sz w:val="28"/>
          <w:szCs w:val="28"/>
        </w:rPr>
      </w:pPr>
    </w:p>
    <w:p w:rsidR="00A63ED5" w:rsidRDefault="00A63ED5" w:rsidP="00A63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63ED5">
        <w:rPr>
          <w:rFonts w:ascii="Times New Roman" w:hAnsi="Times New Roman"/>
          <w:b/>
          <w:sz w:val="28"/>
          <w:szCs w:val="28"/>
          <w:lang w:val="kk-KZ"/>
        </w:rPr>
        <w:t xml:space="preserve">Информация по исполнению </w:t>
      </w:r>
    </w:p>
    <w:p w:rsidR="00EB0152" w:rsidRPr="00A63ED5" w:rsidRDefault="00EB0152" w:rsidP="00A63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ED5">
        <w:rPr>
          <w:rFonts w:ascii="Times New Roman" w:hAnsi="Times New Roman"/>
          <w:b/>
          <w:sz w:val="28"/>
          <w:szCs w:val="28"/>
        </w:rPr>
        <w:t>План</w:t>
      </w:r>
      <w:r w:rsidR="00A63ED5" w:rsidRPr="00A63ED5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A63ED5">
        <w:rPr>
          <w:rFonts w:ascii="Times New Roman" w:hAnsi="Times New Roman"/>
          <w:b/>
          <w:sz w:val="28"/>
          <w:szCs w:val="28"/>
        </w:rPr>
        <w:t xml:space="preserve"> мероприятий Министерства энергетики</w:t>
      </w:r>
    </w:p>
    <w:p w:rsidR="00EB0152" w:rsidRPr="00A63ED5" w:rsidRDefault="00EB0152" w:rsidP="00A63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ED5">
        <w:rPr>
          <w:rFonts w:ascii="Times New Roman" w:hAnsi="Times New Roman"/>
          <w:b/>
          <w:sz w:val="28"/>
          <w:szCs w:val="28"/>
        </w:rPr>
        <w:t>Республики Казахстан по противодействию коррупции на 2018-2020 годы</w:t>
      </w:r>
    </w:p>
    <w:p w:rsidR="00EB0152" w:rsidRPr="00A63ED5" w:rsidRDefault="00A63ED5" w:rsidP="00EB0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</w:t>
      </w:r>
      <w:r w:rsidRPr="00A63ED5">
        <w:rPr>
          <w:rFonts w:ascii="Times New Roman" w:hAnsi="Times New Roman"/>
          <w:b/>
          <w:sz w:val="28"/>
          <w:szCs w:val="28"/>
          <w:lang w:val="kk-KZ"/>
        </w:rPr>
        <w:t>а 2020 год</w:t>
      </w:r>
    </w:p>
    <w:p w:rsidR="00A63ED5" w:rsidRPr="00A63ED5" w:rsidRDefault="00A63ED5" w:rsidP="00EB0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417"/>
        <w:gridCol w:w="1276"/>
        <w:gridCol w:w="7088"/>
      </w:tblGrid>
      <w:tr w:rsidR="00EB0152" w:rsidRPr="00B522A8" w:rsidTr="00A63ED5">
        <w:tc>
          <w:tcPr>
            <w:tcW w:w="709" w:type="dxa"/>
          </w:tcPr>
          <w:p w:rsidR="00EB0152" w:rsidRPr="00B522A8" w:rsidRDefault="00EB0152" w:rsidP="00E626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2A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B0152" w:rsidRPr="00B522A8" w:rsidRDefault="00EB0152" w:rsidP="00E626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B0152" w:rsidRPr="00B522A8" w:rsidRDefault="00EB0152" w:rsidP="00E626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2A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0152" w:rsidRPr="00B522A8" w:rsidRDefault="00EB0152" w:rsidP="00E626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2A8"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417" w:type="dxa"/>
          </w:tcPr>
          <w:p w:rsidR="00EB0152" w:rsidRPr="00B522A8" w:rsidRDefault="00EB0152" w:rsidP="00E626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2A8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276" w:type="dxa"/>
          </w:tcPr>
          <w:p w:rsidR="00EB0152" w:rsidRPr="00B522A8" w:rsidRDefault="00EB0152" w:rsidP="00E626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2A8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88" w:type="dxa"/>
          </w:tcPr>
          <w:p w:rsidR="00EB0152" w:rsidRPr="00B522A8" w:rsidRDefault="00EB0152" w:rsidP="00E626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Информация по исполнению </w:t>
            </w:r>
          </w:p>
        </w:tc>
      </w:tr>
      <w:tr w:rsidR="00EB0152" w:rsidRPr="00B522A8" w:rsidTr="00A63ED5">
        <w:tc>
          <w:tcPr>
            <w:tcW w:w="15593" w:type="dxa"/>
            <w:gridSpan w:val="6"/>
          </w:tcPr>
          <w:p w:rsidR="00EB0152" w:rsidRPr="006556DE" w:rsidRDefault="00EB0152" w:rsidP="00E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6DE">
              <w:rPr>
                <w:rFonts w:ascii="Times New Roman" w:hAnsi="Times New Roman"/>
                <w:b/>
                <w:sz w:val="28"/>
                <w:szCs w:val="24"/>
              </w:rPr>
              <w:t>Административно-кадровое обеспечение, информатизация и СМИ</w:t>
            </w:r>
          </w:p>
        </w:tc>
      </w:tr>
      <w:tr w:rsidR="00EB0152" w:rsidRPr="00B522A8" w:rsidTr="00A63ED5">
        <w:tc>
          <w:tcPr>
            <w:tcW w:w="709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«телефона доверия», почтового ящика для писем и обращений физических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F5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юридических лиц.</w:t>
            </w:r>
          </w:p>
        </w:tc>
        <w:tc>
          <w:tcPr>
            <w:tcW w:w="1701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1.Функционирование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«телефона доверия» -информация по телефону доверия;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2. Функционирование почтового ящика-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своевременная регистрация обращений физических и юридических лиц</w:t>
            </w:r>
          </w:p>
        </w:tc>
        <w:tc>
          <w:tcPr>
            <w:tcW w:w="1417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Уполномоченный по этике УРП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ДАР</w:t>
            </w:r>
          </w:p>
        </w:tc>
        <w:tc>
          <w:tcPr>
            <w:tcW w:w="7088" w:type="dxa"/>
          </w:tcPr>
          <w:p w:rsidR="002C7AC4" w:rsidRPr="002C7AC4" w:rsidRDefault="002C7AC4" w:rsidP="002C7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C4">
              <w:rPr>
                <w:rFonts w:ascii="Times New Roman" w:hAnsi="Times New Roman"/>
                <w:sz w:val="24"/>
                <w:szCs w:val="24"/>
              </w:rPr>
              <w:t xml:space="preserve">  Контактный  «Телефон доверия»  уполномоченного по этике опубликован на сайте  Министерства, а также на стенде  уполномоченного  по  этике.  </w:t>
            </w:r>
          </w:p>
          <w:p w:rsidR="002C7AC4" w:rsidRPr="002C7AC4" w:rsidRDefault="002C7AC4" w:rsidP="002C7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C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Осуществляется постоянно </w:t>
            </w:r>
            <w:r w:rsidRPr="002C7AC4">
              <w:rPr>
                <w:rFonts w:ascii="Times New Roman" w:hAnsi="Times New Roman"/>
                <w:sz w:val="24"/>
                <w:szCs w:val="24"/>
              </w:rPr>
              <w:t>консультативная  работа  по обращениям - по «</w:t>
            </w:r>
            <w:proofErr w:type="gramStart"/>
            <w:r w:rsidRPr="002C7AC4">
              <w:rPr>
                <w:rFonts w:ascii="Times New Roman" w:hAnsi="Times New Roman"/>
                <w:sz w:val="24"/>
                <w:szCs w:val="24"/>
              </w:rPr>
              <w:t>Телефону</w:t>
            </w:r>
            <w:proofErr w:type="gramEnd"/>
            <w:r w:rsidRPr="002C7AC4">
              <w:rPr>
                <w:rFonts w:ascii="Times New Roman" w:hAnsi="Times New Roman"/>
                <w:sz w:val="24"/>
                <w:szCs w:val="24"/>
              </w:rPr>
              <w:t xml:space="preserve">  доверия» на </w:t>
            </w:r>
            <w:proofErr w:type="gramStart"/>
            <w:r w:rsidRPr="002C7AC4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2C7AC4">
              <w:rPr>
                <w:rFonts w:ascii="Times New Roman" w:hAnsi="Times New Roman"/>
                <w:sz w:val="24"/>
                <w:szCs w:val="24"/>
              </w:rPr>
              <w:t xml:space="preserve"> за 2020 год поступило 61 телефонных звонков  от  граждан  Республики Казахстан. </w:t>
            </w:r>
          </w:p>
          <w:p w:rsidR="002C7AC4" w:rsidRDefault="002C7AC4" w:rsidP="002C7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C4">
              <w:rPr>
                <w:rFonts w:ascii="Times New Roman" w:hAnsi="Times New Roman"/>
                <w:sz w:val="24"/>
                <w:szCs w:val="24"/>
              </w:rPr>
              <w:t xml:space="preserve">       Всем обратившимся к уполномоченному по этике по «Телефону доверия» за помощью  гражданам  в полной мере оказана  консультативная  помощь.</w:t>
            </w:r>
          </w:p>
          <w:p w:rsidR="002C7AC4" w:rsidRPr="002C7AC4" w:rsidRDefault="002C7AC4" w:rsidP="002C7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C4">
              <w:rPr>
                <w:rFonts w:ascii="Times New Roman" w:hAnsi="Times New Roman"/>
                <w:sz w:val="24"/>
                <w:szCs w:val="24"/>
              </w:rPr>
              <w:t>Ящики для приема писем и обращений физических и юридических лиц установлены в двух зданиях (на 1 этажах здания «КазМунайГаз» и «Дом Министерств»), в которых расположены канцелярии Министерства энергетики РК. Данные ящики проверяются на наличие писем ежедневно 4 раза в день (09-00 ч, 12-00 ч, 15-00 ч, 17-00 ч).</w:t>
            </w:r>
          </w:p>
          <w:p w:rsidR="002C7AC4" w:rsidRPr="002C7AC4" w:rsidRDefault="002C7AC4" w:rsidP="002C7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C4">
              <w:rPr>
                <w:rFonts w:ascii="Times New Roman" w:hAnsi="Times New Roman"/>
                <w:sz w:val="24"/>
                <w:szCs w:val="24"/>
              </w:rPr>
              <w:t xml:space="preserve">По состоянию на 28 декабря 2020 года из 1484 обращений физических и юридических лиц с помощью установленных ящиков поступило и зарегистрировано в Министерстве – 75 обращений. </w:t>
            </w:r>
          </w:p>
          <w:p w:rsidR="00EB0152" w:rsidRPr="004D39FC" w:rsidRDefault="002C7AC4" w:rsidP="00141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7AC4">
              <w:rPr>
                <w:rFonts w:ascii="Times New Roman" w:hAnsi="Times New Roman"/>
                <w:sz w:val="24"/>
                <w:szCs w:val="24"/>
              </w:rPr>
              <w:t xml:space="preserve">Все обращения регистрируются своевременно, ответы предоставляются в установленные законодательством сроки.       </w:t>
            </w:r>
          </w:p>
        </w:tc>
      </w:tr>
      <w:tr w:rsidR="00EB0152" w:rsidRPr="00B522A8" w:rsidTr="00A63ED5">
        <w:tc>
          <w:tcPr>
            <w:tcW w:w="709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предоставлением лицами, претендующими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государственную </w:t>
            </w:r>
            <w:r w:rsidRPr="009A046B">
              <w:rPr>
                <w:rFonts w:ascii="Times New Roman" w:hAnsi="Times New Roman"/>
                <w:sz w:val="24"/>
                <w:szCs w:val="24"/>
              </w:rPr>
              <w:t>должность, справок о наличии либо отсутствии сведений о совершении коррупционного преступления при поступлении на гражданскую службу, на работу в государственные предприятия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праве хозяйственного ведения.</w:t>
            </w:r>
          </w:p>
        </w:tc>
        <w:tc>
          <w:tcPr>
            <w:tcW w:w="1701" w:type="dxa"/>
          </w:tcPr>
          <w:p w:rsidR="00EB0152" w:rsidRPr="009A046B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контроля при </w:t>
            </w:r>
            <w:r w:rsidRPr="009A0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подготовке приказов о приеме на работу 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EB0152" w:rsidRPr="009F5B0A" w:rsidRDefault="00EB0152" w:rsidP="00AA1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РП, </w:t>
            </w:r>
            <w:r w:rsidR="00AA13BC">
              <w:rPr>
                <w:rFonts w:ascii="Times New Roman" w:hAnsi="Times New Roman"/>
                <w:sz w:val="24"/>
                <w:szCs w:val="24"/>
              </w:rPr>
              <w:t>КАЭНК</w:t>
            </w:r>
            <w:r>
              <w:rPr>
                <w:rFonts w:ascii="Times New Roman" w:hAnsi="Times New Roman"/>
                <w:sz w:val="24"/>
                <w:szCs w:val="24"/>
              </w:rPr>
              <w:t>,  (</w:t>
            </w:r>
            <w:r w:rsidR="00AA13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A13BC">
              <w:rPr>
                <w:rFonts w:ascii="Times New Roman" w:hAnsi="Times New Roman"/>
                <w:sz w:val="24"/>
                <w:szCs w:val="24"/>
              </w:rPr>
              <w:lastRenderedPageBreak/>
              <w:t>пределах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компетенции)</w:t>
            </w:r>
          </w:p>
        </w:tc>
        <w:tc>
          <w:tcPr>
            <w:tcW w:w="7088" w:type="dxa"/>
          </w:tcPr>
          <w:p w:rsidR="00EB0152" w:rsidRPr="009F5B0A" w:rsidRDefault="004C2879" w:rsidP="005E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поступлении на  государственную службу Управлением развития персонала</w:t>
            </w:r>
            <w:r w:rsidR="002C7AC4">
              <w:rPr>
                <w:rFonts w:ascii="Times New Roman" w:hAnsi="Times New Roman"/>
                <w:sz w:val="24"/>
                <w:szCs w:val="24"/>
              </w:rPr>
              <w:t>, КАЭНК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9A046B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9A046B">
              <w:rPr>
                <w:rFonts w:ascii="Times New Roman" w:hAnsi="Times New Roman"/>
                <w:sz w:val="24"/>
                <w:szCs w:val="24"/>
              </w:rPr>
              <w:t xml:space="preserve"> предоставлением лицами, претендующими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государственную </w:t>
            </w:r>
            <w:r w:rsidRPr="009A046B">
              <w:rPr>
                <w:rFonts w:ascii="Times New Roman" w:hAnsi="Times New Roman"/>
                <w:sz w:val="24"/>
                <w:szCs w:val="24"/>
              </w:rPr>
              <w:lastRenderedPageBreak/>
              <w:t>должность, справок о наличии либо отсутствии сведений о совершении коррупционного преступления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9A046B">
              <w:rPr>
                <w:rFonts w:ascii="Times New Roman" w:hAnsi="Times New Roman"/>
                <w:sz w:val="24"/>
                <w:szCs w:val="24"/>
              </w:rPr>
              <w:t>при поступлении на гражданскую службу, на работу в государственные предприятия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праве хозяйственного ведения.</w:t>
            </w:r>
          </w:p>
        </w:tc>
      </w:tr>
      <w:tr w:rsidR="00EB0152" w:rsidRPr="00B522A8" w:rsidTr="00A63ED5">
        <w:tc>
          <w:tcPr>
            <w:tcW w:w="709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EB0152" w:rsidRPr="00700A14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получением согласия лицами, занимающими ответственную государственную должность, лицами, уполномоченными на выполнение государственных функций на 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икоррупционные ограничения согласно </w:t>
            </w: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Казахстан. </w:t>
            </w:r>
          </w:p>
        </w:tc>
        <w:tc>
          <w:tcPr>
            <w:tcW w:w="1701" w:type="dxa"/>
          </w:tcPr>
          <w:p w:rsidR="00EB0152" w:rsidRPr="009A046B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контроля при подготовке приказов о приеме на работу 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152" w:rsidRPr="00700A14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EB0152" w:rsidRPr="009A046B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УРП, </w:t>
            </w:r>
            <w:r w:rsidR="00AA13BC">
              <w:rPr>
                <w:rFonts w:ascii="Times New Roman" w:hAnsi="Times New Roman"/>
                <w:sz w:val="24"/>
                <w:szCs w:val="24"/>
              </w:rPr>
              <w:t xml:space="preserve">КАЭНК,  (в пределах компетенции), </w:t>
            </w: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по этике </w:t>
            </w:r>
          </w:p>
          <w:p w:rsidR="00EB0152" w:rsidRPr="00700A14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769D" w:rsidRPr="009A046B" w:rsidRDefault="0048769D" w:rsidP="0048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приеме на работу с граждан </w:t>
            </w:r>
            <w:r w:rsidR="00CF7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истребуется письменное </w:t>
            </w: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>согласи</w:t>
            </w:r>
            <w:r w:rsidR="00CF71D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лицами, занимающими ответственную государственную должность, лицами, уполномоченными на выполнение государственных функций на 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икоррупционные ограничения согласно </w:t>
            </w: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Казахстан. </w:t>
            </w:r>
          </w:p>
          <w:p w:rsidR="00EB0152" w:rsidRPr="009F5B0A" w:rsidRDefault="00EB0152" w:rsidP="00E6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52" w:rsidRPr="00B522A8" w:rsidTr="00A63ED5">
        <w:tc>
          <w:tcPr>
            <w:tcW w:w="709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B0152" w:rsidRPr="009A046B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Своевременное информирование Руководства Министерства по фактам коррупционных правонарушений </w:t>
            </w:r>
          </w:p>
          <w:p w:rsidR="00EB0152" w:rsidRPr="008520A9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152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  <w:r w:rsidR="00AA13BC">
              <w:rPr>
                <w:rFonts w:ascii="Times New Roman" w:hAnsi="Times New Roman"/>
                <w:sz w:val="24"/>
                <w:szCs w:val="24"/>
              </w:rPr>
              <w:t xml:space="preserve"> руководству Министерства</w:t>
            </w:r>
          </w:p>
        </w:tc>
        <w:tc>
          <w:tcPr>
            <w:tcW w:w="1417" w:type="dxa"/>
          </w:tcPr>
          <w:p w:rsidR="00EB0152" w:rsidRPr="009A046B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совершения коррупционных нарушений  </w:t>
            </w:r>
          </w:p>
          <w:p w:rsidR="00EB0152" w:rsidRPr="009A046B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152" w:rsidRPr="009A046B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УРП,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КАЭНК</w:t>
            </w: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>, подведомственные организации (по согласованию)</w:t>
            </w:r>
          </w:p>
        </w:tc>
        <w:tc>
          <w:tcPr>
            <w:tcW w:w="7088" w:type="dxa"/>
          </w:tcPr>
          <w:p w:rsidR="00FB7ABA" w:rsidRPr="00AD7F23" w:rsidRDefault="005E17A7" w:rsidP="00FB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FB7ABA" w:rsidRPr="00AD7F23">
              <w:rPr>
                <w:rFonts w:ascii="Times New Roman" w:hAnsi="Times New Roman"/>
                <w:sz w:val="24"/>
                <w:szCs w:val="24"/>
              </w:rPr>
              <w:t xml:space="preserve"> Министерстве энергетики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РК</w:t>
            </w:r>
            <w:r w:rsidR="00FB7ABA" w:rsidRPr="00AD7F23">
              <w:rPr>
                <w:rFonts w:ascii="Times New Roman" w:hAnsi="Times New Roman"/>
                <w:sz w:val="24"/>
                <w:szCs w:val="24"/>
              </w:rPr>
              <w:t xml:space="preserve"> была проведена разъяснительная работа под председательством Министра энергетики РК Ногаева Н.А. с участием представителей Агентства РК по делам государственной службы 1 июня 2020 года по вопросам ответственности непосредственных руководителей за совершение коррупционных правонарушений подчиненными (протокол прилагается). В ходе совещания Министром энергетики Ногаевым Н.А. поручено руководителям Министерства всех уровней о неукоснительном соблюдении норм антикоррупционного законодательства. </w:t>
            </w:r>
          </w:p>
          <w:p w:rsidR="00EB0152" w:rsidRPr="00141376" w:rsidRDefault="00FB7ABA" w:rsidP="00141376">
            <w:pPr>
              <w:pStyle w:val="a7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23">
              <w:rPr>
                <w:rFonts w:ascii="Times New Roman" w:hAnsi="Times New Roman" w:cs="Times New Roman"/>
                <w:sz w:val="24"/>
                <w:szCs w:val="24"/>
              </w:rPr>
              <w:t>Вместе с тем ведется постоянный контроль по соблюдению норм антикоррупционного законодательства по своевременной сдаче ежегодной декларации по доходам и имуществу, принятию антикоррупционных ограничений при поступлении на</w:t>
            </w:r>
            <w:r w:rsidR="0014137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службу и т.д. </w:t>
            </w:r>
          </w:p>
        </w:tc>
      </w:tr>
      <w:tr w:rsidR="00EB0152" w:rsidRPr="00B522A8" w:rsidTr="00A63ED5">
        <w:tc>
          <w:tcPr>
            <w:tcW w:w="709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B0152" w:rsidRPr="00700A14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новых сотрудников с положениями </w:t>
            </w: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антикоррупционных стандартов Министерства  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152" w:rsidRPr="00141376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Ознакомление с </w:t>
            </w: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антикоррупционными стандартам</w:t>
            </w:r>
            <w:r w:rsidR="0014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1417" w:type="dxa"/>
          </w:tcPr>
          <w:p w:rsidR="00EB0152" w:rsidRPr="008956E2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6E2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УРП,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КАЭНК</w:t>
            </w:r>
          </w:p>
        </w:tc>
        <w:tc>
          <w:tcPr>
            <w:tcW w:w="7088" w:type="dxa"/>
          </w:tcPr>
          <w:p w:rsidR="00EB0152" w:rsidRPr="009F5B0A" w:rsidRDefault="00CF71DC" w:rsidP="005E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принятые в 2020 году ознакомлены </w:t>
            </w: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антикоррупционны</w:t>
            </w:r>
            <w:r w:rsidR="009C46B1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 w:rsidR="009C46B1"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  <w:r w:rsidRPr="0070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Министерства  </w:t>
            </w:r>
          </w:p>
        </w:tc>
      </w:tr>
      <w:tr w:rsidR="00EB0152" w:rsidRPr="00B522A8" w:rsidTr="00A63ED5">
        <w:tc>
          <w:tcPr>
            <w:tcW w:w="709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Проводить мониторинг на предмет соблюдения требований по вопросам конфликта интересов и ограничений на государственной службе с последующей разработкой практических пособий по предотвращению и урегулированию конфликта интересов, этических нарушений и коррупционных Правонарушений</w:t>
            </w:r>
          </w:p>
        </w:tc>
        <w:tc>
          <w:tcPr>
            <w:tcW w:w="1701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Информация в АДГСПК</w:t>
            </w:r>
          </w:p>
        </w:tc>
        <w:tc>
          <w:tcPr>
            <w:tcW w:w="1417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Ежегодно, не позднее 20 декабря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Уполномоченный по этике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УРП</w:t>
            </w:r>
          </w:p>
          <w:p w:rsidR="00EB0152" w:rsidRPr="001B1C12" w:rsidRDefault="001B1C12" w:rsidP="00E626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 Министерства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B0152" w:rsidRDefault="00574C70" w:rsidP="005E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C70">
              <w:rPr>
                <w:rFonts w:ascii="Times New Roman" w:hAnsi="Times New Roman"/>
                <w:sz w:val="24"/>
                <w:szCs w:val="24"/>
              </w:rPr>
              <w:t>На постоянной основе проводится контроль по соблюдению норм антикоррупционного законодательства по своевременной сдаче ежегодной декларации по доходам и имуществу, принятию антикоррупционных ограничений при поступлении на государственную службу и т.д.</w:t>
            </w:r>
          </w:p>
          <w:p w:rsidR="002742AD" w:rsidRDefault="002742AD" w:rsidP="005E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2AD" w:rsidRPr="002742AD" w:rsidRDefault="002742AD" w:rsidP="00274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2AD">
              <w:rPr>
                <w:rFonts w:ascii="Times New Roman" w:hAnsi="Times New Roman"/>
                <w:sz w:val="24"/>
                <w:szCs w:val="24"/>
              </w:rPr>
              <w:t xml:space="preserve">При проведении  внешнего анализа    (2 кв. 2020г.) коррупционных рисков  МЭ проведен анализ  по конфликту интересов в сфере ВИЭ. </w:t>
            </w:r>
          </w:p>
          <w:p w:rsidR="002742AD" w:rsidRPr="002742AD" w:rsidRDefault="002742AD" w:rsidP="00274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2AD">
              <w:rPr>
                <w:rFonts w:ascii="Times New Roman" w:hAnsi="Times New Roman"/>
                <w:sz w:val="24"/>
                <w:szCs w:val="24"/>
              </w:rPr>
              <w:t xml:space="preserve">Проведение аукционных торгов по отбору проектов ВИЭ для реализации с помощью автоматизированной электронной системы  не дает никакого преимущества участия в аукционных торгах для иностранных  и отечественных  компаний. </w:t>
            </w:r>
          </w:p>
          <w:p w:rsidR="002742AD" w:rsidRPr="00574C70" w:rsidRDefault="002742AD" w:rsidP="00274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2AD">
              <w:rPr>
                <w:rFonts w:ascii="Times New Roman" w:hAnsi="Times New Roman"/>
                <w:sz w:val="24"/>
                <w:szCs w:val="24"/>
              </w:rPr>
              <w:t>Кроме того, отсутствие человеческого фактора при подведении итогов аукционов, проведение электронных аукционных торгов  в присутствии наблюдателей,    исключает возможность коррупционной составляющей и возникновение конфликта интересов.</w:t>
            </w:r>
          </w:p>
        </w:tc>
      </w:tr>
      <w:tr w:rsidR="00EB0152" w:rsidRPr="00B522A8" w:rsidTr="00A63ED5">
        <w:tc>
          <w:tcPr>
            <w:tcW w:w="709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На постоянной основе обеспечить сверку с КПСиСУ по лицам, привлеченным к ответственности за коррупционные правонарушения и преступления</w:t>
            </w:r>
          </w:p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Информация уполномоченному по этике</w:t>
            </w:r>
          </w:p>
        </w:tc>
        <w:tc>
          <w:tcPr>
            <w:tcW w:w="1417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</w:tcPr>
          <w:p w:rsidR="00EB0152" w:rsidRPr="009F5B0A" w:rsidRDefault="00EB0152" w:rsidP="00E62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 xml:space="preserve">УРП, </w:t>
            </w:r>
            <w:r>
              <w:rPr>
                <w:rFonts w:ascii="Times New Roman" w:hAnsi="Times New Roman"/>
                <w:sz w:val="24"/>
                <w:szCs w:val="24"/>
              </w:rPr>
              <w:t>КАЭНК</w:t>
            </w:r>
          </w:p>
        </w:tc>
        <w:tc>
          <w:tcPr>
            <w:tcW w:w="7088" w:type="dxa"/>
          </w:tcPr>
          <w:p w:rsidR="00EB0152" w:rsidRPr="009F5B0A" w:rsidRDefault="00FB7ABA" w:rsidP="00601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C9">
              <w:rPr>
                <w:rFonts w:ascii="Times New Roman" w:hAnsi="Times New Roman"/>
                <w:sz w:val="24"/>
                <w:szCs w:val="24"/>
              </w:rPr>
              <w:t xml:space="preserve">За период 2019 </w:t>
            </w:r>
            <w:r w:rsidR="00601BC9" w:rsidRPr="00601BC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01BC9">
              <w:rPr>
                <w:rFonts w:ascii="Times New Roman" w:hAnsi="Times New Roman"/>
                <w:sz w:val="24"/>
                <w:szCs w:val="24"/>
              </w:rPr>
              <w:t>2020 года привлеченных государственных служащих за совершение коррупционных правонарушений</w:t>
            </w:r>
            <w:r w:rsidR="00601BC9" w:rsidRPr="00601BC9">
              <w:rPr>
                <w:rFonts w:ascii="Times New Roman" w:hAnsi="Times New Roman"/>
                <w:sz w:val="24"/>
                <w:szCs w:val="24"/>
              </w:rPr>
              <w:t xml:space="preserve"> и преступлений </w:t>
            </w:r>
            <w:r w:rsidRPr="00601BC9">
              <w:rPr>
                <w:rFonts w:ascii="Times New Roman" w:hAnsi="Times New Roman"/>
                <w:sz w:val="24"/>
                <w:szCs w:val="24"/>
              </w:rPr>
              <w:t>не имеется</w:t>
            </w:r>
            <w:r w:rsidR="00601BC9" w:rsidRPr="00601B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Обеспечить повышение квалификации для должностных лиц ДГИНК, КАЭНК, территориальных подразделений, осуществляющих контрольно-инспекционную деятельность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</w:t>
            </w:r>
            <w:r w:rsidRPr="009F5B0A">
              <w:rPr>
                <w:rFonts w:ascii="Times New Roman" w:hAnsi="Times New Roman"/>
                <w:sz w:val="24"/>
                <w:szCs w:val="24"/>
              </w:rPr>
              <w:t>тветственному секретарю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276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УРП, </w:t>
            </w:r>
            <w:r w:rsidRPr="009F5B0A">
              <w:rPr>
                <w:rFonts w:ascii="Times New Roman" w:hAnsi="Times New Roman"/>
                <w:sz w:val="24"/>
                <w:szCs w:val="24"/>
              </w:rPr>
              <w:t>КАЭНК,</w:t>
            </w:r>
          </w:p>
        </w:tc>
        <w:tc>
          <w:tcPr>
            <w:tcW w:w="7088" w:type="dxa"/>
            <w:shd w:val="clear" w:color="auto" w:fill="auto"/>
          </w:tcPr>
          <w:p w:rsidR="00D04996" w:rsidRDefault="00D04996" w:rsidP="005E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996">
              <w:rPr>
                <w:rFonts w:ascii="Times New Roman" w:hAnsi="Times New Roman"/>
                <w:sz w:val="24"/>
                <w:szCs w:val="24"/>
                <w:lang w:val="kk-KZ"/>
              </w:rPr>
              <w:t>В целях развития сотрудников за 2020 год в ЦА Министерства обучены 2 сотрудника ДГ</w:t>
            </w:r>
            <w:r w:rsidR="001B27D3">
              <w:rPr>
                <w:rFonts w:ascii="Times New Roman" w:hAnsi="Times New Roman"/>
                <w:sz w:val="24"/>
                <w:szCs w:val="24"/>
                <w:lang w:val="kk-KZ"/>
              </w:rPr>
              <w:t>КСУН</w:t>
            </w:r>
            <w:r w:rsidRPr="00D049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28 сотрудников КАЭНК, 30 сотрудников </w:t>
            </w:r>
            <w:r w:rsidRPr="00D04996">
              <w:rPr>
                <w:rFonts w:ascii="Times New Roman" w:hAnsi="Times New Roman"/>
                <w:sz w:val="24"/>
                <w:szCs w:val="24"/>
              </w:rPr>
              <w:t>территориальных подразделений</w:t>
            </w:r>
            <w:r w:rsidRPr="00D049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КАЭНК и 2 сотрудника </w:t>
            </w:r>
            <w:r w:rsidR="00702788" w:rsidRPr="00702788">
              <w:rPr>
                <w:rFonts w:ascii="Times New Roman" w:hAnsi="Times New Roman"/>
                <w:sz w:val="24"/>
                <w:szCs w:val="24"/>
                <w:lang w:val="kk-KZ"/>
              </w:rPr>
              <w:t>Западного межрегиональн</w:t>
            </w:r>
            <w:r w:rsidR="00702788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="00702788" w:rsidRPr="007027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</w:t>
            </w:r>
            <w:r w:rsidR="00702788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702788" w:rsidRPr="007027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государственной инспекции в нефтегазовом комплексе МЭ РК</w:t>
            </w:r>
            <w:r w:rsidR="001B27D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B27D3" w:rsidRPr="00D04996" w:rsidRDefault="001B27D3" w:rsidP="00D04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и контроль сроков </w:t>
            </w:r>
            <w:r w:rsidRPr="009F5B0A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рассмотрения поступивших в Министерство обращений физических и юридических лиц в соответствии с Законом РК «О порядке рассмотрения обращений физических и юридических лиц»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Ответственно</w:t>
            </w:r>
            <w:r w:rsidRPr="009F5B0A">
              <w:rPr>
                <w:rFonts w:ascii="Times New Roman" w:hAnsi="Times New Roman"/>
                <w:sz w:val="24"/>
                <w:szCs w:val="24"/>
              </w:rPr>
              <w:lastRenderedPageBreak/>
              <w:t>му секретарю МЭРК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Ежеквартально, до 10 </w:t>
            </w:r>
            <w:r w:rsidRPr="009F5B0A">
              <w:rPr>
                <w:rFonts w:ascii="Times New Roman" w:hAnsi="Times New Roman"/>
                <w:sz w:val="24"/>
                <w:szCs w:val="24"/>
              </w:rPr>
              <w:lastRenderedPageBreak/>
              <w:t>числа месяца за отчетным периодом</w:t>
            </w:r>
          </w:p>
        </w:tc>
        <w:tc>
          <w:tcPr>
            <w:tcW w:w="1276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lastRenderedPageBreak/>
              <w:t>ДАР</w:t>
            </w:r>
          </w:p>
        </w:tc>
        <w:tc>
          <w:tcPr>
            <w:tcW w:w="7088" w:type="dxa"/>
          </w:tcPr>
          <w:p w:rsidR="00D04996" w:rsidRPr="009F5B0A" w:rsidRDefault="000F2F39" w:rsidP="000F2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F39">
              <w:rPr>
                <w:rFonts w:ascii="Times New Roman" w:hAnsi="Times New Roman"/>
                <w:sz w:val="24"/>
                <w:szCs w:val="24"/>
              </w:rPr>
              <w:t xml:space="preserve">Информация  по рассмотрению обращений физических и юридических лиц в Министерстве за 4 квартал 2020 года т.г. будет </w:t>
            </w:r>
            <w:r w:rsidRPr="000F2F3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представлена  Ответственному секретарю в срок до 10 января 2021 года.</w:t>
            </w: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осуществление общего мониторинга за заключением и </w:t>
            </w:r>
            <w:r w:rsidRPr="009F5B0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исполнением договоров о государственных закупок, проводимых МЭ РК.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Общий мониторинг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ДБФП</w:t>
            </w:r>
          </w:p>
        </w:tc>
        <w:tc>
          <w:tcPr>
            <w:tcW w:w="7088" w:type="dxa"/>
          </w:tcPr>
          <w:p w:rsidR="00D04996" w:rsidRPr="009F5B0A" w:rsidRDefault="00B45C77" w:rsidP="00B4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ДБФП</w:t>
            </w:r>
            <w:r w:rsidRPr="00B45C77">
              <w:rPr>
                <w:rFonts w:ascii="Times New Roman" w:hAnsi="Times New Roman"/>
                <w:sz w:val="24"/>
                <w:szCs w:val="24"/>
              </w:rPr>
              <w:t xml:space="preserve"> совместно с ответственными структурными подразделениями Министерства осуществляет на постоянной основе мониторинг за заключением и исполнением договоров о государственных закупках.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5C77">
              <w:rPr>
                <w:rFonts w:ascii="Times New Roman" w:hAnsi="Times New Roman"/>
                <w:sz w:val="24"/>
                <w:szCs w:val="24"/>
              </w:rPr>
              <w:t>Так, за 2020 год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 и исполнено 120 договоров. </w:t>
            </w:r>
            <w:r w:rsidRPr="00B45C77">
              <w:rPr>
                <w:rFonts w:ascii="Times New Roman" w:hAnsi="Times New Roman"/>
                <w:sz w:val="24"/>
                <w:szCs w:val="24"/>
              </w:rPr>
              <w:t>При этом</w:t>
            </w:r>
            <w:proofErr w:type="gramStart"/>
            <w:r w:rsidRPr="00B45C7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45C77">
              <w:rPr>
                <w:rFonts w:ascii="Times New Roman" w:hAnsi="Times New Roman"/>
                <w:sz w:val="24"/>
                <w:szCs w:val="24"/>
              </w:rPr>
              <w:t xml:space="preserve"> никаких жалоб и замечаний от поставщиков, а также  от уполномоченного органа в сфере госзакупок (КВГА МФ РК) в части законности заключения и исполнения договоров не поступало.   </w:t>
            </w: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color w:val="000000"/>
                <w:sz w:val="24"/>
                <w:szCs w:val="24"/>
              </w:rPr>
              <w:t>Усиление контроля за сроками и качеством исполнения договоров о государственных закупок, проводимых МЭ РК.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Информация в ДБФП</w:t>
            </w:r>
          </w:p>
        </w:tc>
        <w:tc>
          <w:tcPr>
            <w:tcW w:w="1417" w:type="dxa"/>
          </w:tcPr>
          <w:p w:rsidR="00D04996" w:rsidRPr="00FD12DF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Ежеквартально, до 5 числа месяца следующего за отчетным периодом</w:t>
            </w:r>
          </w:p>
        </w:tc>
        <w:tc>
          <w:tcPr>
            <w:tcW w:w="1276" w:type="dxa"/>
          </w:tcPr>
          <w:p w:rsidR="00D04996" w:rsidRPr="00FD12DF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FD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6E2">
              <w:rPr>
                <w:rFonts w:ascii="Times New Roman" w:hAnsi="Times New Roman"/>
                <w:sz w:val="24"/>
                <w:szCs w:val="24"/>
              </w:rPr>
              <w:t>КАЭНК</w:t>
            </w:r>
          </w:p>
        </w:tc>
        <w:tc>
          <w:tcPr>
            <w:tcW w:w="7088" w:type="dxa"/>
          </w:tcPr>
          <w:p w:rsidR="00AE3387" w:rsidRPr="00AE3387" w:rsidRDefault="00AE3387" w:rsidP="00AE3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AE3387">
              <w:rPr>
                <w:rFonts w:ascii="Times New Roman" w:hAnsi="Times New Roman"/>
                <w:sz w:val="24"/>
                <w:szCs w:val="24"/>
              </w:rPr>
              <w:t>о усилению контроля за сроками и качеством исполнения договоров о государственных закупках ответственными структурными подразделениями Министерства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ДБФП </w:t>
            </w:r>
            <w:r w:rsidRPr="00AE3387">
              <w:rPr>
                <w:rFonts w:ascii="Times New Roman" w:hAnsi="Times New Roman"/>
                <w:sz w:val="24"/>
                <w:szCs w:val="24"/>
              </w:rPr>
              <w:t xml:space="preserve"> на постоянной основе проводится работа по соблюдению сроков оказания услуг, сроков поставки товаров, сроков выполнения работ, в соответствии с заключенными договорами.</w:t>
            </w:r>
          </w:p>
          <w:p w:rsidR="00D04996" w:rsidRPr="009F5B0A" w:rsidRDefault="00D04996" w:rsidP="00D04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Разработать и утвердить внутренние акты, направленные за закрепление положений о конфликте интересов, о персональной ответственности должностных лиц за реализацию внутриорганизационной системы по профилактике, выявлению и урегулированию конфликта интересов, а также положения о формах представления уведомлений о возникшем конфликте </w:t>
            </w: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интересов или возможности его возникновения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</w:tc>
        <w:tc>
          <w:tcPr>
            <w:tcW w:w="1276" w:type="dxa"/>
          </w:tcPr>
          <w:p w:rsidR="00D04996" w:rsidRPr="00162185" w:rsidRDefault="00D04996" w:rsidP="00D0499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этике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zh-CN"/>
              </w:rPr>
              <w:t>, УРП</w:t>
            </w:r>
          </w:p>
        </w:tc>
        <w:tc>
          <w:tcPr>
            <w:tcW w:w="7088" w:type="dxa"/>
          </w:tcPr>
          <w:p w:rsidR="00D04996" w:rsidRPr="00574C70" w:rsidRDefault="00D04996" w:rsidP="00D0499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 xml:space="preserve">3 июня 2020 года № 219 </w:t>
            </w:r>
            <w:r w:rsidR="009C46B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Ответственного секретаря МЭ РК </w:t>
            </w: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по управлению конфликтом интересов в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>В данном Положении отражены:</w:t>
            </w:r>
          </w:p>
          <w:p w:rsidR="00D04996" w:rsidRPr="00574C70" w:rsidRDefault="00D04996" w:rsidP="00D0499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субъекты конфликта интересов, </w:t>
            </w:r>
          </w:p>
          <w:p w:rsidR="00D04996" w:rsidRPr="00574C70" w:rsidRDefault="00D04996" w:rsidP="00D0499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>- причины и условия формирования конфликта интересов,</w:t>
            </w:r>
          </w:p>
          <w:p w:rsidR="00D04996" w:rsidRPr="00574C70" w:rsidRDefault="00D04996" w:rsidP="00D0499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C70">
              <w:rPr>
                <w:sz w:val="24"/>
                <w:szCs w:val="24"/>
              </w:rPr>
              <w:t xml:space="preserve"> </w:t>
            </w: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>этапы и принципы управления конфликтом интересов,</w:t>
            </w:r>
          </w:p>
          <w:p w:rsidR="00D04996" w:rsidRPr="00574C70" w:rsidRDefault="00D04996" w:rsidP="00D0499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>- общий алгоритм действий при выявлении конфликта интересов,</w:t>
            </w:r>
          </w:p>
          <w:p w:rsidR="00D04996" w:rsidRPr="00574C70" w:rsidRDefault="00D04996" w:rsidP="00D0499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sz w:val="24"/>
                <w:szCs w:val="24"/>
              </w:rPr>
              <w:t xml:space="preserve">- меры профилактики конфликта интересов и т.д. </w:t>
            </w:r>
          </w:p>
          <w:p w:rsidR="00D04996" w:rsidRPr="00574C70" w:rsidRDefault="00D04996" w:rsidP="00D04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tabs>
                <w:tab w:val="left" w:pos="93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6B">
              <w:rPr>
                <w:rFonts w:ascii="Times New Roman" w:hAnsi="Times New Roman"/>
                <w:color w:val="000000"/>
                <w:sz w:val="24"/>
                <w:szCs w:val="24"/>
              </w:rPr>
              <w:t>Провести серию мероприятий разъяснительного характера среди сотрудников Министерства о сущности и проявлениях конфликта интересов, а также способах их устранения и реакции государственных служащих при их возникновении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Семинар, лекции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276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этике</w:t>
            </w:r>
          </w:p>
        </w:tc>
        <w:tc>
          <w:tcPr>
            <w:tcW w:w="7088" w:type="dxa"/>
          </w:tcPr>
          <w:p w:rsidR="00D04996" w:rsidRPr="009F5B0A" w:rsidRDefault="009C46B1" w:rsidP="009B2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B1">
              <w:rPr>
                <w:rFonts w:ascii="Times New Roman" w:hAnsi="Times New Roman"/>
                <w:sz w:val="24"/>
                <w:szCs w:val="24"/>
              </w:rPr>
              <w:t xml:space="preserve">          Посредством ИПГО в декабре т.г. проведен семинар-информация о конфликте интересов в соответствии со ст.15 Закона РК от 18 ноября 2015 года № 410-V ЗРК «О противодействии коррупции» и ст.51 Закон РК от 23 ноября 2015 года № 416-V ЗРК «О государственной службе Республики Казахстан»</w:t>
            </w: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CB2">
              <w:rPr>
                <w:rFonts w:ascii="Times New Roman" w:hAnsi="Times New Roman"/>
                <w:color w:val="000000"/>
                <w:sz w:val="24"/>
                <w:szCs w:val="24"/>
              </w:rPr>
              <w:t>Принять меры по активному взаимодействию с общественными организациями, НПО в целях профилактики и недопущения нарушений законодательства Республики Казахстан в сферах государственной службы, противодействия коррупции и Этического кодекса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Семинары, курсы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276" w:type="dxa"/>
          </w:tcPr>
          <w:p w:rsidR="00D04996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этике</w:t>
            </w:r>
          </w:p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УРП, ДСИР</w:t>
            </w:r>
          </w:p>
        </w:tc>
        <w:tc>
          <w:tcPr>
            <w:tcW w:w="7088" w:type="dxa"/>
          </w:tcPr>
          <w:p w:rsidR="00D04996" w:rsidRDefault="00D04996" w:rsidP="00275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постоянной основе проводится работа по </w:t>
            </w:r>
            <w:r w:rsidRPr="006C7CB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 с общественными организациями, НПО в целях профилактики и недопущения нарушений законодательства Республики Казахстан в сферах государственной службы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в части проведения конкурсных процедур.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B4FA1">
              <w:rPr>
                <w:rFonts w:ascii="Times New Roman" w:hAnsi="Times New Roman"/>
                <w:sz w:val="24"/>
                <w:szCs w:val="24"/>
              </w:rPr>
              <w:t>ривлеченных</w:t>
            </w:r>
            <w:proofErr w:type="gramEnd"/>
            <w:r w:rsidRPr="00EB4FA1">
              <w:rPr>
                <w:rFonts w:ascii="Times New Roman" w:hAnsi="Times New Roman"/>
                <w:sz w:val="24"/>
                <w:szCs w:val="24"/>
              </w:rPr>
              <w:t xml:space="preserve"> к ответственности за нарушение Этического кодекса не имеется.</w:t>
            </w:r>
          </w:p>
          <w:p w:rsidR="00D61908" w:rsidRPr="00D61908" w:rsidRDefault="00D61908" w:rsidP="00D61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908">
              <w:rPr>
                <w:rFonts w:ascii="Times New Roman" w:hAnsi="Times New Roman"/>
                <w:sz w:val="24"/>
                <w:szCs w:val="24"/>
                <w:lang w:val="kk-KZ"/>
              </w:rPr>
              <w:t>В целях обеспечения общественного контроля   рассмотрен вопрос привлечения представителя общественности в качестве руководителя Проектного офиса «Адалдық алаңы».</w:t>
            </w:r>
          </w:p>
          <w:p w:rsidR="00D61908" w:rsidRDefault="00D61908" w:rsidP="00D61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908">
              <w:rPr>
                <w:rFonts w:ascii="Times New Roman" w:hAnsi="Times New Roman"/>
                <w:sz w:val="24"/>
                <w:szCs w:val="24"/>
                <w:lang w:val="kk-KZ"/>
              </w:rPr>
              <w:t>Проведены все заседания Общественного совета по вопросам топливно-энергетического комплекса согласно Плану работы на 2020 год. В 2020 году членами Общественного совета рассмотрено 118 проектов НПА. Также утвержден План работы Общественного совета на 2021 год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55C21" w:rsidRPr="00D62AFD" w:rsidRDefault="00D61908" w:rsidP="00D61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908">
              <w:rPr>
                <w:rFonts w:ascii="Times New Roman" w:hAnsi="Times New Roman"/>
                <w:sz w:val="24"/>
                <w:szCs w:val="24"/>
                <w:lang w:val="kk-KZ"/>
              </w:rPr>
              <w:t>Проводится внутренний анализ коррупционных рисков согласно утвержденного приказа от 22 сентября 2020 года №318 «О проведении внутреннего анализа коррупционных рисков в деятельности Министерства энергетики Республики Казахстан и его подведомственных организаций» и плана работы на 2021 год. В состав рабочей группы по проведению внутреннего анализа включены представители неправит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ельственных организации (НПО). </w:t>
            </w:r>
          </w:p>
        </w:tc>
      </w:tr>
      <w:tr w:rsidR="00D04996" w:rsidRPr="00B522A8" w:rsidTr="00A63ED5">
        <w:tc>
          <w:tcPr>
            <w:tcW w:w="15593" w:type="dxa"/>
            <w:gridSpan w:val="6"/>
          </w:tcPr>
          <w:p w:rsidR="00D04996" w:rsidRPr="00DE776B" w:rsidRDefault="00D04996" w:rsidP="00D04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76B">
              <w:rPr>
                <w:rFonts w:ascii="Times New Roman" w:hAnsi="Times New Roman"/>
                <w:b/>
                <w:sz w:val="28"/>
                <w:szCs w:val="24"/>
              </w:rPr>
              <w:t>Нормативно-правовое и юридическое обеспечение</w:t>
            </w: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Ведение контроля за своевременным обжалованием  спорных решений судов.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 xml:space="preserve">Ответственному секретарю </w:t>
            </w:r>
            <w:r w:rsidRPr="009F5B0A">
              <w:rPr>
                <w:rFonts w:ascii="Times New Roman" w:hAnsi="Times New Roman"/>
                <w:sz w:val="24"/>
                <w:szCs w:val="24"/>
              </w:rPr>
              <w:lastRenderedPageBreak/>
              <w:t>МЭ РК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 в полугодие</w:t>
            </w:r>
          </w:p>
        </w:tc>
        <w:tc>
          <w:tcPr>
            <w:tcW w:w="1276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ДЮС, КАЭНК</w:t>
            </w:r>
          </w:p>
        </w:tc>
        <w:tc>
          <w:tcPr>
            <w:tcW w:w="7088" w:type="dxa"/>
          </w:tcPr>
          <w:p w:rsidR="00BF27E7" w:rsidRPr="00BF27E7" w:rsidRDefault="00BF27E7" w:rsidP="00B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27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Департаментом юридической службы в соответствии с требованием Типового положения о юридических службах государственных органов РК, утвержденного Постановлением </w:t>
            </w:r>
            <w:r w:rsidRPr="00BF27E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Правительства Республики Казахстан от 9 ноября 2006 года № 1072 в случае наличия оснований, предусмотренных законодательством, своевременно принимаются меры по обжалованию судебного акта, принятого не в пользу государственного органа, во всех судебных инстанциях.</w:t>
            </w:r>
          </w:p>
          <w:p w:rsidR="00BF27E7" w:rsidRPr="00BF27E7" w:rsidRDefault="00BF27E7" w:rsidP="00B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27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Так, в 2020 году из 7 исков, поданных МЭ РК вынесено 3 решения с частичным удовлетвоернием требований, в удовлетвоернии 1 иска отказано, оставлено без рассмотрения 2 иска, 1 иск находится на рассмотрении.  </w:t>
            </w:r>
          </w:p>
          <w:p w:rsidR="00BF27E7" w:rsidRPr="00BF27E7" w:rsidRDefault="00BF27E7" w:rsidP="00B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27E7">
              <w:rPr>
                <w:rFonts w:ascii="Times New Roman" w:hAnsi="Times New Roman"/>
                <w:sz w:val="24"/>
                <w:szCs w:val="24"/>
                <w:lang w:val="kk-KZ"/>
              </w:rPr>
              <w:t>На 2 решения поданы апелляционные жалобы, которые оставлены без удовлетворения, решения без изменений. 1 кассационная жалоба находится на рассмотрении, 1 кассационная жалоба на стадии подготовки.</w:t>
            </w:r>
          </w:p>
          <w:p w:rsidR="00BF27E7" w:rsidRDefault="00BF27E7" w:rsidP="00B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27E7">
              <w:rPr>
                <w:rFonts w:ascii="Times New Roman" w:hAnsi="Times New Roman"/>
                <w:sz w:val="24"/>
                <w:szCs w:val="24"/>
                <w:lang w:val="kk-KZ"/>
              </w:rPr>
              <w:t>В 2020 году из 13 исков, поданных против МЭ РК, по 4 иска в удовлетвоернии отказано, 4 иска оставлены без рассмотрения или прекращены, 4 иска находятся на рассмотрении, 1 иск удовлетворен частично.</w:t>
            </w:r>
          </w:p>
          <w:p w:rsidR="00BC66C6" w:rsidRDefault="00BC66C6" w:rsidP="00BF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66C6">
              <w:rPr>
                <w:rFonts w:ascii="Times New Roman" w:hAnsi="Times New Roman"/>
                <w:sz w:val="24"/>
                <w:szCs w:val="24"/>
                <w:lang w:val="kk-KZ"/>
              </w:rPr>
              <w:t>В целях усиления работы Министерства приказом Ответственного секретаря от 21 сентября 2020 года №315  утверждена «Инструкция по досудебному разрешению споров, представлению интересов во всех судах и обжалованию судебных решений не в пользу Министерства энергетики Республики Казахстан».</w:t>
            </w:r>
          </w:p>
          <w:p w:rsidR="00502887" w:rsidRPr="009F5B0A" w:rsidRDefault="00502887" w:rsidP="00EB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КАЭНК </w:t>
            </w:r>
            <w:r w:rsidR="00BF27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также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502887">
              <w:rPr>
                <w:rFonts w:ascii="Times New Roman" w:hAnsi="Times New Roman"/>
                <w:sz w:val="24"/>
                <w:szCs w:val="24"/>
                <w:lang w:val="kk-KZ"/>
              </w:rPr>
              <w:t>едется анализ состояния исковой работы, судебной практики по спорам с участием Комитета на ежеквартальной основе и на годовой основе.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D04996" w:rsidRPr="0024178F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78F">
              <w:rPr>
                <w:rFonts w:ascii="Times New Roman" w:hAnsi="Times New Roman"/>
                <w:sz w:val="24"/>
                <w:szCs w:val="24"/>
              </w:rPr>
              <w:t xml:space="preserve">Осуществление правового мониторинга оценки коррупционных рисков, выявление пробелов в нормативных-правовых актах Министерства </w:t>
            </w:r>
          </w:p>
          <w:p w:rsidR="00D04996" w:rsidRPr="00DE776B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78F">
              <w:rPr>
                <w:rFonts w:ascii="Times New Roman" w:hAnsi="Times New Roman"/>
                <w:sz w:val="24"/>
                <w:szCs w:val="24"/>
              </w:rPr>
              <w:t>Отчет в ДЮС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78F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76" w:type="dxa"/>
          </w:tcPr>
          <w:p w:rsidR="00D04996" w:rsidRPr="0024178F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78F">
              <w:rPr>
                <w:rFonts w:ascii="Times New Roman" w:hAnsi="Times New Roman"/>
                <w:sz w:val="24"/>
                <w:szCs w:val="24"/>
              </w:rPr>
              <w:t>Структурные подразделение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956E2">
              <w:rPr>
                <w:rFonts w:ascii="Times New Roman" w:hAnsi="Times New Roman"/>
                <w:sz w:val="24"/>
                <w:szCs w:val="24"/>
              </w:rPr>
              <w:t>КАЭНК</w:t>
            </w:r>
          </w:p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727D8" w:rsidRPr="008727D8" w:rsidRDefault="008727D8" w:rsidP="008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D8">
              <w:rPr>
                <w:rFonts w:ascii="Times New Roman" w:hAnsi="Times New Roman"/>
                <w:sz w:val="24"/>
                <w:szCs w:val="24"/>
              </w:rPr>
              <w:t xml:space="preserve">По результатам правового мониторинга НПА Министерства энергетики Республики Казахстан за 2020 год приведено в соответствие 24 актов центральных исполнительных органов, 3 постановления правительства с устаревшими нормами. </w:t>
            </w:r>
          </w:p>
          <w:p w:rsidR="008727D8" w:rsidRPr="008727D8" w:rsidRDefault="008727D8" w:rsidP="008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D8">
              <w:rPr>
                <w:rFonts w:ascii="Times New Roman" w:hAnsi="Times New Roman"/>
                <w:sz w:val="24"/>
                <w:szCs w:val="24"/>
              </w:rPr>
              <w:t xml:space="preserve">Согласно пункту 5 </w:t>
            </w:r>
            <w:proofErr w:type="gramStart"/>
            <w:r w:rsidRPr="008727D8">
              <w:rPr>
                <w:rFonts w:ascii="Times New Roman" w:hAnsi="Times New Roman"/>
                <w:sz w:val="24"/>
                <w:szCs w:val="24"/>
              </w:rPr>
              <w:t xml:space="preserve">Правил проведения правового мониторинга, утвержденных постановлением Правительства Республики Казахстан от 29 августа 2016 года № 486 государственными органами </w:t>
            </w:r>
            <w:r w:rsidR="0017743D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proofErr w:type="gramEnd"/>
            <w:r w:rsidR="0017743D">
              <w:rPr>
                <w:rFonts w:ascii="Times New Roman" w:hAnsi="Times New Roman"/>
                <w:sz w:val="24"/>
                <w:szCs w:val="24"/>
              </w:rPr>
              <w:t xml:space="preserve"> мониторинга </w:t>
            </w:r>
            <w:r w:rsidRPr="008727D8">
              <w:rPr>
                <w:rFonts w:ascii="Times New Roman" w:hAnsi="Times New Roman"/>
                <w:sz w:val="24"/>
                <w:szCs w:val="24"/>
              </w:rPr>
              <w:t>в отношении нормативных правовых актов, принятых ими, и (или) разработчиками которых они являлись, либо относящихся к их компетенции.</w:t>
            </w:r>
          </w:p>
          <w:p w:rsidR="008727D8" w:rsidRPr="008727D8" w:rsidRDefault="008727D8" w:rsidP="008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D8">
              <w:rPr>
                <w:rFonts w:ascii="Times New Roman" w:hAnsi="Times New Roman"/>
                <w:sz w:val="24"/>
                <w:szCs w:val="24"/>
              </w:rPr>
              <w:t xml:space="preserve">Однако структурными подразделениями, в том числе КАЭНК на сегодняшний день НПА с коррупциогенными нормами не </w:t>
            </w:r>
            <w:proofErr w:type="gramStart"/>
            <w:r w:rsidRPr="008727D8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  <w:r w:rsidRPr="008727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27D8" w:rsidRPr="008727D8" w:rsidRDefault="008727D8" w:rsidP="008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 самым, итоги работы показывают, что структурными </w:t>
            </w:r>
            <w:proofErr w:type="gramStart"/>
            <w:r w:rsidRPr="008727D8">
              <w:rPr>
                <w:rFonts w:ascii="Times New Roman" w:hAnsi="Times New Roman"/>
                <w:sz w:val="24"/>
                <w:szCs w:val="24"/>
              </w:rPr>
              <w:t>подразделениями</w:t>
            </w:r>
            <w:proofErr w:type="gramEnd"/>
            <w:r w:rsidRPr="008727D8">
              <w:rPr>
                <w:rFonts w:ascii="Times New Roman" w:hAnsi="Times New Roman"/>
                <w:sz w:val="24"/>
                <w:szCs w:val="24"/>
              </w:rPr>
              <w:t xml:space="preserve"> в том числе КАЭНК работа по данному направлению на должном уровне не проводится, информация о выявленных коррупциогенных нормах в НПА разработчиками которых они являются своевременно не предоставляется.</w:t>
            </w:r>
          </w:p>
          <w:p w:rsidR="008727D8" w:rsidRPr="008727D8" w:rsidRDefault="008727D8" w:rsidP="008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D8">
              <w:rPr>
                <w:rFonts w:ascii="Times New Roman" w:hAnsi="Times New Roman"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7D8">
              <w:rPr>
                <w:rFonts w:ascii="Times New Roman" w:hAnsi="Times New Roman"/>
                <w:sz w:val="24"/>
                <w:szCs w:val="24"/>
              </w:rPr>
              <w:t>Необходимо отметить, что согласно пункту 5 статьи 8 Закона РК от 18 ноября 2015 года «О противодействии коррупци» (далее – Закон)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      </w:r>
          </w:p>
          <w:p w:rsidR="00D04996" w:rsidRDefault="008727D8" w:rsidP="00872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27D8">
              <w:rPr>
                <w:rFonts w:ascii="Times New Roman" w:hAnsi="Times New Roman"/>
                <w:sz w:val="24"/>
                <w:szCs w:val="24"/>
              </w:rPr>
              <w:t>Кроме того согласно пункту 2 статьи 8 Закона, внешний анализ коррупционных рисков осуществляется уполномоченным органом по противодействию коррупции.</w:t>
            </w:r>
          </w:p>
          <w:p w:rsidR="00502887" w:rsidRPr="00502887" w:rsidRDefault="00502887" w:rsidP="00682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 КАЭНК</w:t>
            </w:r>
            <w:r w:rsidRPr="00502887">
              <w:rPr>
                <w:rFonts w:ascii="Times New Roman" w:hAnsi="Times New Roman"/>
                <w:sz w:val="24"/>
                <w:szCs w:val="24"/>
              </w:rPr>
              <w:t xml:space="preserve"> на ежемесячной основе в соответствии с утвержденным приказом Председателя Комитета от 9 января 2020 года № 1 «Об утверждении графика проведения правового мониторинга НПА на 2020 год КАЭНК МЭ РК» проводит правовой мониторинг. Так, ежемесячно до 25 числа отчетного месяца,  в ДЮС направляется аналитические справки или справки об отсутствии недостатков норм. </w:t>
            </w:r>
          </w:p>
        </w:tc>
      </w:tr>
      <w:tr w:rsidR="00D04996" w:rsidRPr="00B522A8" w:rsidTr="00A63ED5"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D04996" w:rsidRPr="0024178F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78F">
              <w:rPr>
                <w:rFonts w:ascii="Times New Roman" w:hAnsi="Times New Roman"/>
                <w:sz w:val="24"/>
                <w:szCs w:val="24"/>
              </w:rPr>
              <w:t xml:space="preserve">Размещение для публичного обсуждения разрабатываемых проектов НПА на портале открытых НПА </w:t>
            </w:r>
          </w:p>
          <w:p w:rsidR="00D04996" w:rsidRPr="00DE776B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78F">
              <w:rPr>
                <w:rFonts w:ascii="Times New Roman" w:hAnsi="Times New Roman"/>
                <w:sz w:val="24"/>
                <w:szCs w:val="24"/>
              </w:rPr>
              <w:t>Отчет в ДЮС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78F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76" w:type="dxa"/>
          </w:tcPr>
          <w:p w:rsidR="00D04996" w:rsidRPr="00FD12DF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178F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FD12DF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8956E2">
              <w:rPr>
                <w:rFonts w:ascii="Times New Roman" w:hAnsi="Times New Roman"/>
                <w:sz w:val="24"/>
                <w:szCs w:val="24"/>
              </w:rPr>
              <w:t>КАЭНК</w:t>
            </w:r>
          </w:p>
        </w:tc>
        <w:tc>
          <w:tcPr>
            <w:tcW w:w="7088" w:type="dxa"/>
          </w:tcPr>
          <w:p w:rsidR="009207CB" w:rsidRDefault="00A30A31" w:rsidP="00920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A31">
              <w:rPr>
                <w:rFonts w:ascii="Times New Roman" w:hAnsi="Times New Roman"/>
                <w:sz w:val="24"/>
                <w:szCs w:val="24"/>
              </w:rPr>
              <w:t>В целях обеспечения публичности и открытости проекты НПА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30A31">
              <w:rPr>
                <w:rFonts w:ascii="Times New Roman" w:hAnsi="Times New Roman"/>
                <w:sz w:val="24"/>
                <w:szCs w:val="24"/>
              </w:rPr>
              <w:t xml:space="preserve"> разрабатываемых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и КАЭНК, </w:t>
            </w:r>
            <w:r w:rsidRPr="00A30A31">
              <w:rPr>
                <w:rFonts w:ascii="Times New Roman" w:hAnsi="Times New Roman"/>
                <w:sz w:val="24"/>
                <w:szCs w:val="24"/>
              </w:rPr>
              <w:t>размещаются для обсуждения в разделе «Открытые НПА» на веб-портала «Открытое правительство» и на интернет ресурсах Комитета и Министерства</w:t>
            </w:r>
            <w:r w:rsidR="00920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996" w:rsidRPr="009F5B0A" w:rsidRDefault="006826B3" w:rsidP="00682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207CB">
              <w:rPr>
                <w:rFonts w:ascii="Times New Roman" w:hAnsi="Times New Roman"/>
                <w:sz w:val="24"/>
                <w:szCs w:val="24"/>
              </w:rPr>
              <w:t>сего Министерством за 2020 год на портале «</w:t>
            </w:r>
            <w:proofErr w:type="gramStart"/>
            <w:r w:rsidR="009207CB">
              <w:rPr>
                <w:rFonts w:ascii="Times New Roman" w:hAnsi="Times New Roman"/>
                <w:sz w:val="24"/>
                <w:szCs w:val="24"/>
              </w:rPr>
              <w:t>Открытые</w:t>
            </w:r>
            <w:proofErr w:type="gramEnd"/>
            <w:r w:rsidR="009207CB">
              <w:rPr>
                <w:rFonts w:ascii="Times New Roman" w:hAnsi="Times New Roman"/>
                <w:sz w:val="24"/>
                <w:szCs w:val="24"/>
              </w:rPr>
              <w:t xml:space="preserve"> НПА» было размещено 140 НПА, КАЭНК – 20 НПА.</w:t>
            </w:r>
          </w:p>
        </w:tc>
      </w:tr>
      <w:tr w:rsidR="00D04996" w:rsidRPr="00B522A8" w:rsidTr="00A63ED5">
        <w:tc>
          <w:tcPr>
            <w:tcW w:w="15593" w:type="dxa"/>
            <w:gridSpan w:val="6"/>
          </w:tcPr>
          <w:p w:rsidR="00D04996" w:rsidRPr="0024178F" w:rsidRDefault="00D04996" w:rsidP="00D04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78F">
              <w:rPr>
                <w:rFonts w:ascii="Times New Roman" w:hAnsi="Times New Roman"/>
                <w:b/>
                <w:sz w:val="28"/>
                <w:szCs w:val="24"/>
              </w:rPr>
              <w:t>Оказание государственных услуг</w:t>
            </w:r>
          </w:p>
        </w:tc>
      </w:tr>
      <w:tr w:rsidR="005625C1" w:rsidRPr="00B522A8" w:rsidTr="00A63ED5">
        <w:tc>
          <w:tcPr>
            <w:tcW w:w="709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Определить на основе проведенного анализа перечень государственных услуг, подлежащих к включению в реестр государственных услуг</w:t>
            </w:r>
          </w:p>
        </w:tc>
        <w:tc>
          <w:tcPr>
            <w:tcW w:w="1701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Информация в Правительство Республики Казахстан</w:t>
            </w:r>
          </w:p>
        </w:tc>
        <w:tc>
          <w:tcPr>
            <w:tcW w:w="1417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ДСИР, структурные подразделения КАЭНК</w:t>
            </w:r>
          </w:p>
        </w:tc>
        <w:tc>
          <w:tcPr>
            <w:tcW w:w="7088" w:type="dxa"/>
          </w:tcPr>
          <w:p w:rsidR="00EC3B6D" w:rsidRPr="00EC3B6D" w:rsidRDefault="00EC3B6D" w:rsidP="00EC3B6D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6D">
              <w:rPr>
                <w:rFonts w:ascii="Times New Roman" w:hAnsi="Times New Roman"/>
                <w:sz w:val="24"/>
                <w:szCs w:val="24"/>
              </w:rPr>
              <w:t>Министерством были выявлены 3 функции, подпадающие под определение госуслуги («скрытые» услуги):</w:t>
            </w:r>
          </w:p>
          <w:p w:rsidR="00EC3B6D" w:rsidRPr="00EC3B6D" w:rsidRDefault="00EC3B6D" w:rsidP="00EC3B6D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6D">
              <w:rPr>
                <w:rFonts w:ascii="Times New Roman" w:hAnsi="Times New Roman"/>
                <w:sz w:val="24"/>
                <w:szCs w:val="24"/>
              </w:rPr>
              <w:t>- «Определение организаторов торгов сжиженного нефтяного газа»;</w:t>
            </w:r>
          </w:p>
          <w:p w:rsidR="00EC3B6D" w:rsidRPr="00EC3B6D" w:rsidRDefault="00EC3B6D" w:rsidP="00EC3B6D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6D">
              <w:rPr>
                <w:rFonts w:ascii="Times New Roman" w:hAnsi="Times New Roman"/>
                <w:sz w:val="24"/>
                <w:szCs w:val="24"/>
              </w:rPr>
              <w:t>- «Разраб</w:t>
            </w:r>
            <w:r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EC3B6D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 w:rsidR="000A20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C3B6D">
              <w:rPr>
                <w:rFonts w:ascii="Times New Roman" w:hAnsi="Times New Roman"/>
                <w:sz w:val="24"/>
                <w:szCs w:val="24"/>
              </w:rPr>
              <w:t xml:space="preserve"> промышленных потребителей, использующих сжиженный   нефтяной   газ   в   качестве   сырья   для   производства нефтегазохимической продукции, обеспечивает их утверждение и регистрацию»;</w:t>
            </w:r>
          </w:p>
          <w:p w:rsidR="00EC3B6D" w:rsidRPr="00EC3B6D" w:rsidRDefault="00EC3B6D" w:rsidP="00EC3B6D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6D">
              <w:rPr>
                <w:rFonts w:ascii="Times New Roman" w:hAnsi="Times New Roman"/>
                <w:sz w:val="24"/>
                <w:szCs w:val="24"/>
              </w:rPr>
              <w:lastRenderedPageBreak/>
              <w:t>- «Соглас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EC3B6D">
              <w:rPr>
                <w:rFonts w:ascii="Times New Roman" w:hAnsi="Times New Roman"/>
                <w:sz w:val="24"/>
                <w:szCs w:val="24"/>
              </w:rPr>
              <w:t xml:space="preserve"> квалифицированным условным потребителям вид возобновляемых источников энергии, объем мощности и местоположение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Казахстан».</w:t>
            </w:r>
          </w:p>
          <w:p w:rsidR="00EC3B6D" w:rsidRDefault="00EC3B6D" w:rsidP="00EC3B6D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C3B6D">
              <w:rPr>
                <w:rFonts w:ascii="Times New Roman" w:hAnsi="Times New Roman"/>
                <w:sz w:val="24"/>
                <w:szCs w:val="24"/>
              </w:rPr>
              <w:t xml:space="preserve">ля определения наличия признаков госуслуг согласно Правилам ведения реестра госуслуг Министерством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C3B6D">
              <w:rPr>
                <w:rFonts w:ascii="Times New Roman" w:hAnsi="Times New Roman"/>
                <w:sz w:val="24"/>
                <w:szCs w:val="24"/>
              </w:rPr>
              <w:t xml:space="preserve">аправлены письма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C3B6D">
              <w:rPr>
                <w:rFonts w:ascii="Times New Roman" w:hAnsi="Times New Roman"/>
                <w:sz w:val="24"/>
                <w:szCs w:val="24"/>
              </w:rPr>
              <w:t xml:space="preserve"> МЦРИАП РК от 02.09.2020г. №06-18/2608-И, 12.10.2020г. №06-18/3438-И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3B6D">
              <w:rPr>
                <w:rFonts w:ascii="Times New Roman" w:hAnsi="Times New Roman"/>
                <w:sz w:val="24"/>
                <w:szCs w:val="24"/>
              </w:rPr>
              <w:t xml:space="preserve"> Ответ с МЦРИАП РК не поступал.</w:t>
            </w:r>
          </w:p>
          <w:p w:rsidR="005625C1" w:rsidRPr="00E1491F" w:rsidRDefault="005625C1" w:rsidP="00EC3B6D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1F">
              <w:rPr>
                <w:rFonts w:ascii="Times New Roman" w:hAnsi="Times New Roman"/>
                <w:sz w:val="24"/>
                <w:szCs w:val="24"/>
              </w:rPr>
              <w:t xml:space="preserve">ДГКСУН оказывает 4 государственные услуги согласно Реестру государственных услуг. </w:t>
            </w:r>
          </w:p>
          <w:p w:rsidR="005625C1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1F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E1491F">
              <w:rPr>
                <w:rFonts w:ascii="Times New Roman" w:hAnsi="Times New Roman"/>
                <w:sz w:val="24"/>
                <w:szCs w:val="24"/>
              </w:rPr>
              <w:t xml:space="preserve"> месяцев 2020 года не выявлены функции ДГКСУН, требующие перевода в государственную услугу.</w:t>
            </w:r>
          </w:p>
          <w:p w:rsidR="00AA2E90" w:rsidRP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90">
              <w:rPr>
                <w:rFonts w:ascii="Times New Roman" w:hAnsi="Times New Roman"/>
                <w:sz w:val="24"/>
                <w:szCs w:val="24"/>
              </w:rPr>
              <w:t xml:space="preserve">На основе проведенного анализа перечня государственных услуг </w:t>
            </w:r>
            <w:r>
              <w:rPr>
                <w:rFonts w:ascii="Times New Roman" w:hAnsi="Times New Roman"/>
                <w:sz w:val="24"/>
                <w:szCs w:val="24"/>
              </w:rPr>
              <w:t>КАЭНК</w:t>
            </w:r>
            <w:r w:rsidRPr="00AA2E90">
              <w:rPr>
                <w:rFonts w:ascii="Times New Roman" w:hAnsi="Times New Roman"/>
                <w:sz w:val="24"/>
                <w:szCs w:val="24"/>
              </w:rPr>
              <w:t xml:space="preserve">, подлежащих к включению в реестр государственных услуг, необходимо внести изменение в части разделения государственной услуги «Аккредитация организаций, осуществляющих экспертизу ядерной, радиационной и ядерной физической безопасности» на три вида государственных услуг (экспертиза по ядерной безопасности, экспертиза по радиационной безопасности, экспертиза по ядерной физической безопасности с учетом разных требований по квалификационным требованиям). </w:t>
            </w:r>
          </w:p>
          <w:p w:rsidR="00AA2E90" w:rsidRP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90">
              <w:rPr>
                <w:rFonts w:ascii="Times New Roman" w:hAnsi="Times New Roman"/>
                <w:sz w:val="24"/>
                <w:szCs w:val="24"/>
              </w:rPr>
              <w:t xml:space="preserve">В связи с чем, в настоящее время данное разделение предусмотрено в рамках проекта Закона РК «О внесении изменений и дополнений в некоторые законодательные акты РК по вопросам использования атомной энергии», </w:t>
            </w:r>
            <w:proofErr w:type="gramStart"/>
            <w:r w:rsidRPr="00AA2E90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AA2E90">
              <w:rPr>
                <w:rFonts w:ascii="Times New Roman" w:hAnsi="Times New Roman"/>
                <w:sz w:val="24"/>
                <w:szCs w:val="24"/>
              </w:rPr>
              <w:t xml:space="preserve"> находится в Сенате РК. </w:t>
            </w:r>
          </w:p>
          <w:p w:rsid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90">
              <w:rPr>
                <w:rFonts w:ascii="Times New Roman" w:hAnsi="Times New Roman"/>
                <w:sz w:val="24"/>
                <w:szCs w:val="24"/>
              </w:rPr>
              <w:t>После внесения данного изменения в Закон РК «Об использовании атомной энергии» в рамках вышеуказанного проекта станет возможным внести его в реестр государственных услуг, а также Правила «Аккредитация организаций, осуществляющих экспертизу ядерной, радиационной и ядерной физической безопасности»</w:t>
            </w:r>
          </w:p>
          <w:p w:rsidR="00AA2E90" w:rsidRPr="00E1491F" w:rsidRDefault="00502887" w:rsidP="009917A2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887">
              <w:rPr>
                <w:rFonts w:ascii="Times New Roman" w:hAnsi="Times New Roman"/>
                <w:sz w:val="24"/>
                <w:szCs w:val="24"/>
              </w:rPr>
              <w:t xml:space="preserve">Департаментом внутреннего аудита в ходе проведенного аудита в Департаменте газа и нефтегазохимии, Департаменте по </w:t>
            </w:r>
            <w:r w:rsidRPr="00502887">
              <w:rPr>
                <w:rFonts w:ascii="Times New Roman" w:hAnsi="Times New Roman"/>
                <w:sz w:val="24"/>
                <w:szCs w:val="24"/>
              </w:rPr>
              <w:lastRenderedPageBreak/>
              <w:t>возобновляемым источникам энергии выявлены скрытые функции, под определение государственной услуги. По итогам аудиторских мероприятий даны рекомендации по рассмотрению возможности включения их</w:t>
            </w:r>
            <w:r w:rsidR="009917A2">
              <w:rPr>
                <w:rFonts w:ascii="Times New Roman" w:hAnsi="Times New Roman"/>
                <w:sz w:val="24"/>
                <w:szCs w:val="24"/>
              </w:rPr>
              <w:t xml:space="preserve"> в реестр государственных услуг.</w:t>
            </w:r>
          </w:p>
        </w:tc>
      </w:tr>
      <w:tr w:rsidR="005625C1" w:rsidRPr="00B522A8" w:rsidTr="00A63ED5">
        <w:tc>
          <w:tcPr>
            <w:tcW w:w="709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Обеспечить перевод функций по выдаче разрешений в сфере недропользования к категориям государственных услуг</w:t>
            </w:r>
          </w:p>
        </w:tc>
        <w:tc>
          <w:tcPr>
            <w:tcW w:w="1701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в случае наличия, в</w:t>
            </w:r>
            <w:r w:rsidRPr="009F5B0A">
              <w:rPr>
                <w:rFonts w:ascii="Times New Roman" w:hAnsi="Times New Roman"/>
                <w:sz w:val="24"/>
                <w:szCs w:val="24"/>
              </w:rPr>
              <w:t>ключение в реестр государственных услуг</w:t>
            </w:r>
          </w:p>
        </w:tc>
        <w:tc>
          <w:tcPr>
            <w:tcW w:w="1417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F5B0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</w:t>
            </w:r>
          </w:p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625C1" w:rsidRPr="00D71432" w:rsidRDefault="005625C1" w:rsidP="00B35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5C1" w:rsidRPr="00B522A8" w:rsidTr="00A63ED5">
        <w:tc>
          <w:tcPr>
            <w:tcW w:w="709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Обеспечение оптимизации и автоматизации государственных услуг</w:t>
            </w:r>
          </w:p>
        </w:tc>
        <w:tc>
          <w:tcPr>
            <w:tcW w:w="1701" w:type="dxa"/>
          </w:tcPr>
          <w:p w:rsidR="005625C1" w:rsidRPr="00751175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реестр, </w:t>
            </w:r>
            <w:r w:rsidRPr="00751175">
              <w:rPr>
                <w:rFonts w:ascii="Times New Roman" w:hAnsi="Times New Roman"/>
                <w:sz w:val="24"/>
                <w:szCs w:val="24"/>
              </w:rPr>
              <w:t xml:space="preserve">Правила оказания государственных услуг  </w:t>
            </w:r>
          </w:p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5625C1" w:rsidRPr="00FD12DF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ДСИР ДН, ДГКСУН, ДРЭ, КАЭНК</w:t>
            </w:r>
          </w:p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>Министерством осуществляется 24 госуслуг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05720">
              <w:rPr>
                <w:rFonts w:ascii="Times New Roman" w:hAnsi="Times New Roman"/>
                <w:sz w:val="24"/>
                <w:szCs w:val="24"/>
              </w:rPr>
              <w:t>Из них автоматизированы – 23, неавтоматизирован – 1 (госуслуга исключается из Реестра госуслуг).</w:t>
            </w:r>
            <w:proofErr w:type="gramEnd"/>
          </w:p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20">
              <w:rPr>
                <w:rFonts w:ascii="Times New Roman" w:hAnsi="Times New Roman"/>
                <w:sz w:val="24"/>
                <w:szCs w:val="24"/>
              </w:rPr>
              <w:t>Переведены следующие 4 госуслуги с электронно/бумажной на полный электронный:</w:t>
            </w:r>
          </w:p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20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ab/>
              <w:t>Выдача паспорта готовности энергопроизводящим и энергопередающим организациям к работе в осенне-зимний период;</w:t>
            </w:r>
          </w:p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20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ab/>
              <w:t>Аттестация персонала, занятого на объектах использования атомной энергии;</w:t>
            </w:r>
          </w:p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20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ab/>
              <w:t>Аккредитация организаций, осуществляющих экспертизу ядерной, радиационной и ядерной физической безопасности;</w:t>
            </w:r>
          </w:p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20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ab/>
              <w:t>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Казахстан.</w:t>
            </w:r>
          </w:p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20">
              <w:rPr>
                <w:rFonts w:ascii="Times New Roman" w:hAnsi="Times New Roman"/>
                <w:sz w:val="24"/>
                <w:szCs w:val="24"/>
              </w:rPr>
              <w:t>Также в рамках совместного приказа Министра энергетики Республики Казахстан от 27 ноября 2020 года № 413 и Министра цифрового развития, инноваций и аэрокосмической промышленности Республики Казахстан от           4 декабря 2020 года №460/НҚ «О реализации пилотного проекта оказания государственных услуг в сфере недропользования в электронном формате» с 1 декабря 2020 года в пилотном режиме (в электронном формате) осуществляются следующие 3 госуслуги:</w:t>
            </w:r>
            <w:proofErr w:type="gramEnd"/>
          </w:p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20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ab/>
              <w:t>Переход права недропользования и объектов, связанных с правом недропользования;</w:t>
            </w:r>
          </w:p>
          <w:p w:rsidR="00205720" w:rsidRP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20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ab/>
              <w:t xml:space="preserve">Заключение (подписание) дополнительных соглашений к </w:t>
            </w:r>
            <w:r w:rsidRPr="00205720">
              <w:rPr>
                <w:rFonts w:ascii="Times New Roman" w:hAnsi="Times New Roman"/>
                <w:sz w:val="24"/>
                <w:szCs w:val="24"/>
              </w:rPr>
              <w:lastRenderedPageBreak/>
              <w:t>контрактам на недропользование по углеводородам и добыче урана;</w:t>
            </w:r>
          </w:p>
          <w:p w:rsidR="00205720" w:rsidRDefault="00205720" w:rsidP="0020572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20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20">
              <w:rPr>
                <w:rFonts w:ascii="Times New Roman" w:hAnsi="Times New Roman"/>
                <w:sz w:val="24"/>
                <w:szCs w:val="24"/>
              </w:rPr>
              <w:tab/>
              <w:t>Заключение (подписание) контрактов на недропользование по углеводородам и добыче урана.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432">
              <w:rPr>
                <w:rFonts w:ascii="Times New Roman" w:hAnsi="Times New Roman"/>
                <w:sz w:val="24"/>
                <w:szCs w:val="24"/>
              </w:rPr>
              <w:t>В 1 полугодии 2020 года по госуслуге «Аккредитация ГСО» проведена работа по исключению из Разрешительных требований требования по предоставлению заявителем справки с портала электронного правительства о зарегистрированных правах (обременениях) на недвижимое имущество и его технических характеристиках, т.к. данную справку услугодатель имеет возможность получить путем интеграции информационных систем. На сегодняшний день проводится работа совместно с МЦРИАП и АО НИТ по интеграции информационной системы Е-лицензирование по государственной услуге «Аккредитация газосетевых организаций» с Регистром недвижимости для получения услугодателем указанной справки.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432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D71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квартале 2020 года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Pr="00D71432">
              <w:rPr>
                <w:rFonts w:ascii="Times New Roman" w:hAnsi="Times New Roman"/>
                <w:sz w:val="24"/>
                <w:szCs w:val="24"/>
              </w:rPr>
              <w:t>части оптимизации государственной услуги по лицензированию в сфере углеводородов внесен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71432">
              <w:rPr>
                <w:rFonts w:ascii="Times New Roman" w:hAnsi="Times New Roman"/>
                <w:sz w:val="24"/>
                <w:szCs w:val="24"/>
              </w:rPr>
              <w:t xml:space="preserve"> изменения в Квалификационные требования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1432">
              <w:rPr>
                <w:rFonts w:ascii="Times New Roman" w:hAnsi="Times New Roman"/>
                <w:i/>
                <w:szCs w:val="24"/>
              </w:rPr>
              <w:t>(приказ Министра энергетики Республики Казахстан от 2 сентября 2020 года № 291)</w:t>
            </w:r>
            <w:r w:rsidRPr="00D71432">
              <w:rPr>
                <w:rFonts w:ascii="Times New Roman" w:hAnsi="Times New Roman"/>
                <w:sz w:val="24"/>
                <w:szCs w:val="24"/>
              </w:rPr>
              <w:t>, направленные на снижение нагрузки на бизнес и ускорение получения разрешительных документов.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Приказом в целях снижения нагрузки на бизнес исключены некоторые требования. Так, исключено требование для следующих подвидов деятельности: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1)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D714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добыча нефти, газа, нефтегазоконденсата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о наличии трубопроводов, т.к. считаем достаточным наличие основных инженерных сооружений и установок;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2)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D714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промысловые исследования и геофизические работы на месторождениях углеводородов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о наличии двух и более скважинных приборов, поскольку практика показывала, что по одному прибору достаточно для выполнения данного подвида деятельности;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3)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D714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цементация скважин на месторождениях углеводородов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о наличии цементовоза, как излишнее требование потому, что цемент зачастую завозится в сухом виде в заводской упаковке;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4)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D714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повышение нефтеотдачи нефтяных пластов и увеличение производительности скважин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о наличии узла подготовки, 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циркуляции и очистки рабочей жидкости, как излишнее требование.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Также в 3 квартале 2020 года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Pr="00D71432">
              <w:rPr>
                <w:rFonts w:ascii="Times New Roman" w:hAnsi="Times New Roman"/>
                <w:sz w:val="24"/>
                <w:szCs w:val="24"/>
              </w:rPr>
              <w:t xml:space="preserve">части оптимизации государственной услуги по 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Аккредитации газосетевых организаций</w:t>
            </w:r>
            <w:r w:rsidRPr="00D71432">
              <w:rPr>
                <w:rFonts w:ascii="Times New Roman" w:hAnsi="Times New Roman"/>
                <w:sz w:val="24"/>
                <w:szCs w:val="24"/>
              </w:rPr>
              <w:t xml:space="preserve"> внесен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71432">
              <w:rPr>
                <w:rFonts w:ascii="Times New Roman" w:hAnsi="Times New Roman"/>
                <w:sz w:val="24"/>
                <w:szCs w:val="24"/>
              </w:rPr>
              <w:t xml:space="preserve"> изменения в 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Разрешительные требования и Форму сведений в приказе Министра энергетики Республики Казахстан от 17 сентября 2020 года № 313 «О внесении изменений в приказ Министра энергетики Республики Казахстан от 27 ноября 2014 года № 153 «О некоторых вопросах аккредитации газосетевых организаций»»</w:t>
            </w:r>
            <w:r w:rsidRPr="00D71432">
              <w:rPr>
                <w:rFonts w:ascii="Times New Roman" w:hAnsi="Times New Roman"/>
                <w:sz w:val="24"/>
                <w:szCs w:val="24"/>
              </w:rPr>
              <w:t>, направленные на снижение нагрузки на бизнес и ускорение получения разрешительных документов.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Так, упрощаются требования по заполнению формы сведений при подаче заявления через портал (требование по заполнению сведений переводится на выбор отметки о наличии, исключение заполнения некоторых сведений по квалификационному составу).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сегодняшний день разработан проект приказа Министра энергетики РК «О внесении изменения в приказ Министра энергетики Республики Казахстан от 10 апреля 2020 года № 139 «Об утверждении Правил оказания государственной услуги «Лицензия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углеводородов»». Данным проектом приказа Форма сведений в Правилах приводится в соответствие с внесенными изменениями в Квалификационные требования и перечень документов, подтверждающих соответствие им, для осуществления деятельности в сфере углеводородов </w:t>
            </w:r>
            <w:r w:rsidRPr="00D71432">
              <w:rPr>
                <w:rFonts w:ascii="Times New Roman" w:hAnsi="Times New Roman"/>
                <w:i/>
                <w:szCs w:val="24"/>
                <w:lang w:val="kk-KZ"/>
              </w:rPr>
              <w:t>(изменения, внесенные приказом Министра энергетики Республики Казахстан от 2 сентября 2020 года № 291)</w:t>
            </w: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625C1" w:rsidRPr="00D71432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432">
              <w:rPr>
                <w:rFonts w:ascii="Times New Roman" w:hAnsi="Times New Roman"/>
                <w:sz w:val="24"/>
                <w:szCs w:val="24"/>
                <w:lang w:val="kk-KZ"/>
              </w:rPr>
              <w:t>На сегодняшний день совместно с АО НИТ проводятся работы по приведению Форм сведений на портале е-license в соответствие с внесенными изменениями в вышеуказанные приказы.</w:t>
            </w:r>
          </w:p>
          <w:p w:rsidR="005625C1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432">
              <w:rPr>
                <w:rFonts w:ascii="Times New Roman" w:hAnsi="Times New Roman"/>
                <w:sz w:val="24"/>
                <w:szCs w:val="24"/>
              </w:rPr>
              <w:t xml:space="preserve">Также дополнительно по государственной услуге по лицензированию в сфере углеводородов совместно с АО «НИТ» в инициативном порядке прорабатывается вопрос оптимизации Формы сведений в системе </w:t>
            </w:r>
            <w:proofErr w:type="gramStart"/>
            <w:r w:rsidRPr="00D7143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71432">
              <w:rPr>
                <w:rFonts w:ascii="Times New Roman" w:hAnsi="Times New Roman"/>
                <w:sz w:val="24"/>
                <w:szCs w:val="24"/>
              </w:rPr>
              <w:t>-</w:t>
            </w:r>
            <w:r w:rsidRPr="00D71432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  <w:r w:rsidRPr="00D71432">
              <w:rPr>
                <w:rFonts w:ascii="Times New Roman" w:hAnsi="Times New Roman"/>
                <w:sz w:val="24"/>
                <w:szCs w:val="24"/>
              </w:rPr>
              <w:t xml:space="preserve"> в целях сокращения </w:t>
            </w:r>
            <w:r w:rsidRPr="00D7143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мотивированных отказов в связи с предоставлением неполных данных, требуемых законодательством.</w:t>
            </w:r>
          </w:p>
          <w:p w:rsidR="00AA2E90" w:rsidRP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90">
              <w:rPr>
                <w:rFonts w:ascii="Times New Roman" w:hAnsi="Times New Roman"/>
                <w:sz w:val="24"/>
                <w:szCs w:val="24"/>
              </w:rPr>
              <w:t xml:space="preserve">По всем 16 государственным услугам, оказываемым </w:t>
            </w:r>
            <w:r>
              <w:rPr>
                <w:rFonts w:ascii="Times New Roman" w:hAnsi="Times New Roman"/>
                <w:sz w:val="24"/>
                <w:szCs w:val="24"/>
              </w:rPr>
              <w:t>КАЭНК</w:t>
            </w:r>
            <w:r w:rsidRPr="00AA2E90">
              <w:rPr>
                <w:rFonts w:ascii="Times New Roman" w:hAnsi="Times New Roman"/>
                <w:sz w:val="24"/>
                <w:szCs w:val="24"/>
              </w:rPr>
              <w:t>, проведена работа по автоматизации и оптимизации в части сокращения сроков и шагов их оказания.</w:t>
            </w:r>
          </w:p>
          <w:p w:rsidR="00AA2E90" w:rsidRP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E90">
              <w:rPr>
                <w:rFonts w:ascii="Times New Roman" w:hAnsi="Times New Roman"/>
                <w:sz w:val="24"/>
                <w:szCs w:val="24"/>
              </w:rPr>
              <w:t>Кроме того, Приказом Министра цифрового развития инноваций и аэрокосмической промышленности Республики Казахстан от 17 октября 2020 года № 390/НҚ, внесены изменения в Реестр государственных услуг в части перевода в электронный формат (полная автоматизация) 4 государственных услуг Комитета («Утверждение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Казахстан», «Аккредитация организаций</w:t>
            </w:r>
            <w:proofErr w:type="gramEnd"/>
            <w:r w:rsidRPr="00AA2E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A2E90">
              <w:rPr>
                <w:rFonts w:ascii="Times New Roman" w:hAnsi="Times New Roman"/>
                <w:sz w:val="24"/>
                <w:szCs w:val="24"/>
              </w:rPr>
              <w:t>осуществляющих экспертизу ядерной, радиационной и ядерной физической безопасности», «Аттестация персонала, занятого на объектах использования атомной энергии» и «Выдача паспорта готовности энергопроизводящим и энергопередающим организациям к работе в осенне-зимний период»).</w:t>
            </w:r>
            <w:proofErr w:type="gramEnd"/>
          </w:p>
          <w:p w:rsidR="00AA2E90" w:rsidRP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90">
              <w:rPr>
                <w:rFonts w:ascii="Times New Roman" w:hAnsi="Times New Roman"/>
                <w:sz w:val="24"/>
                <w:szCs w:val="24"/>
              </w:rPr>
              <w:t xml:space="preserve">В связи с чем, в настоящее время разработаны Проекты НПА, предусматривающие перевод вышеуказанных государственных услуг в электронный (полностью автоматизированный) формат в Правилах их оказания, которые находятся на стадии согласования с МЮ РК. </w:t>
            </w:r>
          </w:p>
          <w:p w:rsidR="00AA2E90" w:rsidRPr="00D71432" w:rsidRDefault="00AA2E90" w:rsidP="00FA5B6F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E90">
              <w:rPr>
                <w:rFonts w:ascii="Times New Roman" w:hAnsi="Times New Roman"/>
                <w:sz w:val="24"/>
                <w:szCs w:val="24"/>
              </w:rPr>
              <w:t xml:space="preserve">А также, </w:t>
            </w:r>
            <w:r w:rsidR="00FA5B6F">
              <w:rPr>
                <w:rFonts w:ascii="Times New Roman" w:hAnsi="Times New Roman"/>
                <w:sz w:val="24"/>
                <w:szCs w:val="24"/>
              </w:rPr>
              <w:t>к</w:t>
            </w:r>
            <w:r w:rsidRPr="00AA2E90">
              <w:rPr>
                <w:rFonts w:ascii="Times New Roman" w:hAnsi="Times New Roman"/>
                <w:sz w:val="24"/>
                <w:szCs w:val="24"/>
              </w:rPr>
              <w:t>асательно государственной услуги «Согласование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организацией» сообщаем, что в рамках проекта Закона Республики Казахстан «О внесении изменений и дополнений в некоторые законодательные акты Республики Казахстан по вопросам использования атомной энергии», который в настоящее время находится Сенате РК.</w:t>
            </w:r>
            <w:proofErr w:type="gramEnd"/>
            <w:r w:rsidRPr="00AA2E90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Казахстан, предусмотрено исключение функции по согласованию методики расчетов в сфере обеспечения ядерной безопасности (далее – функция по согласованию методик) из Закона Республики Казахстан «Об использовании атомной энергии». После исключения функции по согласованию методик </w:t>
            </w:r>
            <w:r w:rsidRPr="00AA2E90">
              <w:rPr>
                <w:rFonts w:ascii="Times New Roman" w:hAnsi="Times New Roman"/>
                <w:sz w:val="24"/>
                <w:szCs w:val="24"/>
              </w:rPr>
              <w:lastRenderedPageBreak/>
              <w:t>из вышеуказанного Закона, государственная услуга «Согласование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организацией» будет исключена из Реестра государственных услуг.</w:t>
            </w:r>
          </w:p>
        </w:tc>
      </w:tr>
      <w:tr w:rsidR="005625C1" w:rsidRPr="00B522A8" w:rsidTr="00A63ED5">
        <w:tc>
          <w:tcPr>
            <w:tcW w:w="709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 xml:space="preserve">Проведение детального анализа причин и принятие мер по сокращению мотивированных отказов при оказании государственных услуг </w:t>
            </w:r>
          </w:p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r>
              <w:rPr>
                <w:rFonts w:ascii="Times New Roman" w:hAnsi="Times New Roman"/>
                <w:sz w:val="24"/>
                <w:szCs w:val="24"/>
              </w:rPr>
              <w:t>ДСИР</w:t>
            </w:r>
          </w:p>
        </w:tc>
        <w:tc>
          <w:tcPr>
            <w:tcW w:w="1417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5625C1" w:rsidRPr="009F5B0A" w:rsidRDefault="005625C1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ДН, ДГКСУН, ДЭУП, КАЭНК, ДРЭ</w:t>
            </w:r>
          </w:p>
        </w:tc>
        <w:tc>
          <w:tcPr>
            <w:tcW w:w="7088" w:type="dxa"/>
          </w:tcPr>
          <w:p w:rsidR="005625C1" w:rsidRPr="002A611F" w:rsidRDefault="005625C1" w:rsidP="00502887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11F">
              <w:rPr>
                <w:rFonts w:ascii="Times New Roman" w:hAnsi="Times New Roman"/>
                <w:sz w:val="24"/>
                <w:szCs w:val="24"/>
              </w:rPr>
              <w:t xml:space="preserve">По государственной услуге по лицензированию в сфере углеводородов совместно с АО «НИТ» прорабатывается вопрос оптимизации Формы сведений в системе </w:t>
            </w:r>
            <w:proofErr w:type="gramStart"/>
            <w:r w:rsidRPr="002A611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A611F">
              <w:rPr>
                <w:rFonts w:ascii="Times New Roman" w:hAnsi="Times New Roman"/>
                <w:sz w:val="24"/>
                <w:szCs w:val="24"/>
              </w:rPr>
              <w:t>-</w:t>
            </w:r>
            <w:r w:rsidRPr="002A611F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  <w:r w:rsidRPr="002A611F">
              <w:rPr>
                <w:rFonts w:ascii="Times New Roman" w:hAnsi="Times New Roman"/>
                <w:sz w:val="24"/>
                <w:szCs w:val="24"/>
              </w:rPr>
              <w:t xml:space="preserve"> в целях сокращения количества мотивированных отказов в связи с предоставлением неполных данных, требуемых законодательством.</w:t>
            </w:r>
          </w:p>
          <w:p w:rsidR="005625C1" w:rsidRPr="002A611F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11F">
              <w:rPr>
                <w:rFonts w:ascii="Times New Roman" w:hAnsi="Times New Roman"/>
                <w:sz w:val="24"/>
                <w:szCs w:val="24"/>
              </w:rPr>
              <w:t>Проведенная работа по внесению изменений в Квалификационные требования в сфере углеводородов и Разрешительные требования по Аккредитации газосетевых организаций также направлена на снижение мотивированных отказов, так снижает нагрузку на бизнес путем упрощения некоторых требований в части наличия и количества оборудований, упрощения заполнения формы сведений.</w:t>
            </w:r>
          </w:p>
          <w:p w:rsidR="005625C1" w:rsidRDefault="005625C1" w:rsidP="00502887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11F">
              <w:rPr>
                <w:rFonts w:ascii="Times New Roman" w:hAnsi="Times New Roman"/>
                <w:sz w:val="24"/>
                <w:szCs w:val="24"/>
              </w:rPr>
              <w:t>В целом на сайте ЕПИР ГО размещены контактные данные всех сотрудников ДГКСУН для возможности услугополучателей получить консультацию по интересующей государственной услуге. Также в Е-гов по каждой государственной услуге ДГКСУН имеются инструкции по заполнению заявления и формы сведений.</w:t>
            </w:r>
          </w:p>
          <w:p w:rsidR="00AA2E90" w:rsidRP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КАЭНК также</w:t>
            </w:r>
            <w:r w:rsidRPr="00AA2E90">
              <w:rPr>
                <w:rFonts w:ascii="Times New Roman" w:hAnsi="Times New Roman"/>
                <w:sz w:val="24"/>
                <w:szCs w:val="24"/>
              </w:rPr>
              <w:t xml:space="preserve"> проводится анализ подзаконнных нормативных правовых актов, определяющих порядок оказания государстенных услуг на предмет выявления факторов и причин, формирующих возможность невыполнения или ненадлежащего выполнения требований, обязанностей, запретов и ограничений, установленных законодательством РК в сфере оказания государственных услуг, который в том числе охватывает вопросы по анализу причин и принятым мерам по сокращению мотивированных отказов при оказании государственных услуг проводится на</w:t>
            </w:r>
            <w:proofErr w:type="gramEnd"/>
            <w:r w:rsidRPr="00AA2E90">
              <w:rPr>
                <w:rFonts w:ascii="Times New Roman" w:hAnsi="Times New Roman"/>
                <w:sz w:val="24"/>
                <w:szCs w:val="24"/>
              </w:rPr>
              <w:t xml:space="preserve"> ежеквартальной основе. Данным анализом выявляются причины мотивированных отказов при оказании государственных услуг, по результату которого, Комитетом принимаются меры по их сокращению. </w:t>
            </w:r>
          </w:p>
          <w:p w:rsidR="00AA2E90" w:rsidRP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E90">
              <w:rPr>
                <w:rFonts w:ascii="Times New Roman" w:hAnsi="Times New Roman"/>
                <w:sz w:val="24"/>
                <w:szCs w:val="24"/>
              </w:rPr>
              <w:t xml:space="preserve">Так, на официальном интернет-ресурсе Комитета и </w:t>
            </w:r>
            <w:r w:rsidRPr="00AA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Министерства размещена вся необходимая информация об оказании государственных услуг Комитета, в том числе, размещены Правила оказания государственных услуг, отчеты об оказании государственных услуг, публикации об оказании государственных услуг, которая на постоянной основе обновляется. </w:t>
            </w:r>
            <w:proofErr w:type="gramEnd"/>
          </w:p>
          <w:p w:rsidR="00AA2E90" w:rsidRPr="00AA2E90" w:rsidRDefault="00AA2E90" w:rsidP="00AA2E90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90">
              <w:rPr>
                <w:rFonts w:ascii="Times New Roman" w:hAnsi="Times New Roman"/>
                <w:sz w:val="24"/>
                <w:szCs w:val="24"/>
              </w:rPr>
              <w:t>Кроме того, сотрудники Комитета на постоянной основе проходят ежегодные курсы повышения квалификации в сфере оказания государственных услуг.</w:t>
            </w:r>
          </w:p>
          <w:p w:rsidR="00AA2E90" w:rsidRPr="002A611F" w:rsidRDefault="00AA2E90" w:rsidP="00141376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E90">
              <w:rPr>
                <w:rFonts w:ascii="Times New Roman" w:hAnsi="Times New Roman"/>
                <w:sz w:val="24"/>
                <w:szCs w:val="24"/>
              </w:rPr>
              <w:t>А также, в связи с ситуацией, связанной с распространением коронавирусной инфекции в РК, организовать и провести разъяснительные мероприятия для услугополучателей не представляется возможным. Однако</w:t>
            </w:r>
            <w:proofErr w:type="gramStart"/>
            <w:r w:rsidRPr="00AA2E9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A2E90">
              <w:rPr>
                <w:rFonts w:ascii="Times New Roman" w:hAnsi="Times New Roman"/>
                <w:sz w:val="24"/>
                <w:szCs w:val="24"/>
              </w:rPr>
              <w:t xml:space="preserve"> для удобства услугополучателей на интернет-порталах МЭ РК и КАЭНК размещены контакты услугодателей, что позволяет услугополучателям получать всю необходимую информацию, а также разъяснение по порядку оказания государственных услуг посредством абонентской связи.</w:t>
            </w:r>
          </w:p>
        </w:tc>
      </w:tr>
      <w:tr w:rsidR="00D04996" w:rsidRPr="00B522A8" w:rsidTr="00A63ED5">
        <w:trPr>
          <w:trHeight w:val="266"/>
        </w:trPr>
        <w:tc>
          <w:tcPr>
            <w:tcW w:w="709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75">
              <w:rPr>
                <w:rFonts w:ascii="Times New Roman" w:hAnsi="Times New Roman"/>
                <w:sz w:val="24"/>
                <w:szCs w:val="24"/>
              </w:rPr>
              <w:t>Размещение на веб-портале «электронного правительства», интернет-ресурсах и других средствах массовой информации отчета о результатах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ьно-инспекционной деятельности </w:t>
            </w:r>
          </w:p>
        </w:tc>
        <w:tc>
          <w:tcPr>
            <w:tcW w:w="1701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0A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r>
              <w:rPr>
                <w:rFonts w:ascii="Times New Roman" w:hAnsi="Times New Roman"/>
                <w:sz w:val="24"/>
                <w:szCs w:val="24"/>
              </w:rPr>
              <w:t>ДСИР</w:t>
            </w:r>
          </w:p>
        </w:tc>
        <w:tc>
          <w:tcPr>
            <w:tcW w:w="1417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</w:tcPr>
          <w:p w:rsidR="00D04996" w:rsidRPr="009F5B0A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ДН, ДГКСУН, ДЭУП, КАЭНК, ДРЭ</w:t>
            </w:r>
          </w:p>
        </w:tc>
        <w:tc>
          <w:tcPr>
            <w:tcW w:w="7088" w:type="dxa"/>
          </w:tcPr>
          <w:p w:rsidR="005625C1" w:rsidRPr="005625C1" w:rsidRDefault="005625C1" w:rsidP="005625C1">
            <w:pPr>
              <w:pBdr>
                <w:bottom w:val="single" w:sz="4" w:space="31" w:color="FFFFFF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C1">
              <w:rPr>
                <w:rFonts w:ascii="Times New Roman" w:hAnsi="Times New Roman"/>
                <w:sz w:val="24"/>
                <w:szCs w:val="24"/>
              </w:rPr>
              <w:t>Отчет о результатах контрольно-инспекционной деятельности за 1 квартал 2020 года размещен 21.04.2020 года на ЕПИР ГО в разделе Деятельность – Отраслевые документы – Информация о проверках, текущей деятельности.</w:t>
            </w:r>
          </w:p>
          <w:p w:rsidR="005625C1" w:rsidRPr="005625C1" w:rsidRDefault="005625C1" w:rsidP="005625C1">
            <w:pPr>
              <w:pBdr>
                <w:bottom w:val="single" w:sz="4" w:space="31" w:color="FFFFFF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C1">
              <w:rPr>
                <w:rFonts w:ascii="Times New Roman" w:hAnsi="Times New Roman"/>
                <w:sz w:val="24"/>
                <w:szCs w:val="24"/>
              </w:rPr>
              <w:t>за 2 квартал 2020 года размещен 03.07.2020г. на ЕПИР ГО в разделе Деятельность – Отраслевые документы – Информация о проверках, текущей деятельности.</w:t>
            </w:r>
          </w:p>
          <w:p w:rsidR="005625C1" w:rsidRPr="005625C1" w:rsidRDefault="005625C1" w:rsidP="005625C1">
            <w:pPr>
              <w:pBdr>
                <w:bottom w:val="single" w:sz="4" w:space="31" w:color="FFFFFF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C1">
              <w:rPr>
                <w:rFonts w:ascii="Times New Roman" w:hAnsi="Times New Roman"/>
                <w:sz w:val="24"/>
                <w:szCs w:val="24"/>
              </w:rPr>
              <w:t>за 3 квартал 2020 года размещен 05.10.2020г. на ЕПИР ГО в разделе Деятельность – Отраслевые документы – Информация о проверках, текущей деятельности.</w:t>
            </w:r>
          </w:p>
          <w:p w:rsidR="00D04996" w:rsidRDefault="005625C1" w:rsidP="005625C1">
            <w:pPr>
              <w:pBdr>
                <w:bottom w:val="single" w:sz="4" w:space="31" w:color="FFFFFF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C1">
              <w:rPr>
                <w:rFonts w:ascii="Times New Roman" w:hAnsi="Times New Roman"/>
                <w:sz w:val="24"/>
                <w:szCs w:val="24"/>
              </w:rPr>
              <w:t xml:space="preserve">Отчет по итогам 12 месяцев 2020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 </w:t>
            </w:r>
            <w:r w:rsidRPr="005625C1">
              <w:rPr>
                <w:rFonts w:ascii="Times New Roman" w:hAnsi="Times New Roman"/>
                <w:sz w:val="24"/>
                <w:szCs w:val="24"/>
              </w:rPr>
              <w:t xml:space="preserve"> 10 января 2021 года.</w:t>
            </w:r>
          </w:p>
          <w:p w:rsidR="005625C1" w:rsidRPr="009F5B0A" w:rsidRDefault="005625C1" w:rsidP="005625C1">
            <w:pPr>
              <w:pBdr>
                <w:bottom w:val="single" w:sz="4" w:space="31" w:color="FFFFFF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5C1">
              <w:rPr>
                <w:rFonts w:ascii="Times New Roman" w:hAnsi="Times New Roman"/>
                <w:sz w:val="24"/>
                <w:szCs w:val="24"/>
              </w:rPr>
              <w:t>Отчет о проверках проведенных территориальными департаментам КАЭНК на энергопредприятиях Казахстана были размещены на интернет-ресурсе Комитета, а также опубликованы в СМИ.</w:t>
            </w:r>
            <w:proofErr w:type="gramEnd"/>
          </w:p>
        </w:tc>
      </w:tr>
      <w:tr w:rsidR="00D04996" w:rsidRPr="00B522A8" w:rsidTr="00A63ED5">
        <w:trPr>
          <w:trHeight w:val="841"/>
        </w:trPr>
        <w:tc>
          <w:tcPr>
            <w:tcW w:w="709" w:type="dxa"/>
          </w:tcPr>
          <w:p w:rsidR="00D04996" w:rsidRPr="008956E2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D04996" w:rsidRPr="008956E2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6E2">
              <w:rPr>
                <w:rFonts w:ascii="Times New Roman" w:hAnsi="Times New Roman"/>
                <w:sz w:val="24"/>
                <w:szCs w:val="24"/>
              </w:rPr>
              <w:t>Проведение внутреннего анализа коррупционных рисков в рамках проведения государственного аудита.</w:t>
            </w:r>
          </w:p>
        </w:tc>
        <w:tc>
          <w:tcPr>
            <w:tcW w:w="1701" w:type="dxa"/>
          </w:tcPr>
          <w:p w:rsidR="00D04996" w:rsidRPr="008956E2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6E2">
              <w:rPr>
                <w:rFonts w:ascii="Times New Roman" w:hAnsi="Times New Roman"/>
                <w:sz w:val="24"/>
                <w:szCs w:val="24"/>
              </w:rPr>
              <w:t>Отчет Ответственному секретарю Министерства</w:t>
            </w:r>
          </w:p>
        </w:tc>
        <w:tc>
          <w:tcPr>
            <w:tcW w:w="1417" w:type="dxa"/>
          </w:tcPr>
          <w:p w:rsidR="00D04996" w:rsidRPr="008956E2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6E2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76" w:type="dxa"/>
          </w:tcPr>
          <w:p w:rsidR="00D04996" w:rsidRPr="008956E2" w:rsidRDefault="00D04996" w:rsidP="00D0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6E2">
              <w:rPr>
                <w:rFonts w:ascii="Times New Roman" w:hAnsi="Times New Roman"/>
                <w:sz w:val="24"/>
                <w:szCs w:val="24"/>
              </w:rPr>
              <w:t>Комиссия по проведению внутреннего анализа</w:t>
            </w:r>
          </w:p>
        </w:tc>
        <w:tc>
          <w:tcPr>
            <w:tcW w:w="7088" w:type="dxa"/>
          </w:tcPr>
          <w:p w:rsidR="00E57337" w:rsidRPr="00E57337" w:rsidRDefault="00E57337" w:rsidP="00E5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337">
              <w:rPr>
                <w:rFonts w:ascii="Times New Roman" w:hAnsi="Times New Roman"/>
                <w:sz w:val="24"/>
                <w:szCs w:val="24"/>
              </w:rPr>
              <w:t>Приказом Министра энергетики РК №318 от 22.09.2020г.  утвержден состав рабочей группы (с привлечением лиц из неправительственных организаций)  по проведению внутреннего анализа коррупционных рисков деятельности Министерства энергетики Республики Казахстан и его подведомственных организаций, с утверждением графика проведения внутреннего анализа коррупционных рисков.</w:t>
            </w:r>
          </w:p>
          <w:p w:rsidR="00E57337" w:rsidRPr="00E57337" w:rsidRDefault="00E57337" w:rsidP="00E5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337">
              <w:rPr>
                <w:rFonts w:ascii="Times New Roman" w:hAnsi="Times New Roman"/>
                <w:sz w:val="24"/>
                <w:szCs w:val="24"/>
              </w:rPr>
              <w:t xml:space="preserve">Количество анализов – 3 (ДРЭ, ДВИЭ, ДАЭП) </w:t>
            </w:r>
          </w:p>
          <w:p w:rsidR="00E57337" w:rsidRPr="00E57337" w:rsidRDefault="00E57337" w:rsidP="00E5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337">
              <w:rPr>
                <w:rFonts w:ascii="Times New Roman" w:hAnsi="Times New Roman"/>
                <w:sz w:val="24"/>
                <w:szCs w:val="24"/>
              </w:rPr>
              <w:t>Количество выявленных коррупционных рисков – 14</w:t>
            </w:r>
          </w:p>
          <w:p w:rsidR="00D04996" w:rsidRPr="00D61212" w:rsidRDefault="00E57337" w:rsidP="00E5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337">
              <w:rPr>
                <w:rFonts w:ascii="Times New Roman" w:hAnsi="Times New Roman"/>
                <w:sz w:val="24"/>
                <w:szCs w:val="24"/>
              </w:rPr>
              <w:t>Количество выработанных рекомендаций – 11</w:t>
            </w:r>
          </w:p>
        </w:tc>
      </w:tr>
    </w:tbl>
    <w:p w:rsidR="00EB0152" w:rsidRPr="00B522A8" w:rsidRDefault="00EB0152" w:rsidP="00EB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11E" w:rsidRDefault="0010111E" w:rsidP="0010111E">
      <w:pPr>
        <w:spacing w:after="0" w:line="240" w:lineRule="auto"/>
        <w:ind w:left="1132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111E" w:rsidRPr="001F7F4C" w:rsidRDefault="0010111E" w:rsidP="0010111E">
      <w:pPr>
        <w:rPr>
          <w:lang w:val="kk-KZ"/>
        </w:rPr>
      </w:pPr>
      <w:bookmarkStart w:id="0" w:name="_GoBack"/>
      <w:bookmarkEnd w:id="0"/>
    </w:p>
    <w:p w:rsidR="0010111E" w:rsidRDefault="0010111E"/>
    <w:sectPr w:rsidR="0010111E" w:rsidSect="00441265">
      <w:pgSz w:w="16838" w:h="11906" w:orient="landscape"/>
      <w:pgMar w:top="568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52"/>
    <w:rsid w:val="00014B63"/>
    <w:rsid w:val="00022321"/>
    <w:rsid w:val="00072948"/>
    <w:rsid w:val="000A2007"/>
    <w:rsid w:val="000F2F39"/>
    <w:rsid w:val="0010111E"/>
    <w:rsid w:val="00106127"/>
    <w:rsid w:val="00141376"/>
    <w:rsid w:val="00155C21"/>
    <w:rsid w:val="00162185"/>
    <w:rsid w:val="0017743D"/>
    <w:rsid w:val="001B1C12"/>
    <w:rsid w:val="001B27D3"/>
    <w:rsid w:val="001F1AF9"/>
    <w:rsid w:val="001F7F4C"/>
    <w:rsid w:val="00205720"/>
    <w:rsid w:val="002742AD"/>
    <w:rsid w:val="0027550B"/>
    <w:rsid w:val="002C7AC4"/>
    <w:rsid w:val="00300B31"/>
    <w:rsid w:val="00367B0B"/>
    <w:rsid w:val="00375BE1"/>
    <w:rsid w:val="00381819"/>
    <w:rsid w:val="00441265"/>
    <w:rsid w:val="0048769D"/>
    <w:rsid w:val="004C2879"/>
    <w:rsid w:val="004D39FC"/>
    <w:rsid w:val="004F082A"/>
    <w:rsid w:val="00502887"/>
    <w:rsid w:val="005625C1"/>
    <w:rsid w:val="00574C70"/>
    <w:rsid w:val="00576370"/>
    <w:rsid w:val="005D782D"/>
    <w:rsid w:val="005E17A7"/>
    <w:rsid w:val="00601BC9"/>
    <w:rsid w:val="006826B3"/>
    <w:rsid w:val="006D7083"/>
    <w:rsid w:val="00702788"/>
    <w:rsid w:val="00772818"/>
    <w:rsid w:val="007875ED"/>
    <w:rsid w:val="008520A9"/>
    <w:rsid w:val="008727D8"/>
    <w:rsid w:val="00896636"/>
    <w:rsid w:val="009207CB"/>
    <w:rsid w:val="009917A2"/>
    <w:rsid w:val="009A265C"/>
    <w:rsid w:val="009B2FB4"/>
    <w:rsid w:val="009C46B1"/>
    <w:rsid w:val="00A30A31"/>
    <w:rsid w:val="00A63ED5"/>
    <w:rsid w:val="00AA13BC"/>
    <w:rsid w:val="00AA2E90"/>
    <w:rsid w:val="00AE3387"/>
    <w:rsid w:val="00B3534D"/>
    <w:rsid w:val="00B45C77"/>
    <w:rsid w:val="00BA09E1"/>
    <w:rsid w:val="00BA59BC"/>
    <w:rsid w:val="00BC66C6"/>
    <w:rsid w:val="00BE602B"/>
    <w:rsid w:val="00BF27E7"/>
    <w:rsid w:val="00C26C5E"/>
    <w:rsid w:val="00C35E32"/>
    <w:rsid w:val="00CF6F2D"/>
    <w:rsid w:val="00CF71DC"/>
    <w:rsid w:val="00D04996"/>
    <w:rsid w:val="00D41D2C"/>
    <w:rsid w:val="00D61908"/>
    <w:rsid w:val="00D62AFD"/>
    <w:rsid w:val="00D733CD"/>
    <w:rsid w:val="00DF6405"/>
    <w:rsid w:val="00E05D3C"/>
    <w:rsid w:val="00E102A1"/>
    <w:rsid w:val="00E57337"/>
    <w:rsid w:val="00E626E3"/>
    <w:rsid w:val="00E70208"/>
    <w:rsid w:val="00E84598"/>
    <w:rsid w:val="00E84B5E"/>
    <w:rsid w:val="00E9638F"/>
    <w:rsid w:val="00EB0152"/>
    <w:rsid w:val="00EB040E"/>
    <w:rsid w:val="00EB4FA1"/>
    <w:rsid w:val="00EC3B6D"/>
    <w:rsid w:val="00F211EA"/>
    <w:rsid w:val="00F82998"/>
    <w:rsid w:val="00FA5B6F"/>
    <w:rsid w:val="00FB7ABA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0152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0152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8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8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7A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jlqj4b">
    <w:name w:val="jlqj4b"/>
    <w:basedOn w:val="a0"/>
    <w:rsid w:val="00601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0152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0152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8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8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7A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jlqj4b">
    <w:name w:val="jlqj4b"/>
    <w:basedOn w:val="a0"/>
    <w:rsid w:val="0060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4553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nwsom</dc:creator>
  <cp:lastModifiedBy>PAVILION</cp:lastModifiedBy>
  <cp:revision>3</cp:revision>
  <cp:lastPrinted>2020-06-03T12:27:00Z</cp:lastPrinted>
  <dcterms:created xsi:type="dcterms:W3CDTF">2021-01-19T12:12:00Z</dcterms:created>
  <dcterms:modified xsi:type="dcterms:W3CDTF">2021-01-19T12:14:00Z</dcterms:modified>
</cp:coreProperties>
</file>