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E" w:rsidRDefault="00BD002E" w:rsidP="00157FB5">
      <w:pPr>
        <w:ind w:left="360"/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52096" behindDoc="0" locked="0" layoutInCell="0" allowOverlap="1">
                <wp:simplePos x="0" y="0"/>
                <wp:positionH relativeFrom="column">
                  <wp:posOffset>6046469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A54E" id="Прямая соединительная линия 46" o:spid="_x0000_s1026" style="position:absolute;z-index:25165209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" o:allowincell="f"/>
            </w:pict>
          </mc:Fallback>
        </mc:AlternateContent>
      </w:r>
      <w:r w:rsidRPr="00ED1A94">
        <w:rPr>
          <w:b/>
          <w:color w:val="000000"/>
          <w:sz w:val="40"/>
          <w:szCs w:val="40"/>
        </w:rPr>
        <w:t>Результаты деятельности по камеральному контролю</w:t>
      </w:r>
    </w:p>
    <w:bookmarkEnd w:id="0"/>
    <w:p w:rsidR="00157FB5" w:rsidRPr="00ED1A94" w:rsidRDefault="00157FB5" w:rsidP="00412BD8">
      <w:pPr>
        <w:ind w:left="360"/>
        <w:rPr>
          <w:b/>
          <w:color w:val="000000"/>
          <w:sz w:val="40"/>
          <w:szCs w:val="40"/>
        </w:rPr>
      </w:pPr>
    </w:p>
    <w:p w:rsidR="00BD002E" w:rsidRPr="00ED1A94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ED1A94">
        <w:rPr>
          <w:rFonts w:ascii="Arial" w:hAnsi="Arial" w:cs="Arial"/>
          <w:sz w:val="32"/>
          <w:szCs w:val="32"/>
        </w:rPr>
        <w:t>Департамент внутреннего государственного аудита уполномочен на контроль в сфере государственных закупок в соответствии с Законом Республики Казахстан «О государственном аудите и финансовом контроле» и Законом о государственных закупках.</w:t>
      </w:r>
    </w:p>
    <w:p w:rsidR="00BD002E" w:rsidRPr="00ED1A94" w:rsidRDefault="00BD002E" w:rsidP="00BD002E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ED1A94">
        <w:rPr>
          <w:rFonts w:ascii="Arial" w:hAnsi="Arial" w:cs="Arial"/>
          <w:sz w:val="32"/>
          <w:szCs w:val="32"/>
        </w:rPr>
        <w:t xml:space="preserve">Контроль проводится посредством проведения аудиторских мероприятий, а также посредством камерального контроля. </w:t>
      </w:r>
    </w:p>
    <w:p w:rsidR="00BD002E" w:rsidRPr="00ED1A94" w:rsidRDefault="00BD002E" w:rsidP="00BD002E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ED1A94">
        <w:rPr>
          <w:rFonts w:ascii="Arial" w:hAnsi="Arial" w:cs="Arial"/>
          <w:sz w:val="32"/>
          <w:szCs w:val="32"/>
        </w:rPr>
        <w:t xml:space="preserve">За 8 месяцев 2020 года камеральным контролем охвачены закупки в количестве 99 573 лотов на сумму 863,2 млрд. тенге и установлены нарушения </w:t>
      </w:r>
      <w:r w:rsidRPr="00ED1A94">
        <w:rPr>
          <w:rFonts w:ascii="Arial" w:hAnsi="Arial" w:cs="Arial"/>
          <w:b/>
          <w:sz w:val="32"/>
          <w:szCs w:val="32"/>
        </w:rPr>
        <w:t>2 989 лотов (3%)</w:t>
      </w:r>
      <w:r w:rsidRPr="00ED1A94">
        <w:rPr>
          <w:rFonts w:ascii="Arial" w:hAnsi="Arial" w:cs="Arial"/>
          <w:sz w:val="32"/>
          <w:szCs w:val="32"/>
        </w:rPr>
        <w:t xml:space="preserve"> на сумму 93,6 млрд. тенге.</w:t>
      </w:r>
    </w:p>
    <w:p w:rsidR="00BD002E" w:rsidRPr="00ED1A94" w:rsidRDefault="00BD002E" w:rsidP="00BD002E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 выявленными </w:t>
      </w:r>
      <w:r w:rsidRPr="00ED1A94">
        <w:rPr>
          <w:rFonts w:ascii="Arial" w:hAnsi="Arial" w:cs="Arial"/>
          <w:sz w:val="32"/>
          <w:szCs w:val="32"/>
        </w:rPr>
        <w:t>нарушени</w:t>
      </w:r>
      <w:r>
        <w:rPr>
          <w:rFonts w:ascii="Arial" w:hAnsi="Arial" w:cs="Arial"/>
          <w:sz w:val="32"/>
          <w:szCs w:val="32"/>
        </w:rPr>
        <w:t>ями</w:t>
      </w:r>
      <w:r w:rsidRPr="00ED1A94">
        <w:rPr>
          <w:rFonts w:ascii="Arial" w:hAnsi="Arial" w:cs="Arial"/>
          <w:sz w:val="32"/>
          <w:szCs w:val="32"/>
        </w:rPr>
        <w:t xml:space="preserve"> в разрезе регионов можно</w:t>
      </w:r>
      <w:r>
        <w:rPr>
          <w:rFonts w:ascii="Arial" w:hAnsi="Arial" w:cs="Arial"/>
          <w:sz w:val="32"/>
          <w:szCs w:val="32"/>
        </w:rPr>
        <w:t xml:space="preserve"> ознакомиться</w:t>
      </w:r>
      <w:r w:rsidRPr="00ED1A94">
        <w:rPr>
          <w:rFonts w:ascii="Arial" w:hAnsi="Arial" w:cs="Arial"/>
          <w:sz w:val="32"/>
          <w:szCs w:val="32"/>
        </w:rPr>
        <w:t xml:space="preserve"> на веб-портале государственных закупок</w:t>
      </w:r>
      <w:r>
        <w:rPr>
          <w:rFonts w:ascii="Arial" w:hAnsi="Arial" w:cs="Arial"/>
          <w:sz w:val="32"/>
          <w:szCs w:val="32"/>
        </w:rPr>
        <w:t xml:space="preserve">, </w:t>
      </w:r>
      <w:r w:rsidRPr="00ED1A94">
        <w:rPr>
          <w:rFonts w:ascii="Arial" w:hAnsi="Arial" w:cs="Arial"/>
          <w:sz w:val="32"/>
          <w:szCs w:val="32"/>
        </w:rPr>
        <w:t>согласно указанным уведомлениям в приложении.</w:t>
      </w:r>
    </w:p>
    <w:p w:rsidR="00BD002E" w:rsidRPr="00EE4B5D" w:rsidRDefault="00BD002E" w:rsidP="00BD002E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Следует отметить, что у</w:t>
      </w:r>
      <w:r w:rsidRPr="00EE4B5D">
        <w:rPr>
          <w:rFonts w:ascii="Arial" w:hAnsi="Arial" w:cs="Arial"/>
          <w:sz w:val="32"/>
          <w:szCs w:val="32"/>
        </w:rPr>
        <w:t>казанные нарушения допускается Организаторами на системной основе по причине низкой квалификации специалистов, не изучение внесенных изменении и дополнении в нормы законодательства о государственных закупок.</w:t>
      </w:r>
    </w:p>
    <w:p w:rsidR="00BD002E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Помимо камерального контроля по отдельным направлениям Департаментом рассматриваются обращения потенциальных поставщиков не согласных с решением конкурсных комиссий, заказчиков и организаторов государственных закупок. </w:t>
      </w:r>
    </w:p>
    <w:p w:rsidR="00BD002E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Соответствующий реестр жалоб размещен на веб-портале государственных закупок с принятыми решениями уполномоченного органа.</w:t>
      </w:r>
    </w:p>
    <w:p w:rsidR="00BD002E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Таким образом, каждый заказчик имеет возможность ознакомится с принятым решением для недопущения подобных нарушений.</w:t>
      </w:r>
    </w:p>
    <w:p w:rsidR="00BD002E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всем подтвержденным нарушениям принимаются меры реагирования.</w:t>
      </w:r>
    </w:p>
    <w:p w:rsidR="00BD002E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 м</w:t>
      </w:r>
      <w:r w:rsidRPr="00327282">
        <w:rPr>
          <w:rFonts w:ascii="Arial" w:hAnsi="Arial" w:cs="Arial"/>
          <w:sz w:val="32"/>
          <w:szCs w:val="32"/>
        </w:rPr>
        <w:t xml:space="preserve">ерами реагирования камерального контроля </w:t>
      </w:r>
      <w:r>
        <w:rPr>
          <w:rFonts w:ascii="Arial" w:hAnsi="Arial" w:cs="Arial"/>
          <w:sz w:val="32"/>
          <w:szCs w:val="32"/>
        </w:rPr>
        <w:t>относятся:</w:t>
      </w:r>
      <w:r w:rsidRPr="00327282">
        <w:rPr>
          <w:rFonts w:ascii="Arial" w:hAnsi="Arial" w:cs="Arial"/>
          <w:sz w:val="32"/>
          <w:szCs w:val="32"/>
        </w:rPr>
        <w:t xml:space="preserve"> направление обязательного для исполнения всеми государственными органами, организациями и должностными </w:t>
      </w:r>
      <w:r w:rsidRPr="00327282">
        <w:rPr>
          <w:rFonts w:ascii="Arial" w:hAnsi="Arial" w:cs="Arial"/>
          <w:sz w:val="32"/>
          <w:szCs w:val="32"/>
        </w:rPr>
        <w:lastRenderedPageBreak/>
        <w:t>лицами уведомления об устранении нарушений, выявленных по ре</w:t>
      </w:r>
      <w:r>
        <w:rPr>
          <w:rFonts w:ascii="Arial" w:hAnsi="Arial" w:cs="Arial"/>
          <w:sz w:val="32"/>
          <w:szCs w:val="32"/>
        </w:rPr>
        <w:t>зультатам камерального контроля.</w:t>
      </w:r>
    </w:p>
    <w:p w:rsidR="00BD002E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этом, в случае не исполнения уведомления предусмотрено </w:t>
      </w:r>
      <w:r w:rsidRPr="00327282">
        <w:rPr>
          <w:rFonts w:ascii="Arial" w:hAnsi="Arial" w:cs="Arial"/>
          <w:sz w:val="32"/>
          <w:szCs w:val="32"/>
        </w:rPr>
        <w:t>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</w:t>
      </w:r>
      <w:r>
        <w:rPr>
          <w:rFonts w:ascii="Arial" w:hAnsi="Arial" w:cs="Arial"/>
          <w:sz w:val="32"/>
          <w:szCs w:val="32"/>
        </w:rPr>
        <w:t>.</w:t>
      </w:r>
    </w:p>
    <w:p w:rsidR="00BD002E" w:rsidRPr="00B70F8B" w:rsidRDefault="00BD002E" w:rsidP="00BD002E">
      <w:pPr>
        <w:ind w:firstLine="709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sz w:val="32"/>
          <w:szCs w:val="32"/>
        </w:rPr>
        <w:t>(</w:t>
      </w:r>
      <w:r w:rsidRPr="00B70F8B">
        <w:rPr>
          <w:rFonts w:ascii="Arial" w:hAnsi="Arial" w:cs="Arial"/>
          <w:i/>
          <w:szCs w:val="28"/>
        </w:rPr>
        <w:t>справочно</w:t>
      </w:r>
      <w:r>
        <w:rPr>
          <w:rFonts w:ascii="Arial" w:hAnsi="Arial" w:cs="Arial"/>
          <w:i/>
          <w:szCs w:val="28"/>
        </w:rPr>
        <w:t xml:space="preserve"> </w:t>
      </w:r>
    </w:p>
    <w:p w:rsidR="00BD002E" w:rsidRPr="00890DCF" w:rsidRDefault="00BD002E" w:rsidP="00BD002E">
      <w:pPr>
        <w:ind w:firstLine="709"/>
        <w:jc w:val="both"/>
        <w:rPr>
          <w:rFonts w:ascii="Arial" w:hAnsi="Arial" w:cs="Arial"/>
          <w:i/>
          <w:szCs w:val="28"/>
        </w:rPr>
      </w:pPr>
      <w:r w:rsidRPr="00890DCF">
        <w:rPr>
          <w:rFonts w:ascii="Arial" w:hAnsi="Arial" w:cs="Arial"/>
          <w:i/>
          <w:szCs w:val="28"/>
        </w:rPr>
        <w:t xml:space="preserve">За 2020 год 2 объекта (ГУ «Отдел занятости и соц. программ города Сарани», </w:t>
      </w:r>
      <w:r w:rsidRPr="00890DCF">
        <w:rPr>
          <w:rFonts w:ascii="Arial" w:eastAsia="Times New Roman" w:hAnsi="Arial" w:cs="Arial"/>
          <w:szCs w:val="28"/>
        </w:rPr>
        <w:t>ГУ "Отдел строительства г.Балхаш")</w:t>
      </w:r>
      <w:r w:rsidRPr="00890DCF">
        <w:rPr>
          <w:rFonts w:ascii="Arial" w:hAnsi="Arial" w:cs="Arial"/>
          <w:sz w:val="32"/>
          <w:szCs w:val="32"/>
        </w:rPr>
        <w:t>)</w:t>
      </w:r>
    </w:p>
    <w:p w:rsidR="00BD002E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Также предусмотрено мера реагирования по привлечению к административной ответственности за неисполнение направленного уведомления.</w:t>
      </w:r>
    </w:p>
    <w:p w:rsidR="00BD002E" w:rsidRDefault="00BD002E" w:rsidP="00BD002E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отчетную дату в отношении должностных лиц составлено 17 административных протоколов</w:t>
      </w:r>
    </w:p>
    <w:p w:rsidR="00BD002E" w:rsidRDefault="00BD002E" w:rsidP="008262F4">
      <w:pPr>
        <w:ind w:left="567"/>
        <w:jc w:val="both"/>
        <w:rPr>
          <w:sz w:val="20"/>
        </w:rPr>
      </w:pPr>
    </w:p>
    <w:sectPr w:rsidR="00BD002E" w:rsidSect="002D6B7B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2B" w:rsidRDefault="00304D2B" w:rsidP="00F009D6">
      <w:r>
        <w:separator/>
      </w:r>
    </w:p>
  </w:endnote>
  <w:endnote w:type="continuationSeparator" w:id="0">
    <w:p w:rsidR="00304D2B" w:rsidRDefault="00304D2B" w:rsidP="00F0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2B" w:rsidRDefault="00304D2B" w:rsidP="00F009D6">
      <w:r>
        <w:separator/>
      </w:r>
    </w:p>
  </w:footnote>
  <w:footnote w:type="continuationSeparator" w:id="0">
    <w:p w:rsidR="00304D2B" w:rsidRDefault="00304D2B" w:rsidP="00F0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D6" w:rsidRDefault="00BD002E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4B5" w:rsidRPr="00EC54B5" w:rsidRDefault="00EC54B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11.09.2020 ЕСЭДО ГО (версия 7.20.2)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FB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LO3EUG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C54B5" w:rsidRPr="00EC54B5" w:rsidRDefault="00EC54B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11.09.2020 ЕСЭДО ГО (версия 7.20.2)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DBF" w:rsidRPr="00613DBF" w:rsidRDefault="00613DB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08.07.2020 ЭҚАБЖ МО (7.20.2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h+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nuIof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613DBF" w:rsidRPr="00613DBF" w:rsidRDefault="00613DB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08.07.2020 ЭҚАБЖ МО (7.20.2 нұсқасы)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9D6" w:rsidRPr="00F009D6" w:rsidRDefault="00F009D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22.05.2020 ЕСЭДО ГО (версия 7.20.2)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0.25pt;margin-top:48.8pt;width:30pt;height:6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4D7ri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F009D6" w:rsidRPr="00F009D6" w:rsidRDefault="00F009D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22.05.2020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22"/>
    <w:rsid w:val="00041F97"/>
    <w:rsid w:val="00052640"/>
    <w:rsid w:val="00071DBB"/>
    <w:rsid w:val="000E3CCB"/>
    <w:rsid w:val="001101A2"/>
    <w:rsid w:val="00157FB5"/>
    <w:rsid w:val="00170111"/>
    <w:rsid w:val="001714A5"/>
    <w:rsid w:val="001B79D3"/>
    <w:rsid w:val="002230A8"/>
    <w:rsid w:val="00294950"/>
    <w:rsid w:val="002D6A6D"/>
    <w:rsid w:val="002D6B7B"/>
    <w:rsid w:val="002E2B2C"/>
    <w:rsid w:val="002E4FEA"/>
    <w:rsid w:val="002F474C"/>
    <w:rsid w:val="00300466"/>
    <w:rsid w:val="003031AB"/>
    <w:rsid w:val="00304D2B"/>
    <w:rsid w:val="00306709"/>
    <w:rsid w:val="00315461"/>
    <w:rsid w:val="003516EF"/>
    <w:rsid w:val="00395796"/>
    <w:rsid w:val="003E236F"/>
    <w:rsid w:val="003F1030"/>
    <w:rsid w:val="003F5916"/>
    <w:rsid w:val="00407991"/>
    <w:rsid w:val="004129D9"/>
    <w:rsid w:val="00412BD8"/>
    <w:rsid w:val="00414966"/>
    <w:rsid w:val="00450B9A"/>
    <w:rsid w:val="0046627C"/>
    <w:rsid w:val="00476697"/>
    <w:rsid w:val="00491C04"/>
    <w:rsid w:val="004D0F4C"/>
    <w:rsid w:val="005434F1"/>
    <w:rsid w:val="00574FBC"/>
    <w:rsid w:val="005938D1"/>
    <w:rsid w:val="005B730C"/>
    <w:rsid w:val="005F46DB"/>
    <w:rsid w:val="00605554"/>
    <w:rsid w:val="00613DBF"/>
    <w:rsid w:val="00644AA6"/>
    <w:rsid w:val="0065531C"/>
    <w:rsid w:val="006773BC"/>
    <w:rsid w:val="00682D0F"/>
    <w:rsid w:val="00690EE5"/>
    <w:rsid w:val="00692337"/>
    <w:rsid w:val="006F33EC"/>
    <w:rsid w:val="007272E3"/>
    <w:rsid w:val="007556A4"/>
    <w:rsid w:val="00760066"/>
    <w:rsid w:val="007A6EDE"/>
    <w:rsid w:val="007C008D"/>
    <w:rsid w:val="00801012"/>
    <w:rsid w:val="0080569E"/>
    <w:rsid w:val="008262F4"/>
    <w:rsid w:val="00891760"/>
    <w:rsid w:val="008923D8"/>
    <w:rsid w:val="00896BC7"/>
    <w:rsid w:val="008A2070"/>
    <w:rsid w:val="008A26D3"/>
    <w:rsid w:val="009117DE"/>
    <w:rsid w:val="00926E22"/>
    <w:rsid w:val="009B0852"/>
    <w:rsid w:val="009B4CE2"/>
    <w:rsid w:val="009E3236"/>
    <w:rsid w:val="00A03F30"/>
    <w:rsid w:val="00A305BE"/>
    <w:rsid w:val="00AF315E"/>
    <w:rsid w:val="00B1754A"/>
    <w:rsid w:val="00B50E6F"/>
    <w:rsid w:val="00B8290D"/>
    <w:rsid w:val="00B90FEA"/>
    <w:rsid w:val="00BB71A8"/>
    <w:rsid w:val="00BC293C"/>
    <w:rsid w:val="00BD002E"/>
    <w:rsid w:val="00BF5364"/>
    <w:rsid w:val="00C259F7"/>
    <w:rsid w:val="00C32439"/>
    <w:rsid w:val="00C33F77"/>
    <w:rsid w:val="00C667E1"/>
    <w:rsid w:val="00CA6054"/>
    <w:rsid w:val="00CC4E85"/>
    <w:rsid w:val="00D24C22"/>
    <w:rsid w:val="00DA08EA"/>
    <w:rsid w:val="00DB3B3D"/>
    <w:rsid w:val="00DD261F"/>
    <w:rsid w:val="00E37822"/>
    <w:rsid w:val="00E54CC9"/>
    <w:rsid w:val="00E5531C"/>
    <w:rsid w:val="00E663A3"/>
    <w:rsid w:val="00E66787"/>
    <w:rsid w:val="00E74915"/>
    <w:rsid w:val="00E84D6E"/>
    <w:rsid w:val="00E93F98"/>
    <w:rsid w:val="00EB5EE0"/>
    <w:rsid w:val="00EC54B5"/>
    <w:rsid w:val="00ED3F40"/>
    <w:rsid w:val="00F009D6"/>
    <w:rsid w:val="00F26F81"/>
    <w:rsid w:val="00F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F6CE1"/>
  <w15:docId w15:val="{3FB63E8A-34DB-4110-957A-0A965E45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22"/>
    <w:rPr>
      <w:rFonts w:eastAsia="Calibri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450B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667E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6E22"/>
    <w:pPr>
      <w:jc w:val="center"/>
    </w:pPr>
    <w:rPr>
      <w:b/>
      <w:sz w:val="24"/>
    </w:rPr>
  </w:style>
  <w:style w:type="character" w:customStyle="1" w:styleId="a4">
    <w:name w:val="Основной текст Знак"/>
    <w:link w:val="a3"/>
    <w:locked/>
    <w:rsid w:val="00926E22"/>
    <w:rPr>
      <w:rFonts w:eastAsia="Calibri"/>
      <w:b/>
      <w:sz w:val="24"/>
      <w:lang w:val="ru-RU" w:eastAsia="zh-CN" w:bidi="ar-SA"/>
    </w:rPr>
  </w:style>
  <w:style w:type="paragraph" w:styleId="a5">
    <w:name w:val="Normal (Web)"/>
    <w:aliases w:val="Обычный (веб) Знак1,Обычный (веб) Знак Знак1,Обычный (веб) Знак Знак Знак,Обычный (веб) Знак Знак Знак Знак,Знак Знак Знак Знак Знак,Обычный (Web)1,Знак4 Зна, Знак4,Знак4 Знак,Знак Знак3, Знак Зна,Обычный (веб)1,Обычный (веб) Знак2 Знак1"/>
    <w:basedOn w:val="a"/>
    <w:uiPriority w:val="99"/>
    <w:rsid w:val="003E236F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3E236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31">
    <w:name w:val="Body Text 3"/>
    <w:basedOn w:val="a"/>
    <w:rsid w:val="00300466"/>
    <w:pPr>
      <w:spacing w:after="120"/>
    </w:pPr>
    <w:rPr>
      <w:sz w:val="16"/>
      <w:szCs w:val="16"/>
    </w:rPr>
  </w:style>
  <w:style w:type="character" w:styleId="a7">
    <w:name w:val="Hyperlink"/>
    <w:uiPriority w:val="99"/>
    <w:rsid w:val="00300466"/>
    <w:rPr>
      <w:color w:val="0000FF"/>
      <w:u w:val="single"/>
    </w:rPr>
  </w:style>
  <w:style w:type="paragraph" w:styleId="a8">
    <w:name w:val="Balloon Text"/>
    <w:basedOn w:val="a"/>
    <w:link w:val="a9"/>
    <w:rsid w:val="008262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262F4"/>
    <w:rPr>
      <w:rFonts w:ascii="Segoe UI" w:eastAsia="Calibri" w:hAnsi="Segoe UI" w:cs="Segoe UI"/>
      <w:sz w:val="18"/>
      <w:szCs w:val="18"/>
      <w:lang w:eastAsia="zh-CN"/>
    </w:rPr>
  </w:style>
  <w:style w:type="paragraph" w:styleId="aa">
    <w:name w:val="header"/>
    <w:basedOn w:val="a"/>
    <w:link w:val="ab"/>
    <w:rsid w:val="00F009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009D6"/>
    <w:rPr>
      <w:rFonts w:eastAsia="Calibri"/>
      <w:sz w:val="28"/>
      <w:lang w:eastAsia="zh-CN"/>
    </w:rPr>
  </w:style>
  <w:style w:type="paragraph" w:styleId="ac">
    <w:name w:val="footer"/>
    <w:basedOn w:val="a"/>
    <w:link w:val="ad"/>
    <w:rsid w:val="00F009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09D6"/>
    <w:rPr>
      <w:rFonts w:eastAsia="Calibri"/>
      <w:sz w:val="28"/>
      <w:lang w:eastAsia="zh-CN"/>
    </w:rPr>
  </w:style>
  <w:style w:type="character" w:customStyle="1" w:styleId="30">
    <w:name w:val="Заголовок 3 Знак"/>
    <w:link w:val="3"/>
    <w:uiPriority w:val="9"/>
    <w:rsid w:val="00C667E1"/>
    <w:rPr>
      <w:b/>
      <w:bCs/>
      <w:sz w:val="27"/>
      <w:szCs w:val="27"/>
    </w:rPr>
  </w:style>
  <w:style w:type="character" w:customStyle="1" w:styleId="10">
    <w:name w:val="Заголовок 1 Знак"/>
    <w:link w:val="1"/>
    <w:rsid w:val="00450B9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pple-converted-space">
    <w:name w:val="apple-converted-space"/>
    <w:rsid w:val="009B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2020-09-14T09:23:00Z</cp:lastPrinted>
  <dcterms:created xsi:type="dcterms:W3CDTF">2020-09-22T03:54:00Z</dcterms:created>
  <dcterms:modified xsi:type="dcterms:W3CDTF">2020-09-22T03:55:00Z</dcterms:modified>
</cp:coreProperties>
</file>