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A5" w:rsidRDefault="003433A5" w:rsidP="003433A5">
      <w:pPr>
        <w:pStyle w:val="text-splitter-active"/>
        <w:spacing w:after="0"/>
        <w:ind w:firstLine="567"/>
        <w:jc w:val="center"/>
        <w:rPr>
          <w:b/>
          <w:sz w:val="28"/>
          <w:szCs w:val="28"/>
        </w:rPr>
      </w:pPr>
    </w:p>
    <w:p w:rsidR="00143A77" w:rsidRPr="00143A77" w:rsidRDefault="003433A5" w:rsidP="00143A77">
      <w:pPr>
        <w:pStyle w:val="text-splitter-active"/>
        <w:spacing w:before="0" w:beforeAutospacing="0" w:after="0"/>
        <w:ind w:firstLine="567"/>
        <w:jc w:val="center"/>
        <w:rPr>
          <w:b/>
          <w:sz w:val="28"/>
          <w:szCs w:val="28"/>
          <w:lang w:val="kk-KZ"/>
        </w:rPr>
      </w:pPr>
      <w:r w:rsidRPr="003433A5">
        <w:rPr>
          <w:b/>
          <w:sz w:val="28"/>
          <w:szCs w:val="28"/>
        </w:rPr>
        <w:t>О внесении изменен</w:t>
      </w:r>
      <w:r w:rsidR="00445E8A">
        <w:rPr>
          <w:b/>
          <w:sz w:val="28"/>
          <w:szCs w:val="28"/>
          <w:lang w:val="kk-KZ"/>
        </w:rPr>
        <w:t>ия</w:t>
      </w:r>
      <w:r w:rsidRPr="003433A5">
        <w:rPr>
          <w:b/>
          <w:sz w:val="28"/>
          <w:szCs w:val="28"/>
        </w:rPr>
        <w:t xml:space="preserve"> в </w:t>
      </w:r>
      <w:r w:rsidR="00445E8A">
        <w:rPr>
          <w:b/>
          <w:sz w:val="28"/>
          <w:szCs w:val="28"/>
          <w:lang w:val="kk-KZ"/>
        </w:rPr>
        <w:t>п</w:t>
      </w:r>
      <w:r w:rsidRPr="003433A5">
        <w:rPr>
          <w:b/>
          <w:sz w:val="28"/>
          <w:szCs w:val="28"/>
        </w:rPr>
        <w:t>остановление</w:t>
      </w:r>
      <w:r w:rsidR="00445E8A">
        <w:rPr>
          <w:b/>
          <w:sz w:val="28"/>
          <w:szCs w:val="28"/>
          <w:lang w:val="kk-KZ"/>
        </w:rPr>
        <w:br/>
      </w:r>
      <w:r w:rsidRPr="003433A5">
        <w:rPr>
          <w:b/>
          <w:sz w:val="28"/>
          <w:szCs w:val="28"/>
        </w:rPr>
        <w:t>Правительства Республики Казахстан от 28 июня 2014 года № 724 «Об утверждении Концепции развития топливно-энергетического комплекса Республики Казахстан до 2030 года»</w:t>
      </w:r>
    </w:p>
    <w:p w:rsidR="003433A5" w:rsidRPr="005273E5" w:rsidRDefault="003433A5" w:rsidP="00143A77">
      <w:pPr>
        <w:pStyle w:val="text-splitter-active"/>
        <w:spacing w:before="0" w:beforeAutospacing="0" w:after="0" w:afterAutospacing="0"/>
        <w:ind w:firstLine="567"/>
        <w:jc w:val="both"/>
        <w:rPr>
          <w:b/>
          <w:sz w:val="28"/>
          <w:szCs w:val="28"/>
        </w:rPr>
      </w:pPr>
      <w:r w:rsidRPr="003433A5">
        <w:rPr>
          <w:sz w:val="28"/>
          <w:szCs w:val="28"/>
        </w:rPr>
        <w:t xml:space="preserve">Правительство Республики Казахстан </w:t>
      </w:r>
      <w:r w:rsidRPr="00143A77">
        <w:rPr>
          <w:sz w:val="28"/>
          <w:szCs w:val="28"/>
        </w:rPr>
        <w:t>ПОСТАНОВЛЯЕТ:</w:t>
      </w:r>
    </w:p>
    <w:p w:rsidR="00445E8A" w:rsidRPr="00445E8A" w:rsidRDefault="003433A5" w:rsidP="00143A77">
      <w:pPr>
        <w:pStyle w:val="text-splitter-active"/>
        <w:spacing w:before="0" w:beforeAutospacing="0" w:after="0" w:afterAutospacing="0"/>
        <w:ind w:firstLine="567"/>
        <w:jc w:val="both"/>
        <w:rPr>
          <w:color w:val="000000" w:themeColor="text1"/>
        </w:rPr>
      </w:pPr>
      <w:r>
        <w:rPr>
          <w:sz w:val="28"/>
          <w:szCs w:val="28"/>
        </w:rPr>
        <w:t>1. </w:t>
      </w:r>
      <w:r w:rsidR="00445E8A">
        <w:rPr>
          <w:sz w:val="28"/>
          <w:szCs w:val="28"/>
          <w:lang w:val="kk-KZ"/>
        </w:rPr>
        <w:t xml:space="preserve">В </w:t>
      </w:r>
      <w:r w:rsidR="00445E8A" w:rsidRPr="00445E8A">
        <w:rPr>
          <w:color w:val="000000" w:themeColor="text1"/>
          <w:sz w:val="28"/>
          <w:szCs w:val="28"/>
          <w:lang w:val="kk-KZ"/>
        </w:rPr>
        <w:t>пос</w:t>
      </w:r>
      <w:r w:rsidR="00445E8A" w:rsidRPr="00445E8A">
        <w:rPr>
          <w:color w:val="000000" w:themeColor="text1"/>
          <w:sz w:val="28"/>
          <w:szCs w:val="28"/>
        </w:rPr>
        <w:t>тановлении Правительства Республики Казахстан от 28 июня 2014 года № 724 «Об утверждении Концепции развития топливно-энергетического комплекса Республики Казахстан до 2030 года»:</w:t>
      </w:r>
    </w:p>
    <w:p w:rsidR="00445E8A" w:rsidRPr="00445E8A" w:rsidRDefault="00445E8A" w:rsidP="000D6DC1">
      <w:pPr>
        <w:pStyle w:val="text-splitter-active"/>
        <w:spacing w:before="0" w:beforeAutospacing="0" w:after="0" w:afterAutospacing="0"/>
        <w:ind w:firstLine="567"/>
        <w:jc w:val="both"/>
        <w:rPr>
          <w:color w:val="000000" w:themeColor="text1"/>
        </w:rPr>
      </w:pPr>
      <w:r w:rsidRPr="00445E8A">
        <w:rPr>
          <w:color w:val="000000" w:themeColor="text1"/>
          <w:sz w:val="28"/>
          <w:szCs w:val="28"/>
        </w:rPr>
        <w:t>Концепцию развития топливно-энергетического комплекса Республики Казахстан до 2030 года (далее - Концепция) изложить в новой редакции согласно приложению к указанному постановлению.</w:t>
      </w:r>
    </w:p>
    <w:p w:rsidR="00445E8A" w:rsidRDefault="00445E8A" w:rsidP="000D6DC1">
      <w:pPr>
        <w:pStyle w:val="text-splitter-active"/>
        <w:spacing w:before="0" w:beforeAutospacing="0" w:after="0" w:afterAutospacing="0"/>
        <w:ind w:firstLine="567"/>
        <w:jc w:val="both"/>
        <w:rPr>
          <w:sz w:val="28"/>
          <w:szCs w:val="28"/>
        </w:rPr>
      </w:pPr>
      <w:r>
        <w:rPr>
          <w:sz w:val="28"/>
          <w:szCs w:val="28"/>
        </w:rPr>
        <w:t>2. Центральным государственным и местным исполнительным органам Республики Казахстан принять необходимые меры по реализации Концепции.</w:t>
      </w:r>
    </w:p>
    <w:p w:rsidR="003433A5" w:rsidRPr="003433A5" w:rsidRDefault="003433A5" w:rsidP="000D6DC1">
      <w:pPr>
        <w:pStyle w:val="text-splitter-active"/>
        <w:spacing w:before="0" w:beforeAutospacing="0" w:after="0" w:afterAutospacing="0"/>
        <w:ind w:firstLine="567"/>
        <w:jc w:val="both"/>
        <w:rPr>
          <w:sz w:val="28"/>
          <w:szCs w:val="28"/>
        </w:rPr>
      </w:pPr>
      <w:r>
        <w:rPr>
          <w:sz w:val="28"/>
          <w:szCs w:val="28"/>
        </w:rPr>
        <w:t>3. </w:t>
      </w:r>
      <w:r w:rsidR="00445E8A">
        <w:rPr>
          <w:sz w:val="28"/>
          <w:szCs w:val="28"/>
        </w:rPr>
        <w:t>Признать утратившим</w:t>
      </w:r>
      <w:r w:rsidRPr="003433A5">
        <w:rPr>
          <w:sz w:val="28"/>
          <w:szCs w:val="28"/>
        </w:rPr>
        <w:t xml:space="preserve"> силу постановление Правительства Республики Казахстан от 5 декабря 2014 года № 1275 «Об утверждении Концепции развития газового сектора Республики Казахстан до 2030 года».</w:t>
      </w:r>
    </w:p>
    <w:p w:rsidR="003433A5" w:rsidRPr="003433A5" w:rsidRDefault="003433A5" w:rsidP="000D6DC1">
      <w:pPr>
        <w:pStyle w:val="text-splitter-active"/>
        <w:spacing w:before="0" w:beforeAutospacing="0" w:after="0" w:afterAutospacing="0"/>
        <w:ind w:firstLine="567"/>
        <w:jc w:val="both"/>
        <w:rPr>
          <w:sz w:val="28"/>
          <w:szCs w:val="28"/>
        </w:rPr>
      </w:pPr>
      <w:r w:rsidRPr="003433A5">
        <w:rPr>
          <w:sz w:val="28"/>
          <w:szCs w:val="28"/>
        </w:rPr>
        <w:t>4.</w:t>
      </w:r>
      <w:r>
        <w:rPr>
          <w:sz w:val="28"/>
          <w:szCs w:val="28"/>
        </w:rPr>
        <w:t> </w:t>
      </w:r>
      <w:r w:rsidRPr="003433A5">
        <w:rPr>
          <w:sz w:val="28"/>
          <w:szCs w:val="28"/>
        </w:rPr>
        <w:t>Настоящее постановление вводится в действие со дня его подписания.</w:t>
      </w:r>
    </w:p>
    <w:p w:rsidR="003433A5" w:rsidRPr="003433A5" w:rsidRDefault="003433A5" w:rsidP="000D6DC1">
      <w:pPr>
        <w:pStyle w:val="text-splitter-active"/>
        <w:spacing w:before="0" w:beforeAutospacing="0" w:after="0" w:afterAutospacing="0"/>
        <w:ind w:firstLine="567"/>
        <w:jc w:val="both"/>
        <w:rPr>
          <w:sz w:val="28"/>
          <w:szCs w:val="28"/>
        </w:rPr>
      </w:pPr>
    </w:p>
    <w:p w:rsidR="003433A5" w:rsidRPr="003433A5" w:rsidRDefault="003433A5" w:rsidP="000D6DC1">
      <w:pPr>
        <w:pStyle w:val="text-splitter-active"/>
        <w:spacing w:before="0" w:beforeAutospacing="0" w:after="0" w:afterAutospacing="0"/>
        <w:ind w:firstLine="567"/>
        <w:jc w:val="both"/>
        <w:rPr>
          <w:b/>
          <w:sz w:val="28"/>
          <w:szCs w:val="28"/>
        </w:rPr>
      </w:pPr>
    </w:p>
    <w:p w:rsidR="003433A5" w:rsidRPr="003433A5" w:rsidRDefault="003433A5" w:rsidP="003433A5">
      <w:pPr>
        <w:pStyle w:val="text-splitter-active"/>
        <w:spacing w:before="0" w:beforeAutospacing="0" w:after="0" w:afterAutospacing="0"/>
        <w:ind w:firstLine="567"/>
        <w:jc w:val="both"/>
        <w:rPr>
          <w:b/>
          <w:sz w:val="28"/>
          <w:szCs w:val="28"/>
        </w:rPr>
      </w:pPr>
      <w:r w:rsidRPr="003433A5">
        <w:rPr>
          <w:b/>
          <w:sz w:val="28"/>
          <w:szCs w:val="28"/>
        </w:rPr>
        <w:t>Премьер-Министр</w:t>
      </w:r>
    </w:p>
    <w:p w:rsidR="003433A5" w:rsidRDefault="003433A5" w:rsidP="003433A5">
      <w:pPr>
        <w:pStyle w:val="text-splitter-active"/>
        <w:spacing w:before="0" w:beforeAutospacing="0" w:after="0" w:afterAutospacing="0"/>
        <w:ind w:firstLine="567"/>
        <w:jc w:val="both"/>
        <w:rPr>
          <w:b/>
          <w:sz w:val="28"/>
          <w:szCs w:val="28"/>
        </w:rPr>
      </w:pPr>
      <w:r w:rsidRPr="003433A5">
        <w:rPr>
          <w:b/>
          <w:sz w:val="28"/>
          <w:szCs w:val="28"/>
        </w:rPr>
        <w:t>Республики Казахстан</w:t>
      </w:r>
      <w:r w:rsidRPr="003433A5">
        <w:rPr>
          <w:b/>
          <w:sz w:val="28"/>
          <w:szCs w:val="28"/>
        </w:rPr>
        <w:tab/>
      </w:r>
      <w:r w:rsidRPr="003433A5">
        <w:rPr>
          <w:b/>
          <w:sz w:val="28"/>
          <w:szCs w:val="28"/>
        </w:rPr>
        <w:tab/>
      </w:r>
      <w:r w:rsidRPr="003433A5">
        <w:rPr>
          <w:b/>
          <w:sz w:val="28"/>
          <w:szCs w:val="28"/>
        </w:rPr>
        <w:tab/>
      </w:r>
      <w:r w:rsidRPr="003433A5">
        <w:rPr>
          <w:b/>
          <w:sz w:val="28"/>
          <w:szCs w:val="28"/>
        </w:rPr>
        <w:tab/>
      </w:r>
      <w:r w:rsidRPr="003433A5">
        <w:rPr>
          <w:b/>
          <w:sz w:val="28"/>
          <w:szCs w:val="28"/>
        </w:rPr>
        <w:tab/>
      </w:r>
      <w:r w:rsidRPr="003433A5">
        <w:rPr>
          <w:b/>
          <w:sz w:val="28"/>
          <w:szCs w:val="28"/>
        </w:rPr>
        <w:tab/>
        <w:t>А. Мамин</w:t>
      </w:r>
    </w:p>
    <w:p w:rsidR="003433A5" w:rsidRDefault="003433A5" w:rsidP="003433A5">
      <w:pPr>
        <w:pStyle w:val="text-splitter-active"/>
        <w:spacing w:before="0" w:beforeAutospacing="0" w:after="0" w:afterAutospacing="0"/>
        <w:ind w:firstLine="567"/>
        <w:jc w:val="both"/>
        <w:rPr>
          <w:b/>
          <w:sz w:val="28"/>
          <w:szCs w:val="28"/>
        </w:rPr>
      </w:pPr>
    </w:p>
    <w:p w:rsidR="003433A5" w:rsidRDefault="003433A5" w:rsidP="003433A5">
      <w:pPr>
        <w:pStyle w:val="text-splitter-active"/>
        <w:spacing w:before="0" w:beforeAutospacing="0" w:after="0" w:afterAutospacing="0"/>
        <w:ind w:firstLine="567"/>
        <w:jc w:val="both"/>
        <w:rPr>
          <w:b/>
          <w:sz w:val="28"/>
          <w:szCs w:val="28"/>
        </w:rPr>
      </w:pPr>
    </w:p>
    <w:p w:rsidR="003433A5" w:rsidRDefault="003433A5" w:rsidP="003433A5">
      <w:pPr>
        <w:pStyle w:val="text-splitter-active"/>
        <w:spacing w:before="0" w:beforeAutospacing="0" w:after="0" w:afterAutospacing="0"/>
        <w:ind w:firstLine="567"/>
        <w:jc w:val="both"/>
        <w:rPr>
          <w:b/>
          <w:sz w:val="28"/>
          <w:szCs w:val="28"/>
        </w:rPr>
      </w:pPr>
    </w:p>
    <w:p w:rsidR="003433A5" w:rsidRDefault="003433A5" w:rsidP="003433A5">
      <w:pPr>
        <w:pStyle w:val="text-splitter-active"/>
        <w:spacing w:before="0" w:beforeAutospacing="0" w:after="0" w:afterAutospacing="0"/>
        <w:ind w:firstLine="567"/>
        <w:jc w:val="both"/>
        <w:rPr>
          <w:b/>
          <w:sz w:val="28"/>
          <w:szCs w:val="28"/>
        </w:rPr>
      </w:pPr>
    </w:p>
    <w:p w:rsidR="003433A5" w:rsidRDefault="003433A5" w:rsidP="003433A5">
      <w:pPr>
        <w:pStyle w:val="text-splitter-active"/>
        <w:spacing w:before="0" w:beforeAutospacing="0" w:after="0" w:afterAutospacing="0"/>
        <w:ind w:firstLine="567"/>
        <w:jc w:val="both"/>
        <w:rPr>
          <w:b/>
          <w:sz w:val="28"/>
          <w:szCs w:val="28"/>
        </w:rPr>
      </w:pPr>
    </w:p>
    <w:p w:rsidR="003433A5" w:rsidRDefault="003433A5" w:rsidP="003433A5">
      <w:pPr>
        <w:pStyle w:val="text-splitter-active"/>
        <w:spacing w:before="0" w:beforeAutospacing="0" w:after="0" w:afterAutospacing="0"/>
        <w:ind w:firstLine="567"/>
        <w:jc w:val="both"/>
        <w:rPr>
          <w:b/>
          <w:sz w:val="28"/>
          <w:szCs w:val="28"/>
        </w:rPr>
      </w:pPr>
    </w:p>
    <w:p w:rsidR="003433A5" w:rsidRDefault="003433A5" w:rsidP="003433A5">
      <w:pPr>
        <w:pStyle w:val="text-splitter-active"/>
        <w:spacing w:before="0" w:beforeAutospacing="0" w:after="0" w:afterAutospacing="0"/>
        <w:ind w:firstLine="567"/>
        <w:jc w:val="both"/>
        <w:rPr>
          <w:b/>
          <w:sz w:val="28"/>
          <w:szCs w:val="28"/>
        </w:rPr>
      </w:pPr>
    </w:p>
    <w:p w:rsidR="003433A5" w:rsidRDefault="003433A5" w:rsidP="003433A5">
      <w:pPr>
        <w:pStyle w:val="text-splitter-active"/>
        <w:spacing w:before="0" w:beforeAutospacing="0" w:after="0" w:afterAutospacing="0"/>
        <w:ind w:firstLine="567"/>
        <w:jc w:val="both"/>
        <w:rPr>
          <w:b/>
          <w:sz w:val="28"/>
          <w:szCs w:val="28"/>
        </w:rPr>
      </w:pPr>
    </w:p>
    <w:p w:rsidR="003433A5" w:rsidRDefault="003433A5" w:rsidP="003433A5">
      <w:pPr>
        <w:pStyle w:val="text-splitter-active"/>
        <w:spacing w:before="0" w:beforeAutospacing="0" w:after="0" w:afterAutospacing="0"/>
        <w:ind w:firstLine="567"/>
        <w:jc w:val="both"/>
        <w:rPr>
          <w:b/>
          <w:sz w:val="28"/>
          <w:szCs w:val="28"/>
        </w:rPr>
      </w:pPr>
    </w:p>
    <w:p w:rsidR="003433A5" w:rsidRDefault="003433A5" w:rsidP="003433A5">
      <w:pPr>
        <w:pStyle w:val="text-splitter-active"/>
        <w:spacing w:before="0" w:beforeAutospacing="0" w:after="0" w:afterAutospacing="0"/>
        <w:ind w:firstLine="567"/>
        <w:jc w:val="both"/>
        <w:rPr>
          <w:b/>
          <w:sz w:val="28"/>
          <w:szCs w:val="28"/>
        </w:rPr>
      </w:pPr>
    </w:p>
    <w:p w:rsidR="003433A5" w:rsidRDefault="003433A5" w:rsidP="003433A5">
      <w:pPr>
        <w:pStyle w:val="text-splitter-active"/>
        <w:spacing w:before="0" w:beforeAutospacing="0" w:after="0" w:afterAutospacing="0"/>
        <w:ind w:firstLine="567"/>
        <w:jc w:val="both"/>
        <w:rPr>
          <w:b/>
          <w:sz w:val="28"/>
          <w:szCs w:val="28"/>
        </w:rPr>
      </w:pPr>
    </w:p>
    <w:p w:rsidR="003433A5" w:rsidRDefault="003433A5" w:rsidP="003433A5">
      <w:pPr>
        <w:pStyle w:val="text-splitter-active"/>
        <w:spacing w:before="0" w:beforeAutospacing="0" w:after="0" w:afterAutospacing="0"/>
        <w:ind w:firstLine="567"/>
        <w:jc w:val="both"/>
        <w:rPr>
          <w:b/>
          <w:sz w:val="28"/>
          <w:szCs w:val="28"/>
        </w:rPr>
      </w:pPr>
    </w:p>
    <w:p w:rsidR="003433A5" w:rsidRDefault="003433A5" w:rsidP="003433A5">
      <w:pPr>
        <w:pStyle w:val="text-splitter-active"/>
        <w:spacing w:before="0" w:beforeAutospacing="0" w:after="0" w:afterAutospacing="0"/>
        <w:ind w:firstLine="567"/>
        <w:jc w:val="both"/>
        <w:rPr>
          <w:b/>
          <w:sz w:val="28"/>
          <w:szCs w:val="28"/>
        </w:rPr>
      </w:pPr>
    </w:p>
    <w:p w:rsidR="00C4677F" w:rsidRDefault="00C4677F" w:rsidP="003433A5">
      <w:pPr>
        <w:pStyle w:val="text-splitter-active"/>
        <w:spacing w:before="0" w:beforeAutospacing="0" w:after="0" w:afterAutospacing="0"/>
        <w:ind w:firstLine="567"/>
        <w:jc w:val="both"/>
        <w:rPr>
          <w:b/>
          <w:sz w:val="28"/>
          <w:szCs w:val="28"/>
        </w:rPr>
      </w:pPr>
    </w:p>
    <w:p w:rsidR="003433A5" w:rsidRDefault="003433A5" w:rsidP="003433A5">
      <w:pPr>
        <w:pStyle w:val="text-splitter-active"/>
        <w:spacing w:before="0" w:beforeAutospacing="0" w:after="0" w:afterAutospacing="0"/>
        <w:ind w:firstLine="567"/>
        <w:jc w:val="both"/>
        <w:rPr>
          <w:b/>
          <w:sz w:val="28"/>
          <w:szCs w:val="28"/>
        </w:rPr>
      </w:pPr>
    </w:p>
    <w:p w:rsidR="003433A5" w:rsidRDefault="003433A5" w:rsidP="003433A5">
      <w:pPr>
        <w:pStyle w:val="text-splitter-active"/>
        <w:spacing w:before="0" w:beforeAutospacing="0" w:after="0" w:afterAutospacing="0"/>
        <w:ind w:firstLine="567"/>
        <w:jc w:val="both"/>
        <w:rPr>
          <w:b/>
          <w:sz w:val="28"/>
          <w:szCs w:val="28"/>
        </w:rPr>
      </w:pPr>
    </w:p>
    <w:p w:rsidR="003433A5" w:rsidRDefault="003433A5" w:rsidP="003433A5">
      <w:pPr>
        <w:pStyle w:val="text-splitter-active"/>
        <w:spacing w:before="0" w:beforeAutospacing="0" w:after="0" w:afterAutospacing="0"/>
        <w:ind w:firstLine="567"/>
        <w:jc w:val="both"/>
        <w:rPr>
          <w:b/>
          <w:sz w:val="28"/>
          <w:szCs w:val="28"/>
        </w:rPr>
      </w:pPr>
    </w:p>
    <w:p w:rsidR="003433A5" w:rsidRDefault="003433A5" w:rsidP="003433A5">
      <w:pPr>
        <w:pStyle w:val="text-splitter-active"/>
        <w:spacing w:before="0" w:beforeAutospacing="0" w:after="0" w:afterAutospacing="0"/>
        <w:ind w:firstLine="567"/>
        <w:jc w:val="both"/>
        <w:rPr>
          <w:b/>
          <w:sz w:val="28"/>
          <w:szCs w:val="28"/>
        </w:rPr>
      </w:pPr>
    </w:p>
    <w:p w:rsidR="003433A5" w:rsidRPr="005C10DC" w:rsidRDefault="003433A5" w:rsidP="000D6DC1">
      <w:pPr>
        <w:pStyle w:val="text-splitter-active"/>
        <w:spacing w:before="0" w:beforeAutospacing="0" w:after="0" w:afterAutospacing="0"/>
        <w:jc w:val="both"/>
        <w:rPr>
          <w:b/>
          <w:sz w:val="28"/>
          <w:szCs w:val="28"/>
        </w:rPr>
      </w:pPr>
    </w:p>
    <w:p w:rsidR="00143A77" w:rsidRDefault="00143A77" w:rsidP="003433A5">
      <w:pPr>
        <w:pStyle w:val="text-splitter-active"/>
        <w:spacing w:before="0" w:beforeAutospacing="0" w:after="0" w:afterAutospacing="0"/>
        <w:ind w:firstLine="567"/>
        <w:jc w:val="right"/>
        <w:rPr>
          <w:sz w:val="28"/>
          <w:szCs w:val="28"/>
          <w:lang w:val="kk-KZ"/>
        </w:rPr>
      </w:pPr>
    </w:p>
    <w:p w:rsidR="003433A5" w:rsidRPr="00445E8A" w:rsidRDefault="00445E8A" w:rsidP="003433A5">
      <w:pPr>
        <w:pStyle w:val="text-splitter-active"/>
        <w:spacing w:before="0" w:beforeAutospacing="0" w:after="0" w:afterAutospacing="0"/>
        <w:ind w:firstLine="567"/>
        <w:jc w:val="right"/>
        <w:rPr>
          <w:sz w:val="28"/>
          <w:szCs w:val="28"/>
          <w:lang w:val="kk-KZ"/>
        </w:rPr>
      </w:pPr>
      <w:r>
        <w:rPr>
          <w:sz w:val="28"/>
          <w:szCs w:val="28"/>
          <w:lang w:val="kk-KZ"/>
        </w:rPr>
        <w:lastRenderedPageBreak/>
        <w:t>Приложение</w:t>
      </w:r>
    </w:p>
    <w:p w:rsidR="003433A5" w:rsidRPr="003433A5" w:rsidRDefault="00445E8A" w:rsidP="003433A5">
      <w:pPr>
        <w:pStyle w:val="text-splitter-active"/>
        <w:spacing w:before="0" w:beforeAutospacing="0" w:after="0" w:afterAutospacing="0"/>
        <w:ind w:firstLine="567"/>
        <w:jc w:val="right"/>
        <w:rPr>
          <w:sz w:val="28"/>
          <w:szCs w:val="28"/>
        </w:rPr>
      </w:pPr>
      <w:r>
        <w:rPr>
          <w:sz w:val="28"/>
          <w:szCs w:val="28"/>
          <w:lang w:val="kk-KZ"/>
        </w:rPr>
        <w:t xml:space="preserve">к </w:t>
      </w:r>
      <w:r>
        <w:rPr>
          <w:sz w:val="28"/>
          <w:szCs w:val="28"/>
        </w:rPr>
        <w:t>постановлени</w:t>
      </w:r>
      <w:r>
        <w:rPr>
          <w:sz w:val="28"/>
          <w:szCs w:val="28"/>
          <w:lang w:val="kk-KZ"/>
        </w:rPr>
        <w:t>ю</w:t>
      </w:r>
      <w:r w:rsidR="003433A5" w:rsidRPr="003433A5">
        <w:rPr>
          <w:sz w:val="28"/>
          <w:szCs w:val="28"/>
        </w:rPr>
        <w:t xml:space="preserve"> Правительства</w:t>
      </w:r>
    </w:p>
    <w:p w:rsidR="003433A5" w:rsidRPr="003433A5" w:rsidRDefault="003433A5" w:rsidP="003433A5">
      <w:pPr>
        <w:pStyle w:val="text-splitter-active"/>
        <w:spacing w:before="0" w:beforeAutospacing="0" w:after="0" w:afterAutospacing="0"/>
        <w:ind w:firstLine="567"/>
        <w:jc w:val="right"/>
        <w:rPr>
          <w:sz w:val="28"/>
          <w:szCs w:val="28"/>
        </w:rPr>
      </w:pPr>
      <w:r w:rsidRPr="003433A5">
        <w:rPr>
          <w:sz w:val="28"/>
          <w:szCs w:val="28"/>
        </w:rPr>
        <w:t xml:space="preserve">Республики Казахстан </w:t>
      </w:r>
    </w:p>
    <w:p w:rsidR="003433A5" w:rsidRPr="003433A5" w:rsidRDefault="00445E8A" w:rsidP="003433A5">
      <w:pPr>
        <w:pStyle w:val="text-splitter-active"/>
        <w:spacing w:before="0" w:beforeAutospacing="0" w:after="0" w:afterAutospacing="0"/>
        <w:ind w:firstLine="567"/>
        <w:jc w:val="right"/>
        <w:rPr>
          <w:sz w:val="28"/>
          <w:szCs w:val="28"/>
        </w:rPr>
      </w:pPr>
      <w:r>
        <w:rPr>
          <w:sz w:val="28"/>
          <w:szCs w:val="28"/>
          <w:lang w:val="kk-KZ"/>
        </w:rPr>
        <w:t>от</w:t>
      </w:r>
      <w:r>
        <w:rPr>
          <w:b/>
          <w:sz w:val="28"/>
          <w:szCs w:val="28"/>
          <w:lang w:val="kk-KZ"/>
        </w:rPr>
        <w:t>«</w:t>
      </w:r>
      <w:r>
        <w:rPr>
          <w:sz w:val="28"/>
          <w:szCs w:val="28"/>
        </w:rPr>
        <w:t>___</w:t>
      </w:r>
      <w:r>
        <w:rPr>
          <w:sz w:val="28"/>
          <w:szCs w:val="28"/>
          <w:lang w:val="kk-KZ"/>
        </w:rPr>
        <w:t xml:space="preserve">»  </w:t>
      </w:r>
      <w:r w:rsidR="003433A5" w:rsidRPr="003433A5">
        <w:rPr>
          <w:sz w:val="28"/>
          <w:szCs w:val="28"/>
        </w:rPr>
        <w:t xml:space="preserve">2020 года </w:t>
      </w:r>
      <w:r>
        <w:rPr>
          <w:sz w:val="28"/>
          <w:szCs w:val="28"/>
          <w:lang w:val="kk-KZ"/>
        </w:rPr>
        <w:br/>
      </w:r>
      <w:r w:rsidR="003433A5" w:rsidRPr="003433A5">
        <w:rPr>
          <w:sz w:val="28"/>
          <w:szCs w:val="28"/>
        </w:rPr>
        <w:t>№___</w:t>
      </w:r>
      <w:r w:rsidRPr="003433A5">
        <w:rPr>
          <w:sz w:val="28"/>
          <w:szCs w:val="28"/>
        </w:rPr>
        <w:t>___</w:t>
      </w:r>
    </w:p>
    <w:p w:rsidR="003433A5" w:rsidRDefault="003433A5" w:rsidP="003433A5">
      <w:pPr>
        <w:pStyle w:val="text-splitter-active"/>
        <w:spacing w:before="0" w:beforeAutospacing="0" w:after="0" w:afterAutospacing="0"/>
        <w:ind w:firstLine="567"/>
        <w:jc w:val="right"/>
        <w:rPr>
          <w:b/>
          <w:sz w:val="28"/>
          <w:szCs w:val="28"/>
          <w:lang w:val="kk-KZ"/>
        </w:rPr>
      </w:pPr>
    </w:p>
    <w:p w:rsidR="00445E8A" w:rsidRPr="00445E8A" w:rsidRDefault="00445E8A" w:rsidP="003433A5">
      <w:pPr>
        <w:pStyle w:val="text-splitter-active"/>
        <w:spacing w:before="0" w:beforeAutospacing="0" w:after="0" w:afterAutospacing="0"/>
        <w:ind w:firstLine="567"/>
        <w:jc w:val="right"/>
        <w:rPr>
          <w:sz w:val="28"/>
          <w:szCs w:val="28"/>
          <w:lang w:val="kk-KZ"/>
        </w:rPr>
      </w:pPr>
      <w:r w:rsidRPr="00445E8A">
        <w:rPr>
          <w:sz w:val="28"/>
          <w:szCs w:val="28"/>
          <w:lang w:val="kk-KZ"/>
        </w:rPr>
        <w:t>Утверждена</w:t>
      </w:r>
    </w:p>
    <w:p w:rsidR="00445E8A" w:rsidRPr="00445E8A" w:rsidRDefault="00445E8A" w:rsidP="003433A5">
      <w:pPr>
        <w:pStyle w:val="text-splitter-active"/>
        <w:spacing w:before="0" w:beforeAutospacing="0" w:after="0" w:afterAutospacing="0"/>
        <w:ind w:firstLine="567"/>
        <w:jc w:val="right"/>
        <w:rPr>
          <w:sz w:val="28"/>
          <w:szCs w:val="28"/>
          <w:lang w:val="kk-KZ"/>
        </w:rPr>
      </w:pPr>
      <w:r w:rsidRPr="00445E8A">
        <w:rPr>
          <w:sz w:val="28"/>
          <w:szCs w:val="28"/>
          <w:lang w:val="kk-KZ"/>
        </w:rPr>
        <w:t>Постановлением Правительства</w:t>
      </w:r>
    </w:p>
    <w:p w:rsidR="00445E8A" w:rsidRPr="00445E8A" w:rsidRDefault="00445E8A" w:rsidP="003433A5">
      <w:pPr>
        <w:pStyle w:val="text-splitter-active"/>
        <w:spacing w:before="0" w:beforeAutospacing="0" w:after="0" w:afterAutospacing="0"/>
        <w:ind w:firstLine="567"/>
        <w:jc w:val="right"/>
        <w:rPr>
          <w:sz w:val="28"/>
          <w:szCs w:val="28"/>
          <w:lang w:val="kk-KZ"/>
        </w:rPr>
      </w:pPr>
      <w:r w:rsidRPr="00445E8A">
        <w:rPr>
          <w:sz w:val="28"/>
          <w:szCs w:val="28"/>
          <w:lang w:val="kk-KZ"/>
        </w:rPr>
        <w:t>Республики Казахстан</w:t>
      </w:r>
    </w:p>
    <w:p w:rsidR="00445E8A" w:rsidRPr="00445E8A" w:rsidRDefault="00445E8A" w:rsidP="003433A5">
      <w:pPr>
        <w:pStyle w:val="text-splitter-active"/>
        <w:spacing w:before="0" w:beforeAutospacing="0" w:after="0" w:afterAutospacing="0"/>
        <w:ind w:firstLine="567"/>
        <w:jc w:val="right"/>
        <w:rPr>
          <w:sz w:val="28"/>
          <w:szCs w:val="28"/>
          <w:lang w:val="kk-KZ"/>
        </w:rPr>
      </w:pPr>
      <w:r w:rsidRPr="00445E8A">
        <w:rPr>
          <w:sz w:val="28"/>
          <w:szCs w:val="28"/>
          <w:lang w:val="kk-KZ"/>
        </w:rPr>
        <w:t>от 28 июня 2014 года №724</w:t>
      </w:r>
    </w:p>
    <w:p w:rsidR="003433A5" w:rsidRPr="003433A5" w:rsidRDefault="003433A5" w:rsidP="003433A5">
      <w:pPr>
        <w:pStyle w:val="text-splitter-active"/>
        <w:spacing w:before="0" w:beforeAutospacing="0" w:after="0" w:afterAutospacing="0"/>
        <w:ind w:firstLine="567"/>
        <w:jc w:val="both"/>
        <w:rPr>
          <w:b/>
          <w:sz w:val="28"/>
          <w:szCs w:val="28"/>
        </w:rPr>
      </w:pPr>
    </w:p>
    <w:p w:rsidR="003433A5" w:rsidRPr="000D6DC1" w:rsidRDefault="003433A5" w:rsidP="00143A77">
      <w:pPr>
        <w:pStyle w:val="text-splitter-active"/>
        <w:spacing w:before="0" w:beforeAutospacing="0" w:after="0" w:afterAutospacing="0"/>
        <w:ind w:firstLine="567"/>
        <w:jc w:val="center"/>
        <w:rPr>
          <w:sz w:val="28"/>
          <w:szCs w:val="28"/>
        </w:rPr>
      </w:pPr>
      <w:r w:rsidRPr="000D6DC1">
        <w:rPr>
          <w:sz w:val="28"/>
          <w:szCs w:val="28"/>
        </w:rPr>
        <w:t>Конц</w:t>
      </w:r>
      <w:r w:rsidR="00DD4756">
        <w:rPr>
          <w:sz w:val="28"/>
          <w:szCs w:val="28"/>
        </w:rPr>
        <w:t>епци</w:t>
      </w:r>
      <w:r w:rsidR="00DD4756">
        <w:rPr>
          <w:sz w:val="28"/>
          <w:szCs w:val="28"/>
          <w:lang w:val="kk-KZ"/>
        </w:rPr>
        <w:t>я</w:t>
      </w:r>
      <w:r w:rsidRPr="000D6DC1">
        <w:rPr>
          <w:sz w:val="28"/>
          <w:szCs w:val="28"/>
        </w:rPr>
        <w:t xml:space="preserve"> развития топливно-энергетического комплекса Республики Казахстан до 2030 года</w:t>
      </w:r>
    </w:p>
    <w:p w:rsidR="003433A5" w:rsidRDefault="003433A5" w:rsidP="003433A5">
      <w:pPr>
        <w:pStyle w:val="text-splitter-active"/>
        <w:spacing w:before="0" w:beforeAutospacing="0" w:after="0" w:afterAutospacing="0"/>
        <w:ind w:firstLine="567"/>
        <w:jc w:val="both"/>
        <w:rPr>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505"/>
        <w:gridCol w:w="532"/>
      </w:tblGrid>
      <w:tr w:rsidR="003433A5" w:rsidTr="003433A5">
        <w:tc>
          <w:tcPr>
            <w:tcW w:w="534" w:type="dxa"/>
          </w:tcPr>
          <w:p w:rsidR="003433A5" w:rsidRDefault="003433A5" w:rsidP="003433A5">
            <w:pPr>
              <w:pStyle w:val="text-splitter-active"/>
              <w:spacing w:before="0" w:beforeAutospacing="0" w:after="0" w:afterAutospacing="0"/>
              <w:jc w:val="both"/>
              <w:rPr>
                <w:b/>
                <w:sz w:val="28"/>
                <w:szCs w:val="28"/>
              </w:rPr>
            </w:pPr>
          </w:p>
        </w:tc>
        <w:tc>
          <w:tcPr>
            <w:tcW w:w="8505" w:type="dxa"/>
          </w:tcPr>
          <w:p w:rsidR="003433A5" w:rsidRDefault="003433A5" w:rsidP="003433A5">
            <w:pPr>
              <w:pStyle w:val="text-splitter-active"/>
              <w:spacing w:before="0" w:beforeAutospacing="0" w:after="0" w:afterAutospacing="0"/>
              <w:jc w:val="both"/>
              <w:rPr>
                <w:b/>
                <w:sz w:val="28"/>
                <w:szCs w:val="28"/>
              </w:rPr>
            </w:pPr>
            <w:r w:rsidRPr="003433A5">
              <w:rPr>
                <w:b/>
                <w:sz w:val="28"/>
                <w:szCs w:val="28"/>
              </w:rPr>
              <w:t>Содержание</w:t>
            </w:r>
          </w:p>
        </w:tc>
        <w:tc>
          <w:tcPr>
            <w:tcW w:w="532" w:type="dxa"/>
          </w:tcPr>
          <w:p w:rsidR="003433A5" w:rsidRDefault="003433A5" w:rsidP="003433A5">
            <w:pPr>
              <w:pStyle w:val="text-splitter-active"/>
              <w:spacing w:before="0" w:beforeAutospacing="0" w:after="0" w:afterAutospacing="0"/>
              <w:jc w:val="both"/>
              <w:rPr>
                <w:b/>
                <w:sz w:val="28"/>
                <w:szCs w:val="28"/>
              </w:rPr>
            </w:pPr>
          </w:p>
        </w:tc>
      </w:tr>
      <w:tr w:rsidR="003433A5" w:rsidTr="003433A5">
        <w:tc>
          <w:tcPr>
            <w:tcW w:w="534" w:type="dxa"/>
          </w:tcPr>
          <w:p w:rsidR="003433A5" w:rsidRDefault="003433A5" w:rsidP="003433A5">
            <w:pPr>
              <w:pStyle w:val="text-splitter-active"/>
              <w:spacing w:before="0" w:beforeAutospacing="0" w:after="0" w:afterAutospacing="0"/>
              <w:jc w:val="both"/>
              <w:rPr>
                <w:b/>
                <w:sz w:val="28"/>
                <w:szCs w:val="28"/>
              </w:rPr>
            </w:pPr>
          </w:p>
        </w:tc>
        <w:tc>
          <w:tcPr>
            <w:tcW w:w="8505" w:type="dxa"/>
          </w:tcPr>
          <w:p w:rsidR="003433A5" w:rsidRDefault="003433A5" w:rsidP="003433A5">
            <w:pPr>
              <w:pStyle w:val="text-splitter-active"/>
              <w:spacing w:before="0" w:beforeAutospacing="0" w:after="0" w:afterAutospacing="0"/>
              <w:jc w:val="both"/>
              <w:rPr>
                <w:b/>
                <w:sz w:val="28"/>
                <w:szCs w:val="28"/>
              </w:rPr>
            </w:pPr>
            <w:r w:rsidRPr="002143C9">
              <w:rPr>
                <w:b/>
                <w:color w:val="000000"/>
                <w:sz w:val="28"/>
                <w:szCs w:val="28"/>
              </w:rPr>
              <w:t>Введение</w:t>
            </w:r>
          </w:p>
        </w:tc>
        <w:tc>
          <w:tcPr>
            <w:tcW w:w="532" w:type="dxa"/>
          </w:tcPr>
          <w:p w:rsidR="003433A5" w:rsidRDefault="003433A5" w:rsidP="003433A5">
            <w:pPr>
              <w:pStyle w:val="text-splitter-active"/>
              <w:spacing w:before="0" w:beforeAutospacing="0" w:after="0" w:afterAutospacing="0"/>
              <w:jc w:val="both"/>
              <w:rPr>
                <w:b/>
                <w:sz w:val="28"/>
                <w:szCs w:val="28"/>
              </w:rPr>
            </w:pPr>
          </w:p>
        </w:tc>
      </w:tr>
      <w:tr w:rsidR="003433A5" w:rsidTr="003433A5">
        <w:tc>
          <w:tcPr>
            <w:tcW w:w="534" w:type="dxa"/>
          </w:tcPr>
          <w:p w:rsidR="003433A5" w:rsidRDefault="003433A5" w:rsidP="003433A5">
            <w:pPr>
              <w:pStyle w:val="text-splitter-active"/>
              <w:spacing w:before="0" w:beforeAutospacing="0" w:after="0" w:afterAutospacing="0"/>
              <w:jc w:val="both"/>
              <w:rPr>
                <w:b/>
                <w:sz w:val="28"/>
                <w:szCs w:val="28"/>
              </w:rPr>
            </w:pPr>
            <w:r>
              <w:rPr>
                <w:b/>
                <w:sz w:val="28"/>
                <w:szCs w:val="28"/>
              </w:rPr>
              <w:t>1</w:t>
            </w:r>
          </w:p>
        </w:tc>
        <w:tc>
          <w:tcPr>
            <w:tcW w:w="8505" w:type="dxa"/>
          </w:tcPr>
          <w:p w:rsidR="003433A5" w:rsidRPr="003433A5" w:rsidRDefault="003433A5" w:rsidP="003433A5">
            <w:pPr>
              <w:tabs>
                <w:tab w:val="left" w:pos="851"/>
              </w:tabs>
              <w:rPr>
                <w:rFonts w:ascii="Times New Roman" w:hAnsi="Times New Roman"/>
                <w:b/>
                <w:color w:val="000000"/>
                <w:sz w:val="28"/>
                <w:szCs w:val="28"/>
              </w:rPr>
            </w:pPr>
            <w:r w:rsidRPr="003433A5">
              <w:rPr>
                <w:rFonts w:ascii="Times New Roman" w:hAnsi="Times New Roman"/>
                <w:b/>
                <w:color w:val="000000"/>
                <w:sz w:val="28"/>
                <w:szCs w:val="28"/>
              </w:rPr>
              <w:t>Анализ текущей ситуации</w:t>
            </w:r>
          </w:p>
        </w:tc>
        <w:tc>
          <w:tcPr>
            <w:tcW w:w="532" w:type="dxa"/>
          </w:tcPr>
          <w:p w:rsidR="003433A5" w:rsidRDefault="003433A5" w:rsidP="003433A5">
            <w:pPr>
              <w:pStyle w:val="text-splitter-active"/>
              <w:spacing w:before="0" w:beforeAutospacing="0" w:after="0" w:afterAutospacing="0"/>
              <w:jc w:val="both"/>
              <w:rPr>
                <w:b/>
                <w:sz w:val="28"/>
                <w:szCs w:val="28"/>
              </w:rPr>
            </w:pPr>
          </w:p>
        </w:tc>
      </w:tr>
      <w:tr w:rsidR="003433A5" w:rsidTr="003433A5">
        <w:tc>
          <w:tcPr>
            <w:tcW w:w="534" w:type="dxa"/>
          </w:tcPr>
          <w:p w:rsidR="003433A5" w:rsidRDefault="003433A5" w:rsidP="003433A5">
            <w:pPr>
              <w:pStyle w:val="text-splitter-active"/>
              <w:spacing w:before="0" w:beforeAutospacing="0" w:after="0" w:afterAutospacing="0"/>
              <w:jc w:val="both"/>
              <w:rPr>
                <w:b/>
                <w:sz w:val="28"/>
                <w:szCs w:val="28"/>
              </w:rPr>
            </w:pPr>
            <w:r>
              <w:rPr>
                <w:b/>
                <w:sz w:val="28"/>
                <w:szCs w:val="28"/>
              </w:rPr>
              <w:t>2</w:t>
            </w:r>
          </w:p>
        </w:tc>
        <w:tc>
          <w:tcPr>
            <w:tcW w:w="8505" w:type="dxa"/>
          </w:tcPr>
          <w:p w:rsidR="003433A5" w:rsidRPr="003433A5" w:rsidRDefault="003433A5" w:rsidP="003433A5">
            <w:pPr>
              <w:tabs>
                <w:tab w:val="left" w:pos="851"/>
              </w:tabs>
              <w:rPr>
                <w:rFonts w:ascii="Times New Roman" w:hAnsi="Times New Roman"/>
                <w:b/>
                <w:color w:val="000000"/>
                <w:sz w:val="28"/>
                <w:szCs w:val="28"/>
              </w:rPr>
            </w:pPr>
            <w:r w:rsidRPr="003433A5">
              <w:rPr>
                <w:rFonts w:ascii="Times New Roman" w:hAnsi="Times New Roman"/>
                <w:b/>
                <w:color w:val="000000"/>
                <w:spacing w:val="2"/>
                <w:sz w:val="28"/>
                <w:szCs w:val="28"/>
              </w:rPr>
              <w:t>Обзор международного опыта</w:t>
            </w:r>
          </w:p>
        </w:tc>
        <w:tc>
          <w:tcPr>
            <w:tcW w:w="532" w:type="dxa"/>
          </w:tcPr>
          <w:p w:rsidR="003433A5" w:rsidRDefault="003433A5" w:rsidP="003433A5">
            <w:pPr>
              <w:pStyle w:val="text-splitter-active"/>
              <w:spacing w:before="0" w:beforeAutospacing="0" w:after="0" w:afterAutospacing="0"/>
              <w:jc w:val="both"/>
              <w:rPr>
                <w:b/>
                <w:sz w:val="28"/>
                <w:szCs w:val="28"/>
              </w:rPr>
            </w:pPr>
          </w:p>
        </w:tc>
      </w:tr>
      <w:tr w:rsidR="003433A5" w:rsidTr="003433A5">
        <w:tc>
          <w:tcPr>
            <w:tcW w:w="534" w:type="dxa"/>
          </w:tcPr>
          <w:p w:rsidR="003433A5" w:rsidRDefault="003433A5" w:rsidP="003433A5">
            <w:pPr>
              <w:pStyle w:val="text-splitter-active"/>
              <w:spacing w:before="0" w:beforeAutospacing="0" w:after="0" w:afterAutospacing="0"/>
              <w:jc w:val="both"/>
              <w:rPr>
                <w:b/>
                <w:sz w:val="28"/>
                <w:szCs w:val="28"/>
              </w:rPr>
            </w:pPr>
            <w:r>
              <w:rPr>
                <w:b/>
                <w:sz w:val="28"/>
                <w:szCs w:val="28"/>
              </w:rPr>
              <w:t>3</w:t>
            </w:r>
          </w:p>
        </w:tc>
        <w:tc>
          <w:tcPr>
            <w:tcW w:w="8505" w:type="dxa"/>
          </w:tcPr>
          <w:p w:rsidR="003433A5" w:rsidRPr="003433A5" w:rsidRDefault="003433A5" w:rsidP="003433A5">
            <w:pPr>
              <w:tabs>
                <w:tab w:val="left" w:pos="851"/>
              </w:tabs>
              <w:rPr>
                <w:rFonts w:ascii="Times New Roman" w:hAnsi="Times New Roman"/>
                <w:b/>
                <w:color w:val="000000"/>
                <w:sz w:val="28"/>
                <w:szCs w:val="28"/>
              </w:rPr>
            </w:pPr>
            <w:r w:rsidRPr="003433A5">
              <w:rPr>
                <w:rFonts w:ascii="Times New Roman" w:hAnsi="Times New Roman"/>
                <w:b/>
                <w:color w:val="000000"/>
                <w:spacing w:val="2"/>
                <w:sz w:val="28"/>
                <w:szCs w:val="28"/>
              </w:rPr>
              <w:t>Тенденции и видение развития сферы</w:t>
            </w:r>
          </w:p>
        </w:tc>
        <w:tc>
          <w:tcPr>
            <w:tcW w:w="532" w:type="dxa"/>
          </w:tcPr>
          <w:p w:rsidR="003433A5" w:rsidRDefault="003433A5" w:rsidP="003433A5">
            <w:pPr>
              <w:pStyle w:val="text-splitter-active"/>
              <w:spacing w:before="0" w:beforeAutospacing="0" w:after="0" w:afterAutospacing="0"/>
              <w:jc w:val="both"/>
              <w:rPr>
                <w:b/>
                <w:sz w:val="28"/>
                <w:szCs w:val="28"/>
              </w:rPr>
            </w:pPr>
          </w:p>
        </w:tc>
      </w:tr>
      <w:tr w:rsidR="003433A5" w:rsidTr="003433A5">
        <w:tc>
          <w:tcPr>
            <w:tcW w:w="534" w:type="dxa"/>
          </w:tcPr>
          <w:p w:rsidR="003433A5" w:rsidRDefault="003433A5" w:rsidP="003433A5">
            <w:pPr>
              <w:pStyle w:val="text-splitter-active"/>
              <w:spacing w:before="0" w:beforeAutospacing="0" w:after="0" w:afterAutospacing="0"/>
              <w:jc w:val="both"/>
              <w:rPr>
                <w:b/>
                <w:sz w:val="28"/>
                <w:szCs w:val="28"/>
              </w:rPr>
            </w:pPr>
            <w:r>
              <w:rPr>
                <w:b/>
                <w:sz w:val="28"/>
                <w:szCs w:val="28"/>
              </w:rPr>
              <w:t>4</w:t>
            </w:r>
          </w:p>
        </w:tc>
        <w:tc>
          <w:tcPr>
            <w:tcW w:w="8505" w:type="dxa"/>
          </w:tcPr>
          <w:p w:rsidR="003433A5" w:rsidRPr="003433A5" w:rsidRDefault="003433A5" w:rsidP="003433A5">
            <w:pPr>
              <w:tabs>
                <w:tab w:val="left" w:pos="851"/>
              </w:tabs>
              <w:rPr>
                <w:rFonts w:ascii="Times New Roman" w:hAnsi="Times New Roman"/>
                <w:b/>
                <w:color w:val="000000"/>
                <w:sz w:val="28"/>
                <w:szCs w:val="28"/>
              </w:rPr>
            </w:pPr>
            <w:r w:rsidRPr="003433A5">
              <w:rPr>
                <w:rFonts w:ascii="Times New Roman" w:hAnsi="Times New Roman"/>
                <w:b/>
                <w:color w:val="000000"/>
                <w:spacing w:val="2"/>
                <w:sz w:val="28"/>
                <w:szCs w:val="28"/>
              </w:rPr>
              <w:t>Этапы реализации к</w:t>
            </w:r>
            <w:r>
              <w:rPr>
                <w:rFonts w:ascii="Times New Roman" w:hAnsi="Times New Roman"/>
                <w:b/>
                <w:color w:val="000000"/>
                <w:spacing w:val="2"/>
                <w:sz w:val="28"/>
                <w:szCs w:val="28"/>
              </w:rPr>
              <w:t>онцепции и ожидаемые результаты</w:t>
            </w:r>
          </w:p>
        </w:tc>
        <w:tc>
          <w:tcPr>
            <w:tcW w:w="532" w:type="dxa"/>
          </w:tcPr>
          <w:p w:rsidR="003433A5" w:rsidRDefault="003433A5" w:rsidP="003433A5">
            <w:pPr>
              <w:pStyle w:val="text-splitter-active"/>
              <w:spacing w:before="0" w:beforeAutospacing="0" w:after="0" w:afterAutospacing="0"/>
              <w:jc w:val="both"/>
              <w:rPr>
                <w:b/>
                <w:sz w:val="28"/>
                <w:szCs w:val="28"/>
              </w:rPr>
            </w:pPr>
          </w:p>
        </w:tc>
      </w:tr>
      <w:tr w:rsidR="003433A5" w:rsidTr="003433A5">
        <w:tc>
          <w:tcPr>
            <w:tcW w:w="534" w:type="dxa"/>
          </w:tcPr>
          <w:p w:rsidR="003433A5" w:rsidRDefault="003433A5" w:rsidP="003433A5">
            <w:pPr>
              <w:pStyle w:val="text-splitter-active"/>
              <w:spacing w:before="0" w:beforeAutospacing="0" w:after="0" w:afterAutospacing="0"/>
              <w:jc w:val="both"/>
              <w:rPr>
                <w:b/>
                <w:sz w:val="28"/>
                <w:szCs w:val="28"/>
              </w:rPr>
            </w:pPr>
            <w:r>
              <w:rPr>
                <w:b/>
                <w:sz w:val="28"/>
                <w:szCs w:val="28"/>
              </w:rPr>
              <w:t>5</w:t>
            </w:r>
          </w:p>
        </w:tc>
        <w:tc>
          <w:tcPr>
            <w:tcW w:w="8505" w:type="dxa"/>
          </w:tcPr>
          <w:p w:rsidR="003433A5" w:rsidRPr="003433A5" w:rsidRDefault="003433A5" w:rsidP="003433A5">
            <w:pPr>
              <w:tabs>
                <w:tab w:val="left" w:pos="851"/>
              </w:tabs>
              <w:rPr>
                <w:rFonts w:ascii="Times New Roman" w:hAnsi="Times New Roman"/>
                <w:b/>
                <w:sz w:val="28"/>
                <w:szCs w:val="28"/>
              </w:rPr>
            </w:pPr>
            <w:r w:rsidRPr="003433A5">
              <w:rPr>
                <w:rFonts w:ascii="Times New Roman" w:hAnsi="Times New Roman"/>
                <w:b/>
                <w:color w:val="000000"/>
                <w:sz w:val="28"/>
                <w:szCs w:val="28"/>
              </w:rPr>
              <w:t>Перечень нормативных правовых актов, посредством</w:t>
            </w:r>
            <w:r w:rsidR="00DD4756">
              <w:rPr>
                <w:rFonts w:ascii="Times New Roman" w:hAnsi="Times New Roman"/>
                <w:b/>
                <w:color w:val="000000"/>
                <w:sz w:val="28"/>
                <w:szCs w:val="28"/>
                <w:lang w:val="kk-KZ"/>
              </w:rPr>
              <w:t xml:space="preserve"> </w:t>
            </w:r>
            <w:r w:rsidRPr="003433A5">
              <w:rPr>
                <w:rFonts w:ascii="Times New Roman" w:hAnsi="Times New Roman"/>
                <w:b/>
                <w:color w:val="000000"/>
                <w:sz w:val="28"/>
                <w:szCs w:val="28"/>
              </w:rPr>
              <w:t xml:space="preserve"> которых будет реализована Концепция</w:t>
            </w:r>
          </w:p>
        </w:tc>
        <w:tc>
          <w:tcPr>
            <w:tcW w:w="532" w:type="dxa"/>
          </w:tcPr>
          <w:p w:rsidR="003433A5" w:rsidRPr="005273E5" w:rsidRDefault="003433A5" w:rsidP="003433A5">
            <w:pPr>
              <w:pStyle w:val="text-splitter-active"/>
              <w:spacing w:before="0" w:beforeAutospacing="0" w:after="0" w:afterAutospacing="0"/>
              <w:jc w:val="both"/>
              <w:rPr>
                <w:b/>
                <w:sz w:val="28"/>
                <w:szCs w:val="28"/>
              </w:rPr>
            </w:pPr>
          </w:p>
        </w:tc>
      </w:tr>
    </w:tbl>
    <w:p w:rsidR="003433A5" w:rsidRDefault="003433A5" w:rsidP="003433A5">
      <w:pPr>
        <w:pStyle w:val="text-splitter-active"/>
        <w:spacing w:before="0" w:beforeAutospacing="0" w:after="0" w:afterAutospacing="0"/>
        <w:ind w:firstLine="567"/>
        <w:jc w:val="both"/>
        <w:rPr>
          <w:b/>
          <w:sz w:val="28"/>
          <w:szCs w:val="28"/>
        </w:rPr>
      </w:pPr>
    </w:p>
    <w:p w:rsidR="003433A5" w:rsidRDefault="003433A5" w:rsidP="003433A5">
      <w:pPr>
        <w:pStyle w:val="text-splitter-active"/>
        <w:spacing w:before="0" w:beforeAutospacing="0" w:after="0" w:afterAutospacing="0"/>
        <w:ind w:firstLine="567"/>
        <w:jc w:val="both"/>
        <w:rPr>
          <w:b/>
          <w:sz w:val="28"/>
          <w:szCs w:val="28"/>
        </w:rPr>
      </w:pPr>
    </w:p>
    <w:p w:rsidR="0006409C" w:rsidRPr="0006409C" w:rsidRDefault="0006409C" w:rsidP="003433A5">
      <w:pPr>
        <w:pStyle w:val="text-splitter-active"/>
        <w:spacing w:before="0" w:beforeAutospacing="0" w:after="0" w:afterAutospacing="0"/>
        <w:ind w:firstLine="567"/>
        <w:jc w:val="both"/>
        <w:rPr>
          <w:b/>
          <w:sz w:val="28"/>
          <w:szCs w:val="28"/>
        </w:rPr>
      </w:pPr>
      <w:r w:rsidRPr="0006409C">
        <w:rPr>
          <w:b/>
          <w:sz w:val="28"/>
          <w:szCs w:val="28"/>
        </w:rPr>
        <w:t>Введение</w:t>
      </w:r>
    </w:p>
    <w:p w:rsidR="0006409C" w:rsidRDefault="0006409C" w:rsidP="00801F53">
      <w:pPr>
        <w:pStyle w:val="text-splitter-active"/>
        <w:spacing w:before="0" w:beforeAutospacing="0" w:after="0" w:afterAutospacing="0"/>
        <w:ind w:firstLine="567"/>
        <w:jc w:val="both"/>
        <w:rPr>
          <w:sz w:val="28"/>
          <w:szCs w:val="28"/>
        </w:rPr>
      </w:pPr>
      <w:r w:rsidRPr="0006409C">
        <w:rPr>
          <w:sz w:val="28"/>
          <w:szCs w:val="28"/>
        </w:rPr>
        <w:t>Топливно-энергетический комплекс (далее – ТЭК) играет ключевую роль в экономическом и социальном благополучии Республики Казахстан. Страна обладает богатейшими ресурсами нефти, газа, угля, урана и возобновляемых источников энергии.</w:t>
      </w:r>
    </w:p>
    <w:p w:rsidR="0006409C" w:rsidRDefault="0006409C" w:rsidP="00801F53">
      <w:pPr>
        <w:pStyle w:val="text-splitter-active"/>
        <w:spacing w:before="0" w:beforeAutospacing="0" w:after="0" w:afterAutospacing="0"/>
        <w:ind w:firstLine="567"/>
        <w:jc w:val="both"/>
        <w:rPr>
          <w:sz w:val="28"/>
          <w:szCs w:val="28"/>
        </w:rPr>
      </w:pPr>
      <w:r w:rsidRPr="0006409C">
        <w:rPr>
          <w:sz w:val="28"/>
          <w:szCs w:val="28"/>
        </w:rPr>
        <w:t>Доходы от продажи продукции отраслей ТЭК позволяют активно развивать инфраструктуру Казахстана, осуществлять трансфер передовых технологий, способствуют инновационному развитию экономики, гарантируют занятость значительной части трудоспособного населения, способствуют развитию социальной сферы.</w:t>
      </w:r>
    </w:p>
    <w:p w:rsidR="0006409C" w:rsidRDefault="0006409C" w:rsidP="00801F53">
      <w:pPr>
        <w:pStyle w:val="text-splitter-active"/>
        <w:spacing w:before="0" w:beforeAutospacing="0" w:after="0" w:afterAutospacing="0"/>
        <w:ind w:firstLine="567"/>
        <w:jc w:val="both"/>
        <w:rPr>
          <w:sz w:val="28"/>
          <w:szCs w:val="28"/>
        </w:rPr>
      </w:pPr>
      <w:r w:rsidRPr="0006409C">
        <w:rPr>
          <w:sz w:val="28"/>
          <w:szCs w:val="28"/>
        </w:rPr>
        <w:t>Однако развитие ТЭК в парадигме прошлого века ставит под угрозу достижение стратегических целей Республики Казахстан, может привести к снижению энергобезопасности страны, ухудшает состояние экологии и создает дополнительные риски для экономического роста. Будущие поколения должны жить в процветающей стране и быть благодарны за рациональное и эффективное использование ресурсного богатства.</w:t>
      </w:r>
    </w:p>
    <w:p w:rsidR="0006409C" w:rsidRDefault="0006409C" w:rsidP="00801F53">
      <w:pPr>
        <w:pStyle w:val="text-splitter-active"/>
        <w:spacing w:before="0" w:beforeAutospacing="0" w:after="0" w:afterAutospacing="0"/>
        <w:ind w:firstLine="567"/>
        <w:jc w:val="both"/>
        <w:rPr>
          <w:sz w:val="28"/>
          <w:szCs w:val="28"/>
        </w:rPr>
      </w:pPr>
      <w:r w:rsidRPr="0006409C">
        <w:rPr>
          <w:sz w:val="28"/>
          <w:szCs w:val="28"/>
        </w:rPr>
        <w:t>Для этого стран</w:t>
      </w:r>
      <w:r w:rsidR="005273E5">
        <w:rPr>
          <w:sz w:val="28"/>
          <w:szCs w:val="28"/>
          <w:lang w:val="kk-KZ"/>
        </w:rPr>
        <w:t>е</w:t>
      </w:r>
      <w:r w:rsidRPr="0006409C">
        <w:rPr>
          <w:sz w:val="28"/>
          <w:szCs w:val="28"/>
        </w:rPr>
        <w:t xml:space="preserve"> </w:t>
      </w:r>
      <w:r w:rsidR="005273E5">
        <w:rPr>
          <w:sz w:val="28"/>
          <w:szCs w:val="28"/>
          <w:lang w:val="kk-KZ"/>
        </w:rPr>
        <w:t>необходимо</w:t>
      </w:r>
      <w:r w:rsidRPr="0006409C">
        <w:rPr>
          <w:sz w:val="28"/>
          <w:szCs w:val="28"/>
        </w:rPr>
        <w:t xml:space="preserve"> совершить технологический рывок при развитии ТЭК, отвечая на вызовы и ограничения, стоящие перед отраслями ТЭК, опираться на сильные стороны отраслей и чутко реагировать на открывающиеся возможности.</w:t>
      </w:r>
    </w:p>
    <w:p w:rsidR="0049568F" w:rsidRPr="004C472C" w:rsidRDefault="0049568F" w:rsidP="00801F53">
      <w:pPr>
        <w:pStyle w:val="a4"/>
        <w:shd w:val="clear" w:color="auto" w:fill="FFFFFF"/>
        <w:spacing w:before="0" w:beforeAutospacing="0" w:after="0" w:afterAutospacing="0"/>
        <w:ind w:firstLine="567"/>
        <w:jc w:val="both"/>
        <w:textAlignment w:val="baseline"/>
        <w:rPr>
          <w:color w:val="000000"/>
          <w:spacing w:val="2"/>
          <w:sz w:val="28"/>
          <w:szCs w:val="28"/>
        </w:rPr>
      </w:pPr>
      <w:r w:rsidRPr="004C472C">
        <w:rPr>
          <w:color w:val="000000"/>
          <w:spacing w:val="2"/>
          <w:sz w:val="28"/>
          <w:szCs w:val="28"/>
        </w:rPr>
        <w:lastRenderedPageBreak/>
        <w:t>Политика развития отрасли будет основываться на увеличении объемов добычи, углублении переработки и обеспечении энергобезопасности страны.</w:t>
      </w:r>
    </w:p>
    <w:p w:rsidR="0049568F" w:rsidRPr="004C472C" w:rsidRDefault="0049568F" w:rsidP="00801F53">
      <w:pPr>
        <w:pStyle w:val="a4"/>
        <w:shd w:val="clear" w:color="auto" w:fill="FFFFFF"/>
        <w:spacing w:before="0" w:beforeAutospacing="0" w:after="0" w:afterAutospacing="0"/>
        <w:ind w:firstLine="567"/>
        <w:jc w:val="both"/>
        <w:textAlignment w:val="baseline"/>
        <w:rPr>
          <w:color w:val="000000"/>
          <w:spacing w:val="2"/>
          <w:sz w:val="28"/>
          <w:szCs w:val="28"/>
        </w:rPr>
      </w:pPr>
      <w:r w:rsidRPr="004C472C">
        <w:rPr>
          <w:color w:val="000000"/>
          <w:spacing w:val="2"/>
          <w:sz w:val="28"/>
          <w:szCs w:val="28"/>
        </w:rPr>
        <w:t>Увеличение объемов добычи в среднесрочной перспективе будет реализовано в рамках Кашаганского месторождения и проекта будущего расширения Тенгизского месторождения. Будут внедрены комплексные информационно-технологические платформы для управления природными ресурсами.</w:t>
      </w:r>
    </w:p>
    <w:p w:rsidR="0049568F" w:rsidRDefault="0049568F" w:rsidP="00801F53">
      <w:pPr>
        <w:pStyle w:val="a4"/>
        <w:shd w:val="clear" w:color="auto" w:fill="FFFFFF"/>
        <w:spacing w:before="0" w:beforeAutospacing="0" w:after="0" w:afterAutospacing="0"/>
        <w:ind w:firstLine="567"/>
        <w:jc w:val="both"/>
        <w:textAlignment w:val="baseline"/>
        <w:rPr>
          <w:color w:val="000000"/>
          <w:spacing w:val="2"/>
          <w:sz w:val="28"/>
          <w:szCs w:val="28"/>
        </w:rPr>
      </w:pPr>
      <w:r w:rsidRPr="004C472C">
        <w:rPr>
          <w:color w:val="000000"/>
          <w:spacing w:val="2"/>
          <w:sz w:val="28"/>
          <w:szCs w:val="28"/>
        </w:rPr>
        <w:t xml:space="preserve">Продолжится работа по развитию технологий и инфраструктуры для переработки нефти, производства нефтепродуктов, соответствующих высоким мировым стандартам, и попутного нефтяного газа. </w:t>
      </w:r>
    </w:p>
    <w:p w:rsidR="0049568F" w:rsidRPr="00FB1987" w:rsidRDefault="0049568F" w:rsidP="00801F53">
      <w:pPr>
        <w:spacing w:after="0" w:line="240" w:lineRule="auto"/>
        <w:ind w:firstLine="567"/>
        <w:jc w:val="both"/>
        <w:rPr>
          <w:rFonts w:ascii="Times New Roman" w:hAnsi="Times New Roman" w:cs="Times New Roman"/>
          <w:sz w:val="28"/>
        </w:rPr>
      </w:pPr>
      <w:r w:rsidRPr="00FB1987">
        <w:rPr>
          <w:rFonts w:ascii="Times New Roman" w:hAnsi="Times New Roman" w:cs="Times New Roman"/>
          <w:sz w:val="28"/>
        </w:rPr>
        <w:t xml:space="preserve">Учитывая мировые тенденции, в частности динамичный рост возобновляемых источников энергии в мировом энергобалансе, прогнозируемое снижение спроса на нефтепродукты в качестве топлива, ожидается, что в перспективе нефть </w:t>
      </w:r>
      <w:r w:rsidRPr="00FB1987">
        <w:rPr>
          <w:rFonts w:ascii="Times New Roman" w:hAnsi="Times New Roman" w:cs="Times New Roman"/>
          <w:sz w:val="28"/>
          <w:lang w:val="kk-KZ"/>
        </w:rPr>
        <w:t xml:space="preserve">и газ </w:t>
      </w:r>
      <w:r w:rsidRPr="00FB1987">
        <w:rPr>
          <w:rFonts w:ascii="Times New Roman" w:hAnsi="Times New Roman" w:cs="Times New Roman"/>
          <w:sz w:val="28"/>
        </w:rPr>
        <w:t>в основном будут использоваться для выпуска нефтегазохимической продукции высокой добавленной стоимости.</w:t>
      </w:r>
    </w:p>
    <w:p w:rsidR="0049568F" w:rsidRPr="00FB1987" w:rsidRDefault="0049568F" w:rsidP="00801F53">
      <w:pPr>
        <w:pStyle w:val="a4"/>
        <w:shd w:val="clear" w:color="auto" w:fill="FFFFFF"/>
        <w:spacing w:before="0" w:beforeAutospacing="0" w:after="0" w:afterAutospacing="0"/>
        <w:ind w:firstLine="567"/>
        <w:jc w:val="both"/>
        <w:textAlignment w:val="baseline"/>
        <w:rPr>
          <w:spacing w:val="2"/>
          <w:sz w:val="28"/>
          <w:szCs w:val="28"/>
        </w:rPr>
      </w:pPr>
      <w:r w:rsidRPr="00FB1987">
        <w:rPr>
          <w:sz w:val="28"/>
        </w:rPr>
        <w:t xml:space="preserve">Ввиду высокой наукоемкости и капиталоемкости развитие нефтегазохимического сектора будет осуществляться на базе кластерного подхода. Вокруг базового нефтегазохимического производства будут создаваться предприятия, которые будут выпускать изделия бытового и  </w:t>
      </w:r>
      <w:r w:rsidRPr="00FB1987">
        <w:rPr>
          <w:sz w:val="28"/>
          <w:lang w:val="kk-KZ"/>
        </w:rPr>
        <w:t>промышленного назначения</w:t>
      </w:r>
      <w:r w:rsidRPr="00FB1987">
        <w:rPr>
          <w:sz w:val="28"/>
        </w:rPr>
        <w:t>.</w:t>
      </w:r>
    </w:p>
    <w:p w:rsidR="0049568F" w:rsidRDefault="0049568F" w:rsidP="00801F53">
      <w:pPr>
        <w:pStyle w:val="a4"/>
        <w:shd w:val="clear" w:color="auto" w:fill="FFFFFF"/>
        <w:spacing w:before="0" w:beforeAutospacing="0" w:after="0" w:afterAutospacing="0"/>
        <w:ind w:firstLine="567"/>
        <w:jc w:val="both"/>
        <w:textAlignment w:val="baseline"/>
        <w:rPr>
          <w:color w:val="000000"/>
          <w:spacing w:val="2"/>
          <w:sz w:val="28"/>
          <w:szCs w:val="28"/>
        </w:rPr>
      </w:pPr>
      <w:r w:rsidRPr="004C472C">
        <w:rPr>
          <w:color w:val="000000"/>
          <w:spacing w:val="2"/>
          <w:sz w:val="28"/>
          <w:szCs w:val="28"/>
        </w:rPr>
        <w:t>Для создания экономически рентабельных условий для переработки нефти будут проработаны вопросы по пересмотру экспортных таможенных пошлин и акцизов на различные виды нефтепродуктов.</w:t>
      </w:r>
    </w:p>
    <w:p w:rsidR="00F5715B" w:rsidRPr="00F5715B" w:rsidRDefault="005273E5" w:rsidP="00801F53">
      <w:pPr>
        <w:pStyle w:val="text-splitter-active"/>
        <w:spacing w:before="0" w:beforeAutospacing="0" w:after="0" w:afterAutospacing="0"/>
        <w:ind w:firstLine="567"/>
        <w:jc w:val="both"/>
        <w:rPr>
          <w:sz w:val="28"/>
          <w:szCs w:val="28"/>
        </w:rPr>
      </w:pPr>
      <w:r w:rsidRPr="005273E5">
        <w:rPr>
          <w:color w:val="000000" w:themeColor="text1"/>
          <w:sz w:val="28"/>
          <w:szCs w:val="28"/>
        </w:rPr>
        <w:t>Нам необходимо</w:t>
      </w:r>
      <w:r>
        <w:rPr>
          <w:sz w:val="28"/>
          <w:szCs w:val="28"/>
        </w:rPr>
        <w:t xml:space="preserve"> </w:t>
      </w:r>
      <w:r w:rsidR="00F5715B" w:rsidRPr="00F5715B">
        <w:rPr>
          <w:sz w:val="28"/>
          <w:szCs w:val="28"/>
        </w:rPr>
        <w:t xml:space="preserve">перейти от простых поставок </w:t>
      </w:r>
      <w:r w:rsidR="00F5715B" w:rsidRPr="000D6DC1">
        <w:rPr>
          <w:sz w:val="28"/>
          <w:szCs w:val="28"/>
        </w:rPr>
        <w:t xml:space="preserve">сырья </w:t>
      </w:r>
      <w:r w:rsidR="00F5715B" w:rsidRPr="000D6DC1">
        <w:rPr>
          <w:bCs/>
          <w:sz w:val="28"/>
          <w:szCs w:val="28"/>
        </w:rPr>
        <w:t>к сотрудничеству в области переработки энергоресурсов</w:t>
      </w:r>
      <w:r w:rsidR="00F5715B" w:rsidRPr="000D6DC1">
        <w:rPr>
          <w:sz w:val="28"/>
          <w:szCs w:val="28"/>
        </w:rPr>
        <w:t xml:space="preserve"> и </w:t>
      </w:r>
      <w:r w:rsidR="00F5715B" w:rsidRPr="000D6DC1">
        <w:rPr>
          <w:bCs/>
          <w:sz w:val="28"/>
          <w:szCs w:val="28"/>
        </w:rPr>
        <w:t>обмену новейшими технологиями</w:t>
      </w:r>
      <w:r w:rsidR="00F5715B">
        <w:rPr>
          <w:b/>
          <w:bCs/>
          <w:sz w:val="28"/>
          <w:szCs w:val="28"/>
        </w:rPr>
        <w:t xml:space="preserve"> </w:t>
      </w:r>
      <w:r w:rsidR="00F5715B" w:rsidRPr="00A2284C">
        <w:rPr>
          <w:bCs/>
          <w:i/>
          <w:sz w:val="28"/>
          <w:szCs w:val="28"/>
        </w:rPr>
        <w:t>(</w:t>
      </w:r>
      <w:r w:rsidR="00F5715B" w:rsidRPr="00F5715B">
        <w:rPr>
          <w:i/>
        </w:rPr>
        <w:t>Стратегия "Казахстан-2050": новый политический курс состоявшегося государства</w:t>
      </w:r>
      <w:r w:rsidR="00F5715B">
        <w:rPr>
          <w:i/>
        </w:rPr>
        <w:t>)</w:t>
      </w:r>
      <w:r w:rsidR="00F5715B">
        <w:rPr>
          <w:sz w:val="28"/>
          <w:szCs w:val="28"/>
        </w:rPr>
        <w:t>.</w:t>
      </w:r>
    </w:p>
    <w:p w:rsidR="0049568F" w:rsidRPr="004C472C" w:rsidRDefault="0049568F" w:rsidP="00801F53">
      <w:pPr>
        <w:pStyle w:val="a4"/>
        <w:shd w:val="clear" w:color="auto" w:fill="FFFFFF"/>
        <w:spacing w:before="0" w:beforeAutospacing="0" w:after="0" w:afterAutospacing="0"/>
        <w:ind w:firstLine="567"/>
        <w:jc w:val="both"/>
        <w:textAlignment w:val="baseline"/>
        <w:rPr>
          <w:color w:val="000000"/>
          <w:spacing w:val="2"/>
          <w:sz w:val="28"/>
          <w:szCs w:val="28"/>
        </w:rPr>
      </w:pPr>
      <w:r w:rsidRPr="004C472C">
        <w:rPr>
          <w:color w:val="000000"/>
          <w:spacing w:val="2"/>
          <w:sz w:val="28"/>
          <w:szCs w:val="28"/>
        </w:rPr>
        <w:t>Казахстан продолжит развивать атомную отрасль. В целях выстраивания полного цикла создания ядерного топлива на базе Ульбинского металлургического завода в Восточно-Казахстанской области будет построен завод по производству тепловыделяющих сборок для атомных электростанций.</w:t>
      </w:r>
    </w:p>
    <w:p w:rsidR="0049568F" w:rsidRPr="004C472C" w:rsidRDefault="0049568F" w:rsidP="00801F53">
      <w:pPr>
        <w:pStyle w:val="a4"/>
        <w:shd w:val="clear" w:color="auto" w:fill="FFFFFF"/>
        <w:spacing w:before="0" w:beforeAutospacing="0" w:after="0" w:afterAutospacing="0"/>
        <w:ind w:firstLine="567"/>
        <w:jc w:val="both"/>
        <w:textAlignment w:val="baseline"/>
        <w:rPr>
          <w:color w:val="000000"/>
          <w:spacing w:val="2"/>
          <w:sz w:val="28"/>
          <w:szCs w:val="28"/>
        </w:rPr>
      </w:pPr>
      <w:r w:rsidRPr="004C472C">
        <w:rPr>
          <w:color w:val="000000"/>
          <w:spacing w:val="2"/>
          <w:sz w:val="28"/>
          <w:szCs w:val="28"/>
        </w:rPr>
        <w:t>Политика по развитию электроэнергетики будет направлена на обеспечение сбалансированного и устойчивого развития генерации и транспортировки, а также снижение себестоимости электроэнергии. Основными направлениями станут модернизация и строительство приоритетных энергообъектов, необходимых для обеспечения потребности внутреннего рынка и приемлемого уровня тарифов для промышленности с целью сохранения конкурентного преимущества казахстанских товаропроизводителей на внутреннем и внешнем рынках.</w:t>
      </w:r>
    </w:p>
    <w:p w:rsidR="0049568F" w:rsidRPr="004C472C" w:rsidRDefault="0049568F" w:rsidP="00801F53">
      <w:pPr>
        <w:pStyle w:val="a4"/>
        <w:shd w:val="clear" w:color="auto" w:fill="FFFFFF"/>
        <w:spacing w:before="0" w:beforeAutospacing="0" w:after="0" w:afterAutospacing="0"/>
        <w:ind w:firstLine="567"/>
        <w:jc w:val="both"/>
        <w:textAlignment w:val="baseline"/>
        <w:rPr>
          <w:color w:val="000000"/>
          <w:spacing w:val="2"/>
          <w:sz w:val="28"/>
          <w:szCs w:val="28"/>
        </w:rPr>
      </w:pPr>
      <w:r w:rsidRPr="004C472C">
        <w:rPr>
          <w:color w:val="000000"/>
          <w:spacing w:val="2"/>
          <w:sz w:val="28"/>
          <w:szCs w:val="28"/>
        </w:rPr>
        <w:t xml:space="preserve">Для решения проблем сегмента производства электроэнергии планируются разработка и внедрение модели оптовых рынков электроэнергии и мощности (целевая модель), в рамках которой </w:t>
      </w:r>
      <w:r w:rsidRPr="004C472C">
        <w:rPr>
          <w:color w:val="000000"/>
          <w:spacing w:val="2"/>
          <w:sz w:val="28"/>
          <w:szCs w:val="28"/>
        </w:rPr>
        <w:lastRenderedPageBreak/>
        <w:t>рассматривается функционирование рынков электроэнергии и мощности с конкурентным ценообразованием. Усовершенствование системы регулирования тарифов позволит снизить себестоимость электроэнергии. Повысится экологичность и эффективность работы производителей электроэнергии.</w:t>
      </w:r>
    </w:p>
    <w:p w:rsidR="0049568F" w:rsidRPr="004C472C" w:rsidRDefault="0049568F" w:rsidP="00801F53">
      <w:pPr>
        <w:pStyle w:val="a4"/>
        <w:shd w:val="clear" w:color="auto" w:fill="FFFFFF"/>
        <w:spacing w:before="0" w:beforeAutospacing="0" w:after="0" w:afterAutospacing="0"/>
        <w:ind w:firstLine="567"/>
        <w:jc w:val="both"/>
        <w:textAlignment w:val="baseline"/>
        <w:rPr>
          <w:color w:val="000000"/>
          <w:spacing w:val="2"/>
          <w:sz w:val="28"/>
          <w:szCs w:val="28"/>
        </w:rPr>
      </w:pPr>
      <w:r w:rsidRPr="004C472C">
        <w:rPr>
          <w:color w:val="000000"/>
          <w:spacing w:val="2"/>
          <w:sz w:val="28"/>
          <w:szCs w:val="28"/>
        </w:rPr>
        <w:t xml:space="preserve">Будут приняты меры по дальнейшему внедрению </w:t>
      </w:r>
      <w:r w:rsidR="00F5715B">
        <w:rPr>
          <w:color w:val="000000"/>
          <w:spacing w:val="2"/>
          <w:sz w:val="28"/>
          <w:szCs w:val="28"/>
        </w:rPr>
        <w:t>«</w:t>
      </w:r>
      <w:r w:rsidRPr="004C472C">
        <w:rPr>
          <w:color w:val="000000"/>
          <w:spacing w:val="2"/>
          <w:sz w:val="28"/>
          <w:szCs w:val="28"/>
        </w:rPr>
        <w:t>умных</w:t>
      </w:r>
      <w:r w:rsidR="00F5715B">
        <w:rPr>
          <w:color w:val="000000"/>
          <w:spacing w:val="2"/>
          <w:sz w:val="28"/>
          <w:szCs w:val="28"/>
        </w:rPr>
        <w:t>»</w:t>
      </w:r>
      <w:r w:rsidRPr="004C472C">
        <w:rPr>
          <w:color w:val="000000"/>
          <w:spacing w:val="2"/>
          <w:sz w:val="28"/>
          <w:szCs w:val="28"/>
        </w:rPr>
        <w:t xml:space="preserve"> электросетей/и систем хранения электроэнергии.</w:t>
      </w:r>
    </w:p>
    <w:p w:rsidR="0049568F" w:rsidRPr="004C472C" w:rsidRDefault="0049568F" w:rsidP="00801F53">
      <w:pPr>
        <w:pStyle w:val="a4"/>
        <w:shd w:val="clear" w:color="auto" w:fill="FFFFFF"/>
        <w:spacing w:before="0" w:beforeAutospacing="0" w:after="0" w:afterAutospacing="0"/>
        <w:ind w:firstLine="567"/>
        <w:jc w:val="both"/>
        <w:textAlignment w:val="baseline"/>
        <w:rPr>
          <w:color w:val="000000"/>
          <w:spacing w:val="2"/>
          <w:sz w:val="28"/>
          <w:szCs w:val="28"/>
        </w:rPr>
      </w:pPr>
      <w:r w:rsidRPr="004C472C">
        <w:rPr>
          <w:color w:val="000000"/>
          <w:spacing w:val="2"/>
          <w:sz w:val="28"/>
          <w:szCs w:val="28"/>
        </w:rPr>
        <w:t>В целях повышения энергоэффективности и снижения энергопотерь будет стимулировано внедрение интеллектуальных систем управления энергопотреблением, технологий энергосбережения как среди промышленности, так и среди населения.</w:t>
      </w:r>
    </w:p>
    <w:p w:rsidR="0049568F" w:rsidRDefault="0049568F" w:rsidP="00801F53">
      <w:pPr>
        <w:pStyle w:val="text-splitter-active"/>
        <w:spacing w:before="0" w:beforeAutospacing="0" w:after="0" w:afterAutospacing="0"/>
        <w:ind w:firstLine="567"/>
        <w:jc w:val="both"/>
        <w:rPr>
          <w:sz w:val="28"/>
          <w:szCs w:val="28"/>
        </w:rPr>
      </w:pPr>
      <w:r w:rsidRPr="004C472C">
        <w:rPr>
          <w:color w:val="000000"/>
          <w:spacing w:val="2"/>
          <w:sz w:val="28"/>
          <w:szCs w:val="28"/>
        </w:rPr>
        <w:t>Дальнейшее развитие получат возобновляемые источники энергии.</w:t>
      </w:r>
    </w:p>
    <w:p w:rsidR="0049568F" w:rsidRDefault="0049568F" w:rsidP="00801F53">
      <w:pPr>
        <w:pStyle w:val="text-splitter-active"/>
        <w:spacing w:before="0" w:beforeAutospacing="0" w:after="0" w:afterAutospacing="0"/>
        <w:ind w:firstLine="567"/>
        <w:jc w:val="both"/>
        <w:rPr>
          <w:sz w:val="28"/>
          <w:szCs w:val="28"/>
        </w:rPr>
      </w:pPr>
    </w:p>
    <w:p w:rsidR="00F5715B" w:rsidRPr="000D6DC1" w:rsidRDefault="00F5715B" w:rsidP="00801F53">
      <w:pPr>
        <w:pStyle w:val="text-splitter-active"/>
        <w:spacing w:before="0" w:beforeAutospacing="0" w:after="0" w:afterAutospacing="0"/>
        <w:ind w:firstLine="567"/>
        <w:jc w:val="both"/>
        <w:rPr>
          <w:bCs/>
          <w:sz w:val="28"/>
          <w:szCs w:val="28"/>
        </w:rPr>
      </w:pPr>
      <w:r w:rsidRPr="000D6DC1">
        <w:rPr>
          <w:bCs/>
          <w:sz w:val="28"/>
          <w:szCs w:val="28"/>
        </w:rPr>
        <w:t>1. Анализ текущей ситуации</w:t>
      </w:r>
    </w:p>
    <w:p w:rsidR="00F5715B" w:rsidRPr="000D6DC1" w:rsidRDefault="00F5715B" w:rsidP="00801F53">
      <w:pPr>
        <w:pStyle w:val="text-splitter-active"/>
        <w:spacing w:before="0" w:beforeAutospacing="0" w:after="0" w:afterAutospacing="0"/>
        <w:ind w:firstLine="567"/>
        <w:jc w:val="both"/>
        <w:rPr>
          <w:bCs/>
          <w:sz w:val="28"/>
          <w:szCs w:val="28"/>
        </w:rPr>
      </w:pPr>
      <w:r w:rsidRPr="000D6DC1">
        <w:rPr>
          <w:bCs/>
          <w:sz w:val="28"/>
          <w:szCs w:val="28"/>
        </w:rPr>
        <w:t xml:space="preserve">1.1. Электроэнергетическая </w:t>
      </w:r>
      <w:r w:rsidR="00674384" w:rsidRPr="000D6DC1">
        <w:rPr>
          <w:bCs/>
          <w:sz w:val="28"/>
          <w:szCs w:val="28"/>
        </w:rPr>
        <w:t>промышленность</w:t>
      </w:r>
    </w:p>
    <w:p w:rsidR="00DF13F6" w:rsidRPr="00DF13F6" w:rsidRDefault="00DF13F6" w:rsidP="00801F53">
      <w:pPr>
        <w:pStyle w:val="text-splitter-active"/>
        <w:spacing w:before="0" w:beforeAutospacing="0" w:after="0" w:afterAutospacing="0"/>
        <w:ind w:firstLine="567"/>
        <w:jc w:val="both"/>
        <w:rPr>
          <w:sz w:val="28"/>
          <w:szCs w:val="28"/>
        </w:rPr>
      </w:pPr>
      <w:r w:rsidRPr="00DF13F6">
        <w:rPr>
          <w:sz w:val="28"/>
          <w:szCs w:val="28"/>
        </w:rPr>
        <w:t>Электроэнергетика является основой функционирования экономики и жизнеобеспечения страны.</w:t>
      </w:r>
    </w:p>
    <w:p w:rsidR="00DF13F6" w:rsidRPr="00DF13F6" w:rsidRDefault="00DF13F6" w:rsidP="00801F53">
      <w:pPr>
        <w:pStyle w:val="text-splitter-active"/>
        <w:spacing w:before="0" w:beforeAutospacing="0" w:after="0" w:afterAutospacing="0"/>
        <w:ind w:firstLine="567"/>
        <w:jc w:val="both"/>
        <w:rPr>
          <w:sz w:val="28"/>
          <w:szCs w:val="28"/>
          <w:lang w:val="kk-KZ"/>
        </w:rPr>
      </w:pPr>
      <w:r w:rsidRPr="00DF13F6">
        <w:rPr>
          <w:sz w:val="28"/>
          <w:szCs w:val="28"/>
          <w:lang w:val="kk-KZ"/>
        </w:rPr>
        <w:t>Для Республики Казахстан электроэнергетика имеет особое значение, поскольку конкурентоспособность ключевых отраслей экономики и качество жизни населения во многом зависят от надежного и качественного энергоснабжения потребителей по доступным ценам.</w:t>
      </w:r>
    </w:p>
    <w:p w:rsidR="00DF13F6" w:rsidRPr="00DF13F6" w:rsidRDefault="00DF13F6" w:rsidP="00801F53">
      <w:pPr>
        <w:pStyle w:val="text-splitter-active"/>
        <w:spacing w:before="0" w:beforeAutospacing="0" w:after="0" w:afterAutospacing="0"/>
        <w:ind w:firstLine="567"/>
        <w:jc w:val="both"/>
        <w:rPr>
          <w:sz w:val="28"/>
          <w:szCs w:val="28"/>
        </w:rPr>
      </w:pPr>
      <w:r w:rsidRPr="00DF13F6">
        <w:rPr>
          <w:sz w:val="28"/>
          <w:szCs w:val="28"/>
          <w:lang w:val="kk-KZ"/>
        </w:rPr>
        <w:t>В результате проведенных реформ сформированы рынки электрической и тепловой энергии</w:t>
      </w:r>
      <w:r w:rsidRPr="00DF13F6">
        <w:rPr>
          <w:sz w:val="28"/>
          <w:szCs w:val="28"/>
        </w:rPr>
        <w:t>, субъектами которых являются энергетические предприятия различной формы собственности.</w:t>
      </w:r>
    </w:p>
    <w:p w:rsidR="00DF13F6" w:rsidRDefault="00DF13F6" w:rsidP="00801F53">
      <w:pPr>
        <w:pStyle w:val="text-splitter-active"/>
        <w:spacing w:before="0" w:beforeAutospacing="0" w:after="0" w:afterAutospacing="0"/>
        <w:ind w:firstLine="567"/>
        <w:jc w:val="both"/>
        <w:rPr>
          <w:b/>
          <w:bCs/>
          <w:sz w:val="28"/>
          <w:szCs w:val="28"/>
        </w:rPr>
      </w:pPr>
    </w:p>
    <w:p w:rsidR="00DF13F6" w:rsidRPr="000D6DC1" w:rsidRDefault="00DF13F6" w:rsidP="00801F53">
      <w:pPr>
        <w:pStyle w:val="text-splitter-active"/>
        <w:spacing w:before="0" w:beforeAutospacing="0" w:after="0" w:afterAutospacing="0"/>
        <w:ind w:firstLine="567"/>
        <w:jc w:val="both"/>
        <w:rPr>
          <w:sz w:val="28"/>
          <w:szCs w:val="28"/>
        </w:rPr>
      </w:pPr>
      <w:r w:rsidRPr="000D6DC1">
        <w:rPr>
          <w:sz w:val="28"/>
          <w:szCs w:val="28"/>
        </w:rPr>
        <w:t>Единая электроэнергетическая система Республики Казахстан</w:t>
      </w:r>
    </w:p>
    <w:p w:rsidR="00DF13F6" w:rsidRDefault="00DF13F6" w:rsidP="00801F53">
      <w:pPr>
        <w:pStyle w:val="text-splitter-active"/>
        <w:spacing w:before="0" w:beforeAutospacing="0" w:after="0" w:afterAutospacing="0"/>
        <w:ind w:firstLine="567"/>
        <w:jc w:val="both"/>
        <w:rPr>
          <w:sz w:val="28"/>
          <w:szCs w:val="28"/>
        </w:rPr>
      </w:pPr>
      <w:r w:rsidRPr="00DF13F6">
        <w:rPr>
          <w:sz w:val="28"/>
          <w:szCs w:val="28"/>
        </w:rPr>
        <w:t>Единая электроэнергетическая система Республики Казахстан (</w:t>
      </w:r>
      <w:r w:rsidRPr="00DF13F6">
        <w:rPr>
          <w:i/>
          <w:sz w:val="28"/>
          <w:szCs w:val="28"/>
        </w:rPr>
        <w:t>далее – ЕЭС РК</w:t>
      </w:r>
      <w:r w:rsidRPr="00DF13F6">
        <w:rPr>
          <w:sz w:val="28"/>
          <w:szCs w:val="28"/>
        </w:rPr>
        <w:t>) представляет собой совокупность электрических станций, линий электропередачи и подстанций, обеспечивающих энергоснабжение потребителей республики.</w:t>
      </w:r>
    </w:p>
    <w:p w:rsidR="00DF13F6" w:rsidRDefault="00DF13F6" w:rsidP="00801F53">
      <w:pPr>
        <w:pStyle w:val="text-splitter-active"/>
        <w:spacing w:before="0" w:beforeAutospacing="0" w:after="0" w:afterAutospacing="0"/>
        <w:ind w:firstLine="567"/>
        <w:jc w:val="both"/>
        <w:rPr>
          <w:sz w:val="28"/>
          <w:szCs w:val="28"/>
        </w:rPr>
      </w:pPr>
      <w:r w:rsidRPr="00DF13F6">
        <w:rPr>
          <w:sz w:val="28"/>
          <w:szCs w:val="28"/>
        </w:rPr>
        <w:t>Роль системообразующей сети в единой электроэнергетической системе Казахстана выполняет национальная электрическая сеть (далее – НЭС), которая обеспечивает электрические связи между регионами республики и энергосистемами сопредельных государств (Российской Федерации, Кыргызской Республики и Республики Узбекистан), а также выдачу электрической энергии электрическими станциями и ее передачу оптовым потребителям.</w:t>
      </w:r>
    </w:p>
    <w:p w:rsidR="00DF13F6" w:rsidRDefault="00DF13F6" w:rsidP="00801F53">
      <w:pPr>
        <w:pStyle w:val="text-splitter-active"/>
        <w:spacing w:before="0" w:beforeAutospacing="0" w:after="0" w:afterAutospacing="0"/>
        <w:ind w:firstLine="567"/>
        <w:jc w:val="both"/>
        <w:rPr>
          <w:sz w:val="28"/>
          <w:szCs w:val="28"/>
        </w:rPr>
      </w:pPr>
      <w:r w:rsidRPr="00DF13F6">
        <w:rPr>
          <w:sz w:val="28"/>
          <w:szCs w:val="28"/>
        </w:rPr>
        <w:t xml:space="preserve">В состав НЭС входит 297 линий электропередачи напряжением 35 – 1150 </w:t>
      </w:r>
      <w:r w:rsidR="00A302B3">
        <w:rPr>
          <w:sz w:val="28"/>
          <w:szCs w:val="28"/>
          <w:lang w:val="kk-KZ"/>
        </w:rPr>
        <w:t xml:space="preserve">киловоль (далее - </w:t>
      </w:r>
      <w:r w:rsidRPr="00DF13F6">
        <w:rPr>
          <w:sz w:val="28"/>
          <w:szCs w:val="28"/>
        </w:rPr>
        <w:t>кВ</w:t>
      </w:r>
      <w:r w:rsidR="00A302B3">
        <w:rPr>
          <w:sz w:val="28"/>
          <w:szCs w:val="28"/>
          <w:lang w:val="kk-KZ"/>
        </w:rPr>
        <w:t>)</w:t>
      </w:r>
      <w:r w:rsidRPr="00DF13F6">
        <w:rPr>
          <w:sz w:val="28"/>
          <w:szCs w:val="28"/>
        </w:rPr>
        <w:t>, общая протяженность которых по цепям составляет 24,4 тыс. км. Также на балансе находятся 76 электрических подстанции напряжением 35 – 1150 кВ.</w:t>
      </w:r>
      <w:r w:rsidR="00683BE7">
        <w:rPr>
          <w:sz w:val="28"/>
          <w:szCs w:val="28"/>
          <w:lang w:val="kk-KZ"/>
        </w:rPr>
        <w:t xml:space="preserve"> </w:t>
      </w:r>
      <w:r w:rsidRPr="00DF13F6">
        <w:rPr>
          <w:sz w:val="28"/>
          <w:szCs w:val="28"/>
        </w:rPr>
        <w:t>Управление НЭС осуществляет АО «</w:t>
      </w:r>
      <w:r w:rsidRPr="00DF13F6">
        <w:rPr>
          <w:sz w:val="28"/>
          <w:szCs w:val="28"/>
          <w:lang w:val="en-US"/>
        </w:rPr>
        <w:t>KEGOC</w:t>
      </w:r>
      <w:r w:rsidRPr="00DF13F6">
        <w:rPr>
          <w:sz w:val="28"/>
          <w:szCs w:val="28"/>
        </w:rPr>
        <w:t>».</w:t>
      </w:r>
    </w:p>
    <w:p w:rsidR="00DF13F6" w:rsidRPr="00DF13F6" w:rsidRDefault="00DF13F6" w:rsidP="00801F53">
      <w:pPr>
        <w:pStyle w:val="text-splitter-active"/>
        <w:spacing w:before="0" w:beforeAutospacing="0" w:after="0" w:afterAutospacing="0"/>
        <w:ind w:firstLine="567"/>
        <w:jc w:val="both"/>
        <w:rPr>
          <w:sz w:val="28"/>
          <w:szCs w:val="28"/>
        </w:rPr>
      </w:pPr>
      <w:r w:rsidRPr="00DF13F6">
        <w:rPr>
          <w:sz w:val="28"/>
          <w:szCs w:val="28"/>
        </w:rPr>
        <w:t>ЕЭС РК условно разделена на три зоны – Северную, Южную и Западную.</w:t>
      </w:r>
    </w:p>
    <w:p w:rsidR="00DF13F6" w:rsidRPr="00DF13F6" w:rsidRDefault="00DF13F6" w:rsidP="00801F53">
      <w:pPr>
        <w:pStyle w:val="text-splitter-active"/>
        <w:spacing w:before="0" w:beforeAutospacing="0" w:after="0" w:afterAutospacing="0"/>
        <w:ind w:firstLine="567"/>
        <w:jc w:val="both"/>
        <w:rPr>
          <w:sz w:val="28"/>
          <w:szCs w:val="28"/>
        </w:rPr>
      </w:pPr>
      <w:r w:rsidRPr="00DF13F6">
        <w:rPr>
          <w:sz w:val="28"/>
          <w:szCs w:val="28"/>
        </w:rPr>
        <w:lastRenderedPageBreak/>
        <w:t>Северная зонавключает</w:t>
      </w:r>
      <w:r w:rsidRPr="00DF13F6">
        <w:rPr>
          <w:sz w:val="28"/>
          <w:szCs w:val="28"/>
          <w:lang w:val="kk-KZ"/>
        </w:rPr>
        <w:t>в себя</w:t>
      </w:r>
      <w:r w:rsidRPr="00DF13F6">
        <w:rPr>
          <w:sz w:val="28"/>
          <w:szCs w:val="28"/>
        </w:rPr>
        <w:t xml:space="preserve"> Восточно-Казахстанскую, Павлодарскую, Акмолинскую, Карагандинскую, Северо-Казахстанскую, Костанайскую, Актюбинскую, Алматинскую области, города Нур-Султан и Алматы.</w:t>
      </w:r>
    </w:p>
    <w:p w:rsidR="00DF13F6" w:rsidRPr="00DF13F6" w:rsidRDefault="00DF13F6" w:rsidP="00801F53">
      <w:pPr>
        <w:pStyle w:val="text-splitter-active"/>
        <w:spacing w:before="0" w:beforeAutospacing="0" w:after="0" w:afterAutospacing="0"/>
        <w:ind w:firstLine="567"/>
        <w:jc w:val="both"/>
        <w:rPr>
          <w:sz w:val="28"/>
          <w:szCs w:val="28"/>
        </w:rPr>
      </w:pPr>
      <w:r w:rsidRPr="00DF13F6">
        <w:rPr>
          <w:sz w:val="28"/>
          <w:szCs w:val="28"/>
        </w:rPr>
        <w:t>В Южную зону входят Жамбылская, Кызылординская, Туркестанская области, город Шымкент и район Байконура.</w:t>
      </w:r>
    </w:p>
    <w:p w:rsidR="00DF13F6" w:rsidRPr="00DF13F6" w:rsidRDefault="00DF13F6" w:rsidP="00801F53">
      <w:pPr>
        <w:pStyle w:val="text-splitter-active"/>
        <w:spacing w:before="0" w:beforeAutospacing="0" w:after="0" w:afterAutospacing="0"/>
        <w:ind w:firstLine="567"/>
        <w:jc w:val="both"/>
        <w:rPr>
          <w:sz w:val="28"/>
          <w:szCs w:val="28"/>
        </w:rPr>
      </w:pPr>
      <w:r w:rsidRPr="00DF13F6">
        <w:rPr>
          <w:sz w:val="28"/>
          <w:szCs w:val="28"/>
        </w:rPr>
        <w:t>Западная зона, в состав которой входят Атырауская, Западно-Казахстанская, Мангистауская области, не имеет электрических связей с ЕЭС РК по территории республики.</w:t>
      </w:r>
    </w:p>
    <w:p w:rsidR="00DF13F6" w:rsidRPr="00DF13F6" w:rsidRDefault="00DF13F6" w:rsidP="00801F53">
      <w:pPr>
        <w:pStyle w:val="text-splitter-active"/>
        <w:spacing w:before="0" w:beforeAutospacing="0" w:after="0" w:afterAutospacing="0"/>
        <w:ind w:firstLine="567"/>
        <w:jc w:val="both"/>
        <w:rPr>
          <w:sz w:val="28"/>
          <w:szCs w:val="28"/>
        </w:rPr>
      </w:pPr>
      <w:r w:rsidRPr="00DF13F6">
        <w:rPr>
          <w:sz w:val="28"/>
          <w:szCs w:val="28"/>
        </w:rPr>
        <w:t>Системный оператор осуществляет централизованное оперативно-диспетчерское управление ЕЭС РК, обеспечивает параллельную работу с энергосистемами других государств, поддерживает баланс в энергосистеме.</w:t>
      </w:r>
    </w:p>
    <w:p w:rsidR="00DF13F6" w:rsidRPr="00DF13F6" w:rsidRDefault="00DF13F6" w:rsidP="00801F53">
      <w:pPr>
        <w:pStyle w:val="text-splitter-active"/>
        <w:spacing w:before="0" w:beforeAutospacing="0" w:after="0" w:afterAutospacing="0"/>
        <w:ind w:firstLine="567"/>
        <w:jc w:val="both"/>
        <w:rPr>
          <w:sz w:val="28"/>
          <w:szCs w:val="28"/>
        </w:rPr>
      </w:pPr>
      <w:r w:rsidRPr="00DF13F6">
        <w:rPr>
          <w:sz w:val="28"/>
          <w:szCs w:val="28"/>
        </w:rPr>
        <w:t>В настоящее время системным оператором является АО «</w:t>
      </w:r>
      <w:r w:rsidRPr="00DF13F6">
        <w:rPr>
          <w:sz w:val="28"/>
          <w:szCs w:val="28"/>
          <w:lang w:val="en-US"/>
        </w:rPr>
        <w:t>KEGOC</w:t>
      </w:r>
      <w:r w:rsidRPr="00DF13F6">
        <w:rPr>
          <w:sz w:val="28"/>
          <w:szCs w:val="28"/>
        </w:rPr>
        <w:t>».</w:t>
      </w:r>
    </w:p>
    <w:p w:rsidR="00DF13F6" w:rsidRPr="00DF13F6" w:rsidRDefault="00DF13F6" w:rsidP="00801F53">
      <w:pPr>
        <w:pStyle w:val="text-splitter-active"/>
        <w:spacing w:before="0" w:beforeAutospacing="0" w:after="0" w:afterAutospacing="0"/>
        <w:ind w:firstLine="567"/>
        <w:jc w:val="both"/>
        <w:rPr>
          <w:sz w:val="28"/>
          <w:szCs w:val="28"/>
        </w:rPr>
      </w:pPr>
      <w:r w:rsidRPr="00DF13F6">
        <w:rPr>
          <w:sz w:val="28"/>
          <w:szCs w:val="28"/>
        </w:rPr>
        <w:t>На сегодня ЕЭС РК работает устойчиво. Полностью обеспечена системная надежность, потребность экономики и населения в электроэнергии удовлетворена.</w:t>
      </w:r>
    </w:p>
    <w:p w:rsidR="00DF13F6" w:rsidRPr="00DF13F6" w:rsidRDefault="00DF13F6" w:rsidP="00801F53">
      <w:pPr>
        <w:pStyle w:val="text-splitter-active"/>
        <w:spacing w:before="0" w:beforeAutospacing="0" w:after="0" w:afterAutospacing="0"/>
        <w:ind w:firstLine="567"/>
        <w:jc w:val="both"/>
        <w:rPr>
          <w:sz w:val="28"/>
          <w:szCs w:val="28"/>
        </w:rPr>
      </w:pPr>
    </w:p>
    <w:p w:rsidR="00DF13F6" w:rsidRPr="000D6DC1" w:rsidRDefault="00DF13F6" w:rsidP="00801F53">
      <w:pPr>
        <w:pStyle w:val="text-splitter-active"/>
        <w:spacing w:before="0" w:beforeAutospacing="0" w:after="0" w:afterAutospacing="0"/>
        <w:ind w:firstLine="567"/>
        <w:jc w:val="both"/>
        <w:rPr>
          <w:bCs/>
          <w:sz w:val="28"/>
          <w:szCs w:val="28"/>
        </w:rPr>
      </w:pPr>
      <w:r w:rsidRPr="000D6DC1">
        <w:rPr>
          <w:bCs/>
          <w:sz w:val="28"/>
          <w:szCs w:val="28"/>
        </w:rPr>
        <w:t>Производство электроэнергии</w:t>
      </w:r>
    </w:p>
    <w:p w:rsidR="00DF13F6" w:rsidRPr="00DF13F6" w:rsidRDefault="00DF13F6" w:rsidP="00801F53">
      <w:pPr>
        <w:pStyle w:val="text-splitter-active"/>
        <w:spacing w:before="0" w:beforeAutospacing="0" w:after="0" w:afterAutospacing="0"/>
        <w:ind w:firstLine="567"/>
        <w:jc w:val="both"/>
        <w:rPr>
          <w:sz w:val="28"/>
          <w:szCs w:val="28"/>
        </w:rPr>
      </w:pPr>
      <w:r w:rsidRPr="00DF13F6">
        <w:rPr>
          <w:sz w:val="28"/>
          <w:szCs w:val="28"/>
        </w:rPr>
        <w:t>Производство электроэнергии в</w:t>
      </w:r>
      <w:r w:rsidR="00A302B3">
        <w:rPr>
          <w:sz w:val="28"/>
          <w:szCs w:val="28"/>
          <w:lang w:val="kk-KZ"/>
        </w:rPr>
        <w:t xml:space="preserve"> </w:t>
      </w:r>
      <w:r w:rsidRPr="00DF13F6">
        <w:rPr>
          <w:sz w:val="28"/>
          <w:szCs w:val="28"/>
        </w:rPr>
        <w:t>Казахстане осуществляют свыше 150 электрических станций различной формы собственности.</w:t>
      </w:r>
    </w:p>
    <w:p w:rsidR="00DF13F6" w:rsidRPr="00DF13F6" w:rsidRDefault="00DF13F6" w:rsidP="00801F53">
      <w:pPr>
        <w:pStyle w:val="text-splitter-active"/>
        <w:spacing w:before="0" w:beforeAutospacing="0" w:after="0" w:afterAutospacing="0"/>
        <w:ind w:firstLine="567"/>
        <w:jc w:val="both"/>
        <w:rPr>
          <w:sz w:val="28"/>
          <w:szCs w:val="28"/>
        </w:rPr>
      </w:pPr>
      <w:r w:rsidRPr="00DF13F6">
        <w:rPr>
          <w:sz w:val="28"/>
          <w:szCs w:val="28"/>
        </w:rPr>
        <w:t>Электрические станции разделяются на</w:t>
      </w:r>
      <w:r w:rsidR="00A302B3">
        <w:rPr>
          <w:sz w:val="28"/>
          <w:szCs w:val="28"/>
          <w:lang w:val="kk-KZ"/>
        </w:rPr>
        <w:t xml:space="preserve"> </w:t>
      </w:r>
      <w:r w:rsidRPr="00DF13F6">
        <w:rPr>
          <w:sz w:val="28"/>
          <w:szCs w:val="28"/>
        </w:rPr>
        <w:t>электростанции национального значения, электрические ста</w:t>
      </w:r>
      <w:r>
        <w:rPr>
          <w:sz w:val="28"/>
          <w:szCs w:val="28"/>
        </w:rPr>
        <w:t xml:space="preserve">нции промышленного назначения и </w:t>
      </w:r>
      <w:r w:rsidRPr="00DF13F6">
        <w:rPr>
          <w:sz w:val="28"/>
          <w:szCs w:val="28"/>
        </w:rPr>
        <w:t>электрические станции регионального назначения.</w:t>
      </w:r>
    </w:p>
    <w:p w:rsidR="00DF13F6" w:rsidRPr="00DF13F6" w:rsidRDefault="00DF13F6" w:rsidP="00801F53">
      <w:pPr>
        <w:pStyle w:val="text-splitter-active"/>
        <w:spacing w:before="0" w:beforeAutospacing="0" w:after="0" w:afterAutospacing="0"/>
        <w:ind w:firstLine="567"/>
        <w:jc w:val="both"/>
        <w:rPr>
          <w:sz w:val="28"/>
          <w:szCs w:val="28"/>
        </w:rPr>
      </w:pPr>
      <w:r w:rsidRPr="00DF13F6">
        <w:rPr>
          <w:sz w:val="28"/>
          <w:szCs w:val="28"/>
        </w:rPr>
        <w:t>Общая установленная мощность</w:t>
      </w:r>
      <w:r>
        <w:rPr>
          <w:sz w:val="28"/>
          <w:szCs w:val="28"/>
        </w:rPr>
        <w:t xml:space="preserve"> электростанций Казахстана на 1 </w:t>
      </w:r>
      <w:r w:rsidRPr="00DF13F6">
        <w:rPr>
          <w:sz w:val="28"/>
          <w:szCs w:val="28"/>
        </w:rPr>
        <w:t>января 202</w:t>
      </w:r>
      <w:r>
        <w:rPr>
          <w:sz w:val="28"/>
          <w:szCs w:val="28"/>
        </w:rPr>
        <w:t>0 года составляет 22 936,58 МВт, возобновляемыми источниками энергии (</w:t>
      </w:r>
      <w:r w:rsidRPr="00DF13F6">
        <w:rPr>
          <w:i/>
          <w:sz w:val="28"/>
          <w:szCs w:val="28"/>
        </w:rPr>
        <w:t>ВИЭ</w:t>
      </w:r>
      <w:r>
        <w:rPr>
          <w:sz w:val="28"/>
          <w:szCs w:val="28"/>
        </w:rPr>
        <w:t>)</w:t>
      </w:r>
      <w:r w:rsidRPr="00DF13F6">
        <w:rPr>
          <w:sz w:val="28"/>
          <w:szCs w:val="28"/>
        </w:rPr>
        <w:t xml:space="preserve"> суммарной мощностью 1361 МВт (</w:t>
      </w:r>
      <w:r w:rsidRPr="00DF13F6">
        <w:rPr>
          <w:i/>
          <w:sz w:val="28"/>
          <w:szCs w:val="28"/>
        </w:rPr>
        <w:t>21 ВЭС- 335,9 МВт; 37 СЭС–797,6 МВт; 37 ГЭС – 224,6 МВт; 4 БиоЭС – 2,82 МВт</w:t>
      </w:r>
      <w:r w:rsidRPr="00DF13F6">
        <w:rPr>
          <w:sz w:val="28"/>
          <w:szCs w:val="28"/>
        </w:rPr>
        <w:t>).</w:t>
      </w:r>
    </w:p>
    <w:p w:rsidR="00DF13F6" w:rsidRPr="00DF13F6" w:rsidRDefault="00DF13F6" w:rsidP="00801F53">
      <w:pPr>
        <w:pStyle w:val="text-splitter-active"/>
        <w:spacing w:before="0" w:beforeAutospacing="0" w:after="0" w:afterAutospacing="0"/>
        <w:ind w:firstLine="567"/>
        <w:jc w:val="both"/>
        <w:rPr>
          <w:sz w:val="28"/>
          <w:szCs w:val="28"/>
        </w:rPr>
      </w:pPr>
      <w:r w:rsidRPr="00DF13F6">
        <w:rPr>
          <w:sz w:val="28"/>
          <w:szCs w:val="28"/>
        </w:rPr>
        <w:t>Располагаемая мощность электростанций составила 19,6 тыс. МВт в зимний период и 17,48 тыс. МВт в летний период. При этом годовой максимум электрической нагрузки в ноябре 2019 году составил 15,18 тыс. МВт.</w:t>
      </w:r>
    </w:p>
    <w:p w:rsidR="00DF13F6" w:rsidRPr="00DF13F6" w:rsidRDefault="00DF13F6" w:rsidP="00801F53">
      <w:pPr>
        <w:pStyle w:val="text-splitter-active"/>
        <w:spacing w:before="0" w:beforeAutospacing="0" w:after="0" w:afterAutospacing="0"/>
        <w:ind w:firstLine="567"/>
        <w:jc w:val="both"/>
        <w:rPr>
          <w:sz w:val="28"/>
          <w:szCs w:val="28"/>
        </w:rPr>
      </w:pPr>
      <w:r w:rsidRPr="00DF13F6">
        <w:rPr>
          <w:sz w:val="28"/>
          <w:szCs w:val="28"/>
        </w:rPr>
        <w:t xml:space="preserve">Доля </w:t>
      </w:r>
      <w:bookmarkStart w:id="0" w:name="_Hlk41259199"/>
      <w:r w:rsidRPr="00DF13F6">
        <w:rPr>
          <w:sz w:val="28"/>
          <w:szCs w:val="28"/>
        </w:rPr>
        <w:t xml:space="preserve">генерирующих источников по видам топлива </w:t>
      </w:r>
      <w:bookmarkEnd w:id="0"/>
      <w:r w:rsidRPr="00DF13F6">
        <w:rPr>
          <w:sz w:val="28"/>
          <w:szCs w:val="28"/>
        </w:rPr>
        <w:t>распределена следующим образом:</w:t>
      </w:r>
    </w:p>
    <w:p w:rsidR="00DF13F6" w:rsidRPr="00DF13F6" w:rsidRDefault="00DF13F6" w:rsidP="00801F53">
      <w:pPr>
        <w:pStyle w:val="text-splitter-active"/>
        <w:spacing w:before="0" w:beforeAutospacing="0" w:after="0" w:afterAutospacing="0"/>
        <w:ind w:firstLine="567"/>
        <w:jc w:val="both"/>
        <w:rPr>
          <w:sz w:val="28"/>
          <w:szCs w:val="28"/>
        </w:rPr>
      </w:pPr>
      <w:r w:rsidRPr="00DF13F6">
        <w:rPr>
          <w:sz w:val="28"/>
          <w:szCs w:val="28"/>
        </w:rPr>
        <w:t>на угле – 69,7 %;</w:t>
      </w:r>
    </w:p>
    <w:p w:rsidR="00DF13F6" w:rsidRPr="00DF13F6" w:rsidRDefault="00DF13F6" w:rsidP="00801F53">
      <w:pPr>
        <w:pStyle w:val="text-splitter-active"/>
        <w:spacing w:before="0" w:beforeAutospacing="0" w:after="0" w:afterAutospacing="0"/>
        <w:ind w:firstLine="567"/>
        <w:jc w:val="both"/>
        <w:rPr>
          <w:sz w:val="28"/>
          <w:szCs w:val="28"/>
        </w:rPr>
      </w:pPr>
      <w:r w:rsidRPr="00DF13F6">
        <w:rPr>
          <w:sz w:val="28"/>
          <w:szCs w:val="28"/>
        </w:rPr>
        <w:t>на газе – 20,0 %;</w:t>
      </w:r>
    </w:p>
    <w:p w:rsidR="00DF13F6" w:rsidRPr="00DF13F6" w:rsidRDefault="00DF13F6" w:rsidP="00801F53">
      <w:pPr>
        <w:pStyle w:val="text-splitter-active"/>
        <w:spacing w:before="0" w:beforeAutospacing="0" w:after="0" w:afterAutospacing="0"/>
        <w:ind w:firstLine="567"/>
        <w:jc w:val="both"/>
        <w:rPr>
          <w:sz w:val="28"/>
          <w:szCs w:val="28"/>
        </w:rPr>
      </w:pPr>
      <w:r w:rsidRPr="00DF13F6">
        <w:rPr>
          <w:sz w:val="28"/>
          <w:szCs w:val="28"/>
        </w:rPr>
        <w:t>на мазуте– 0,1 %;</w:t>
      </w:r>
    </w:p>
    <w:p w:rsidR="00DF13F6" w:rsidRPr="00DF13F6" w:rsidRDefault="00DF13F6" w:rsidP="00801F53">
      <w:pPr>
        <w:pStyle w:val="text-splitter-active"/>
        <w:spacing w:before="0" w:beforeAutospacing="0" w:after="0" w:afterAutospacing="0"/>
        <w:ind w:firstLine="567"/>
        <w:jc w:val="both"/>
        <w:rPr>
          <w:sz w:val="28"/>
          <w:szCs w:val="28"/>
        </w:rPr>
      </w:pPr>
      <w:r w:rsidRPr="00DF13F6">
        <w:rPr>
          <w:sz w:val="28"/>
          <w:szCs w:val="28"/>
        </w:rPr>
        <w:t>гидроэлектростанции (без малых ГЭС) – 9,0 %;</w:t>
      </w:r>
    </w:p>
    <w:p w:rsidR="00DF13F6" w:rsidRPr="00DF13F6" w:rsidRDefault="00DF13F6" w:rsidP="00801F53">
      <w:pPr>
        <w:pStyle w:val="text-splitter-active"/>
        <w:spacing w:before="0" w:beforeAutospacing="0" w:after="0" w:afterAutospacing="0"/>
        <w:ind w:firstLine="567"/>
        <w:jc w:val="both"/>
        <w:rPr>
          <w:sz w:val="28"/>
          <w:szCs w:val="28"/>
        </w:rPr>
      </w:pPr>
      <w:r w:rsidRPr="00DF13F6">
        <w:rPr>
          <w:sz w:val="28"/>
          <w:szCs w:val="28"/>
        </w:rPr>
        <w:t>ВИЭ (СЭС, ВЭС,малые ГЭС, БГУ) – 1,2 %.</w:t>
      </w:r>
    </w:p>
    <w:p w:rsidR="00DF13F6" w:rsidRDefault="00DF13F6" w:rsidP="00801F53">
      <w:pPr>
        <w:pStyle w:val="text-splitter-active"/>
        <w:spacing w:before="0" w:beforeAutospacing="0" w:after="0" w:afterAutospacing="0"/>
        <w:ind w:firstLine="567"/>
        <w:rPr>
          <w:b/>
          <w:iCs/>
          <w:sz w:val="28"/>
          <w:szCs w:val="28"/>
        </w:rPr>
      </w:pPr>
    </w:p>
    <w:p w:rsidR="00DF13F6" w:rsidRPr="000D6DC1" w:rsidRDefault="00DF13F6" w:rsidP="00801F53">
      <w:pPr>
        <w:pStyle w:val="text-splitter-active"/>
        <w:spacing w:before="0" w:beforeAutospacing="0" w:after="0" w:afterAutospacing="0"/>
        <w:ind w:firstLine="567"/>
        <w:rPr>
          <w:iCs/>
          <w:sz w:val="28"/>
          <w:szCs w:val="28"/>
        </w:rPr>
      </w:pPr>
      <w:r w:rsidRPr="000D6DC1">
        <w:rPr>
          <w:iCs/>
          <w:sz w:val="28"/>
          <w:szCs w:val="28"/>
        </w:rPr>
        <w:t>Потребление электрической энергии</w:t>
      </w:r>
    </w:p>
    <w:p w:rsidR="00DF13F6" w:rsidRPr="00DF13F6" w:rsidRDefault="00DF13F6" w:rsidP="00801F53">
      <w:pPr>
        <w:pStyle w:val="text-splitter-active"/>
        <w:spacing w:before="0" w:beforeAutospacing="0" w:after="0" w:afterAutospacing="0"/>
        <w:ind w:firstLine="567"/>
        <w:jc w:val="both"/>
        <w:rPr>
          <w:sz w:val="28"/>
          <w:szCs w:val="28"/>
        </w:rPr>
      </w:pPr>
      <w:r w:rsidRPr="00DF13F6">
        <w:rPr>
          <w:sz w:val="28"/>
          <w:szCs w:val="28"/>
        </w:rPr>
        <w:t>В 2019 году потребление электроэнергии в Казахстане по сравнению с 2018 годом увеличилось на 1,9% и составило 105 193,1 млн. кВтч.</w:t>
      </w:r>
    </w:p>
    <w:p w:rsidR="00DF13F6" w:rsidRPr="00DF13F6" w:rsidRDefault="00DF13F6" w:rsidP="00801F53">
      <w:pPr>
        <w:pStyle w:val="text-splitter-active"/>
        <w:spacing w:before="0" w:beforeAutospacing="0" w:after="0" w:afterAutospacing="0"/>
        <w:ind w:firstLine="567"/>
        <w:jc w:val="both"/>
        <w:rPr>
          <w:sz w:val="28"/>
          <w:szCs w:val="28"/>
        </w:rPr>
      </w:pPr>
      <w:r w:rsidRPr="00DF13F6">
        <w:rPr>
          <w:sz w:val="28"/>
          <w:szCs w:val="28"/>
        </w:rPr>
        <w:t xml:space="preserve">В разрезе зон Республики Казахстан рост потребления в 2019 году зафиксирован в Южной зоне на 740,6 млн. кВт*ч (или на 3%), в Северной </w:t>
      </w:r>
      <w:r w:rsidRPr="00DF13F6">
        <w:rPr>
          <w:sz w:val="28"/>
          <w:szCs w:val="28"/>
        </w:rPr>
        <w:lastRenderedPageBreak/>
        <w:t xml:space="preserve">зоне на 1 197,3 млн. кВт*ч (или на 2%) и в Западной зоне на 26,9 млн. кВт*ч (или на 0,2%). </w:t>
      </w:r>
    </w:p>
    <w:p w:rsidR="00F5715B" w:rsidRDefault="00DF13F6" w:rsidP="00801F53">
      <w:pPr>
        <w:pStyle w:val="text-splitter-active"/>
        <w:spacing w:before="0" w:beforeAutospacing="0" w:after="0" w:afterAutospacing="0"/>
        <w:ind w:firstLine="567"/>
        <w:jc w:val="both"/>
        <w:rPr>
          <w:sz w:val="28"/>
          <w:szCs w:val="28"/>
        </w:rPr>
      </w:pPr>
      <w:r w:rsidRPr="00DF13F6">
        <w:rPr>
          <w:sz w:val="28"/>
          <w:szCs w:val="28"/>
        </w:rPr>
        <w:t>В структуре потребления электрической энергии по Казахстану основную долю занимают крупные потребители, доля которых в 2019 году составляет порядка 33,3% от общего потребления электроэнергии по республике (или 35 050,6 млн. кВт*ч).</w:t>
      </w:r>
    </w:p>
    <w:p w:rsidR="000D6DC1" w:rsidRPr="005C10DC" w:rsidRDefault="000D6DC1" w:rsidP="00801F53">
      <w:pPr>
        <w:spacing w:after="0" w:line="240" w:lineRule="auto"/>
        <w:ind w:firstLine="567"/>
        <w:jc w:val="both"/>
        <w:rPr>
          <w:rFonts w:ascii="Times New Roman" w:eastAsia="Calibri" w:hAnsi="Times New Roman" w:cs="Times New Roman"/>
          <w:b/>
          <w:color w:val="000000" w:themeColor="text1"/>
          <w:sz w:val="28"/>
          <w:szCs w:val="28"/>
        </w:rPr>
      </w:pPr>
    </w:p>
    <w:p w:rsidR="00DF13F6" w:rsidRPr="000D6DC1" w:rsidRDefault="00DF13F6" w:rsidP="00801F53">
      <w:pPr>
        <w:spacing w:after="0" w:line="240" w:lineRule="auto"/>
        <w:ind w:firstLine="567"/>
        <w:jc w:val="both"/>
        <w:rPr>
          <w:rFonts w:ascii="Times New Roman" w:eastAsia="Calibri" w:hAnsi="Times New Roman" w:cs="Times New Roman"/>
          <w:color w:val="000000" w:themeColor="text1"/>
          <w:sz w:val="28"/>
          <w:szCs w:val="28"/>
        </w:rPr>
      </w:pPr>
      <w:r w:rsidRPr="000D6DC1">
        <w:rPr>
          <w:rFonts w:ascii="Times New Roman" w:eastAsia="Calibri" w:hAnsi="Times New Roman" w:cs="Times New Roman"/>
          <w:color w:val="000000" w:themeColor="text1"/>
          <w:sz w:val="28"/>
          <w:szCs w:val="28"/>
        </w:rPr>
        <w:t>Формирование общего электроэнергетического рынка ЕАЭС</w:t>
      </w:r>
    </w:p>
    <w:p w:rsidR="00DF13F6" w:rsidRPr="00DF13F6" w:rsidRDefault="00DF13F6" w:rsidP="00801F53">
      <w:pPr>
        <w:spacing w:after="0" w:line="240" w:lineRule="auto"/>
        <w:ind w:firstLine="567"/>
        <w:jc w:val="both"/>
        <w:rPr>
          <w:rFonts w:ascii="Times New Roman" w:eastAsia="Calibri" w:hAnsi="Times New Roman" w:cs="Times New Roman"/>
          <w:color w:val="000000" w:themeColor="text1"/>
          <w:sz w:val="28"/>
          <w:szCs w:val="28"/>
        </w:rPr>
      </w:pPr>
      <w:r w:rsidRPr="00DF13F6">
        <w:rPr>
          <w:rFonts w:ascii="Times New Roman" w:eastAsia="Calibri" w:hAnsi="Times New Roman" w:cs="Times New Roman"/>
          <w:color w:val="000000" w:themeColor="text1"/>
          <w:sz w:val="28"/>
          <w:szCs w:val="28"/>
        </w:rPr>
        <w:t>Общий электроэнергетический рынок планируется сформировать путем интеграции национальных рынков электроэнергии Армении, Белоруссии, Казахстана, Кыргызстана и России. Государства-члены ЕАЭС проведут поэтапное формирование ОЭР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государств-членов.</w:t>
      </w:r>
    </w:p>
    <w:p w:rsidR="00DF13F6" w:rsidRPr="00DF13F6" w:rsidRDefault="00DF13F6" w:rsidP="00801F53">
      <w:pPr>
        <w:spacing w:after="0" w:line="240" w:lineRule="auto"/>
        <w:ind w:firstLine="567"/>
        <w:jc w:val="both"/>
        <w:rPr>
          <w:rFonts w:ascii="Times New Roman" w:eastAsia="Calibri" w:hAnsi="Times New Roman" w:cs="Times New Roman"/>
          <w:color w:val="000000" w:themeColor="text1"/>
          <w:sz w:val="28"/>
          <w:szCs w:val="28"/>
        </w:rPr>
      </w:pPr>
      <w:r w:rsidRPr="00DF13F6">
        <w:rPr>
          <w:rFonts w:ascii="Times New Roman" w:eastAsia="Calibri" w:hAnsi="Times New Roman" w:cs="Times New Roman"/>
          <w:color w:val="000000" w:themeColor="text1"/>
          <w:sz w:val="28"/>
          <w:szCs w:val="28"/>
        </w:rPr>
        <w:t>При этом будет соблюден баланс экономических интересов производителей и потребителей электрической энергии, а также других субъектов ОЭР ЕАЭС.</w:t>
      </w:r>
    </w:p>
    <w:p w:rsidR="00DF13F6" w:rsidRPr="00DF13F6" w:rsidRDefault="00DF13F6" w:rsidP="00801F53">
      <w:pPr>
        <w:spacing w:after="0" w:line="240" w:lineRule="auto"/>
        <w:ind w:firstLine="567"/>
        <w:jc w:val="both"/>
        <w:rPr>
          <w:rFonts w:ascii="Times New Roman" w:eastAsia="Calibri" w:hAnsi="Times New Roman" w:cs="Times New Roman"/>
          <w:color w:val="000000" w:themeColor="text1"/>
          <w:sz w:val="28"/>
          <w:szCs w:val="28"/>
        </w:rPr>
      </w:pPr>
      <w:r w:rsidRPr="00DF13F6">
        <w:rPr>
          <w:rFonts w:ascii="Times New Roman" w:eastAsia="Calibri" w:hAnsi="Times New Roman" w:cs="Times New Roman"/>
          <w:color w:val="000000" w:themeColor="text1"/>
          <w:sz w:val="28"/>
          <w:szCs w:val="28"/>
        </w:rPr>
        <w:t>В 2018 году объем выработанной государствами-членами ЕАЭС электроэнергии составил 1260 млрд. кВтч, что составило 5,1% от мирового производства электроэнергии.</w:t>
      </w:r>
    </w:p>
    <w:p w:rsidR="00DF13F6" w:rsidRDefault="00DF13F6" w:rsidP="00801F53">
      <w:pPr>
        <w:spacing w:after="0" w:line="240" w:lineRule="auto"/>
        <w:ind w:firstLine="567"/>
        <w:jc w:val="both"/>
        <w:rPr>
          <w:rFonts w:ascii="Times New Roman" w:hAnsi="Times New Roman" w:cs="Times New Roman"/>
          <w:b/>
          <w:bCs/>
          <w:sz w:val="28"/>
          <w:szCs w:val="28"/>
          <w:lang w:eastAsia="ko-KR"/>
        </w:rPr>
      </w:pPr>
    </w:p>
    <w:p w:rsidR="00DF13F6" w:rsidRPr="000D6DC1" w:rsidRDefault="00DF13F6" w:rsidP="00801F53">
      <w:pPr>
        <w:spacing w:after="0" w:line="240" w:lineRule="auto"/>
        <w:ind w:firstLine="567"/>
        <w:jc w:val="center"/>
        <w:rPr>
          <w:rFonts w:ascii="Times New Roman" w:hAnsi="Times New Roman" w:cs="Times New Roman"/>
          <w:bCs/>
          <w:sz w:val="28"/>
          <w:szCs w:val="28"/>
          <w:lang w:eastAsia="ko-KR"/>
        </w:rPr>
      </w:pPr>
      <w:r w:rsidRPr="000D6DC1">
        <w:rPr>
          <w:rFonts w:ascii="Times New Roman" w:hAnsi="Times New Roman" w:cs="Times New Roman"/>
          <w:bCs/>
          <w:sz w:val="28"/>
          <w:szCs w:val="28"/>
          <w:lang w:eastAsia="ko-KR"/>
        </w:rPr>
        <w:t>Общие показатели государств-членов ЕАЭС в электроэнергетической отрасли в 2018 году</w:t>
      </w:r>
    </w:p>
    <w:tbl>
      <w:tblPr>
        <w:tblStyle w:val="a6"/>
        <w:tblW w:w="0" w:type="auto"/>
        <w:tblLook w:val="04A0" w:firstRow="1" w:lastRow="0" w:firstColumn="1" w:lastColumn="0" w:noHBand="0" w:noVBand="1"/>
      </w:tblPr>
      <w:tblGrid>
        <w:gridCol w:w="1894"/>
        <w:gridCol w:w="1261"/>
        <w:gridCol w:w="1274"/>
        <w:gridCol w:w="1332"/>
        <w:gridCol w:w="1587"/>
        <w:gridCol w:w="1133"/>
        <w:gridCol w:w="1090"/>
      </w:tblGrid>
      <w:tr w:rsidR="00DF13F6" w:rsidRPr="00F2259D" w:rsidTr="00674384">
        <w:tc>
          <w:tcPr>
            <w:tcW w:w="1894" w:type="dxa"/>
          </w:tcPr>
          <w:p w:rsidR="00DF13F6" w:rsidRPr="000D6DC1" w:rsidRDefault="00DF13F6" w:rsidP="00882AF5">
            <w:pPr>
              <w:jc w:val="both"/>
              <w:rPr>
                <w:rFonts w:ascii="Times New Roman" w:hAnsi="Times New Roman" w:cs="Times New Roman"/>
                <w:bCs/>
                <w:sz w:val="24"/>
                <w:szCs w:val="24"/>
                <w:lang w:eastAsia="ko-KR"/>
              </w:rPr>
            </w:pPr>
            <w:r w:rsidRPr="000D6DC1">
              <w:rPr>
                <w:rFonts w:ascii="Times New Roman" w:hAnsi="Times New Roman" w:cs="Times New Roman"/>
                <w:bCs/>
                <w:sz w:val="24"/>
                <w:szCs w:val="24"/>
                <w:lang w:eastAsia="ko-KR"/>
              </w:rPr>
              <w:t>Показатели</w:t>
            </w:r>
          </w:p>
        </w:tc>
        <w:tc>
          <w:tcPr>
            <w:tcW w:w="1261" w:type="dxa"/>
          </w:tcPr>
          <w:p w:rsidR="00DF13F6" w:rsidRPr="000D6DC1" w:rsidRDefault="00DF13F6" w:rsidP="00674384">
            <w:pPr>
              <w:jc w:val="center"/>
              <w:rPr>
                <w:rFonts w:ascii="Times New Roman" w:hAnsi="Times New Roman" w:cs="Times New Roman"/>
                <w:bCs/>
                <w:sz w:val="24"/>
                <w:szCs w:val="24"/>
                <w:lang w:eastAsia="ko-KR"/>
              </w:rPr>
            </w:pPr>
            <w:r w:rsidRPr="000D6DC1">
              <w:rPr>
                <w:rFonts w:ascii="Times New Roman" w:hAnsi="Times New Roman" w:cs="Times New Roman"/>
                <w:bCs/>
                <w:sz w:val="24"/>
                <w:szCs w:val="24"/>
                <w:lang w:eastAsia="ko-KR"/>
              </w:rPr>
              <w:t>Армения</w:t>
            </w:r>
          </w:p>
        </w:tc>
        <w:tc>
          <w:tcPr>
            <w:tcW w:w="1274" w:type="dxa"/>
          </w:tcPr>
          <w:p w:rsidR="00DF13F6" w:rsidRPr="000D6DC1" w:rsidRDefault="00DF13F6" w:rsidP="00674384">
            <w:pPr>
              <w:jc w:val="center"/>
              <w:rPr>
                <w:rFonts w:ascii="Times New Roman" w:hAnsi="Times New Roman" w:cs="Times New Roman"/>
                <w:bCs/>
                <w:sz w:val="24"/>
                <w:szCs w:val="24"/>
                <w:lang w:eastAsia="ko-KR"/>
              </w:rPr>
            </w:pPr>
            <w:r w:rsidRPr="000D6DC1">
              <w:rPr>
                <w:rFonts w:ascii="Times New Roman" w:hAnsi="Times New Roman" w:cs="Times New Roman"/>
                <w:bCs/>
                <w:sz w:val="24"/>
                <w:szCs w:val="24"/>
                <w:lang w:eastAsia="ko-KR"/>
              </w:rPr>
              <w:t>Беларусь</w:t>
            </w:r>
          </w:p>
        </w:tc>
        <w:tc>
          <w:tcPr>
            <w:tcW w:w="1332" w:type="dxa"/>
          </w:tcPr>
          <w:p w:rsidR="00DF13F6" w:rsidRPr="000D6DC1" w:rsidRDefault="00DF13F6" w:rsidP="00674384">
            <w:pPr>
              <w:jc w:val="center"/>
              <w:rPr>
                <w:rFonts w:ascii="Times New Roman" w:hAnsi="Times New Roman" w:cs="Times New Roman"/>
                <w:bCs/>
                <w:sz w:val="24"/>
                <w:szCs w:val="24"/>
                <w:lang w:eastAsia="ko-KR"/>
              </w:rPr>
            </w:pPr>
            <w:r w:rsidRPr="000D6DC1">
              <w:rPr>
                <w:rFonts w:ascii="Times New Roman" w:hAnsi="Times New Roman" w:cs="Times New Roman"/>
                <w:bCs/>
                <w:sz w:val="24"/>
                <w:szCs w:val="24"/>
                <w:lang w:eastAsia="ko-KR"/>
              </w:rPr>
              <w:t>Казахстан</w:t>
            </w:r>
          </w:p>
        </w:tc>
        <w:tc>
          <w:tcPr>
            <w:tcW w:w="1587" w:type="dxa"/>
          </w:tcPr>
          <w:p w:rsidR="00DF13F6" w:rsidRPr="000D6DC1" w:rsidRDefault="00DF13F6" w:rsidP="00674384">
            <w:pPr>
              <w:jc w:val="center"/>
              <w:rPr>
                <w:rFonts w:ascii="Times New Roman" w:hAnsi="Times New Roman" w:cs="Times New Roman"/>
                <w:bCs/>
                <w:sz w:val="24"/>
                <w:szCs w:val="24"/>
                <w:lang w:eastAsia="ko-KR"/>
              </w:rPr>
            </w:pPr>
            <w:r w:rsidRPr="000D6DC1">
              <w:rPr>
                <w:rFonts w:ascii="Times New Roman" w:hAnsi="Times New Roman" w:cs="Times New Roman"/>
                <w:bCs/>
                <w:sz w:val="24"/>
                <w:szCs w:val="24"/>
                <w:lang w:eastAsia="ko-KR"/>
              </w:rPr>
              <w:t>Кыргызстан</w:t>
            </w:r>
          </w:p>
        </w:tc>
        <w:tc>
          <w:tcPr>
            <w:tcW w:w="1133" w:type="dxa"/>
          </w:tcPr>
          <w:p w:rsidR="00DF13F6" w:rsidRPr="000D6DC1" w:rsidRDefault="00DF13F6" w:rsidP="00674384">
            <w:pPr>
              <w:jc w:val="center"/>
              <w:rPr>
                <w:rFonts w:ascii="Times New Roman" w:hAnsi="Times New Roman" w:cs="Times New Roman"/>
                <w:bCs/>
                <w:sz w:val="24"/>
                <w:szCs w:val="24"/>
                <w:lang w:eastAsia="ko-KR"/>
              </w:rPr>
            </w:pPr>
            <w:r w:rsidRPr="000D6DC1">
              <w:rPr>
                <w:rFonts w:ascii="Times New Roman" w:hAnsi="Times New Roman" w:cs="Times New Roman"/>
                <w:bCs/>
                <w:sz w:val="24"/>
                <w:szCs w:val="24"/>
                <w:lang w:eastAsia="ko-KR"/>
              </w:rPr>
              <w:t>Россия</w:t>
            </w:r>
          </w:p>
        </w:tc>
        <w:tc>
          <w:tcPr>
            <w:tcW w:w="1090" w:type="dxa"/>
          </w:tcPr>
          <w:p w:rsidR="00DF13F6" w:rsidRPr="000D6DC1" w:rsidRDefault="00DF13F6" w:rsidP="00674384">
            <w:pPr>
              <w:jc w:val="center"/>
              <w:rPr>
                <w:rFonts w:ascii="Times New Roman" w:hAnsi="Times New Roman" w:cs="Times New Roman"/>
                <w:bCs/>
                <w:sz w:val="24"/>
                <w:szCs w:val="24"/>
                <w:lang w:eastAsia="ko-KR"/>
              </w:rPr>
            </w:pPr>
            <w:r w:rsidRPr="000D6DC1">
              <w:rPr>
                <w:rFonts w:ascii="Times New Roman" w:hAnsi="Times New Roman" w:cs="Times New Roman"/>
                <w:bCs/>
                <w:sz w:val="24"/>
                <w:szCs w:val="24"/>
                <w:lang w:eastAsia="ko-KR"/>
              </w:rPr>
              <w:t>ЕАЭС</w:t>
            </w:r>
          </w:p>
        </w:tc>
      </w:tr>
      <w:tr w:rsidR="00DF13F6" w:rsidRPr="00F2259D" w:rsidTr="00674384">
        <w:tc>
          <w:tcPr>
            <w:tcW w:w="1894" w:type="dxa"/>
          </w:tcPr>
          <w:p w:rsidR="00DF13F6" w:rsidRPr="000D6DC1" w:rsidRDefault="00DF13F6" w:rsidP="00882AF5">
            <w:pPr>
              <w:jc w:val="both"/>
              <w:rPr>
                <w:rFonts w:ascii="Times New Roman" w:hAnsi="Times New Roman" w:cs="Times New Roman"/>
                <w:bCs/>
                <w:sz w:val="24"/>
                <w:szCs w:val="24"/>
                <w:lang w:eastAsia="ko-KR"/>
              </w:rPr>
            </w:pPr>
            <w:r w:rsidRPr="000D6DC1">
              <w:rPr>
                <w:rFonts w:ascii="Times New Roman" w:hAnsi="Times New Roman" w:cs="Times New Roman"/>
                <w:bCs/>
                <w:sz w:val="24"/>
                <w:szCs w:val="24"/>
                <w:lang w:eastAsia="ko-KR"/>
              </w:rPr>
              <w:t>Установленная мощность, ГВт</w:t>
            </w:r>
          </w:p>
        </w:tc>
        <w:tc>
          <w:tcPr>
            <w:tcW w:w="1261"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3,3</w:t>
            </w:r>
          </w:p>
        </w:tc>
        <w:tc>
          <w:tcPr>
            <w:tcW w:w="1274"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10,1</w:t>
            </w:r>
          </w:p>
        </w:tc>
        <w:tc>
          <w:tcPr>
            <w:tcW w:w="1332"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21,9</w:t>
            </w:r>
          </w:p>
        </w:tc>
        <w:tc>
          <w:tcPr>
            <w:tcW w:w="1587"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3,9</w:t>
            </w:r>
          </w:p>
        </w:tc>
        <w:tc>
          <w:tcPr>
            <w:tcW w:w="1133"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250,4</w:t>
            </w:r>
          </w:p>
        </w:tc>
        <w:tc>
          <w:tcPr>
            <w:tcW w:w="1090"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289,6</w:t>
            </w:r>
          </w:p>
        </w:tc>
      </w:tr>
      <w:tr w:rsidR="00DF13F6" w:rsidRPr="00F2259D" w:rsidTr="00674384">
        <w:tc>
          <w:tcPr>
            <w:tcW w:w="1894" w:type="dxa"/>
          </w:tcPr>
          <w:p w:rsidR="00DF13F6" w:rsidRPr="000D6DC1" w:rsidRDefault="00DF13F6" w:rsidP="00882AF5">
            <w:pPr>
              <w:jc w:val="both"/>
              <w:rPr>
                <w:rFonts w:ascii="Times New Roman" w:hAnsi="Times New Roman" w:cs="Times New Roman"/>
                <w:bCs/>
                <w:sz w:val="24"/>
                <w:szCs w:val="24"/>
                <w:lang w:eastAsia="ko-KR"/>
              </w:rPr>
            </w:pPr>
            <w:r w:rsidRPr="000D6DC1">
              <w:rPr>
                <w:rFonts w:ascii="Times New Roman" w:hAnsi="Times New Roman" w:cs="Times New Roman"/>
                <w:bCs/>
                <w:sz w:val="24"/>
                <w:szCs w:val="24"/>
                <w:lang w:eastAsia="ko-KR"/>
              </w:rPr>
              <w:t>Производство, млрд. кВтч</w:t>
            </w:r>
          </w:p>
        </w:tc>
        <w:tc>
          <w:tcPr>
            <w:tcW w:w="1261"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7,8</w:t>
            </w:r>
          </w:p>
        </w:tc>
        <w:tc>
          <w:tcPr>
            <w:tcW w:w="1274"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38,8</w:t>
            </w:r>
          </w:p>
        </w:tc>
        <w:tc>
          <w:tcPr>
            <w:tcW w:w="1332"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106,8</w:t>
            </w:r>
          </w:p>
        </w:tc>
        <w:tc>
          <w:tcPr>
            <w:tcW w:w="1587"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15,6</w:t>
            </w:r>
          </w:p>
        </w:tc>
        <w:tc>
          <w:tcPr>
            <w:tcW w:w="1133"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1091,7</w:t>
            </w:r>
          </w:p>
        </w:tc>
        <w:tc>
          <w:tcPr>
            <w:tcW w:w="1090"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1260,7</w:t>
            </w:r>
          </w:p>
        </w:tc>
      </w:tr>
      <w:tr w:rsidR="00DF13F6" w:rsidRPr="00F2259D" w:rsidTr="00674384">
        <w:tc>
          <w:tcPr>
            <w:tcW w:w="1894" w:type="dxa"/>
          </w:tcPr>
          <w:p w:rsidR="00DF13F6" w:rsidRPr="000D6DC1" w:rsidRDefault="00DF13F6" w:rsidP="00882AF5">
            <w:pPr>
              <w:jc w:val="both"/>
              <w:rPr>
                <w:rFonts w:ascii="Times New Roman" w:hAnsi="Times New Roman" w:cs="Times New Roman"/>
                <w:bCs/>
                <w:sz w:val="24"/>
                <w:szCs w:val="24"/>
                <w:lang w:eastAsia="ko-KR"/>
              </w:rPr>
            </w:pPr>
            <w:r w:rsidRPr="000D6DC1">
              <w:rPr>
                <w:rFonts w:ascii="Times New Roman" w:hAnsi="Times New Roman" w:cs="Times New Roman"/>
                <w:bCs/>
                <w:sz w:val="24"/>
                <w:szCs w:val="24"/>
                <w:lang w:eastAsia="ko-KR"/>
              </w:rPr>
              <w:t>Потребление, млрд. кВтч</w:t>
            </w:r>
          </w:p>
        </w:tc>
        <w:tc>
          <w:tcPr>
            <w:tcW w:w="1261"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5,9</w:t>
            </w:r>
          </w:p>
        </w:tc>
        <w:tc>
          <w:tcPr>
            <w:tcW w:w="1274"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37,8</w:t>
            </w:r>
          </w:p>
        </w:tc>
        <w:tc>
          <w:tcPr>
            <w:tcW w:w="1332"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103,2</w:t>
            </w:r>
          </w:p>
        </w:tc>
        <w:tc>
          <w:tcPr>
            <w:tcW w:w="1587"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13,3</w:t>
            </w:r>
          </w:p>
        </w:tc>
        <w:tc>
          <w:tcPr>
            <w:tcW w:w="1133"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1076,2</w:t>
            </w:r>
          </w:p>
        </w:tc>
        <w:tc>
          <w:tcPr>
            <w:tcW w:w="1090"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1236,4</w:t>
            </w:r>
          </w:p>
        </w:tc>
      </w:tr>
      <w:tr w:rsidR="00DF13F6" w:rsidRPr="00F2259D" w:rsidTr="00674384">
        <w:tc>
          <w:tcPr>
            <w:tcW w:w="1894" w:type="dxa"/>
          </w:tcPr>
          <w:p w:rsidR="00DF13F6" w:rsidRPr="000D6DC1" w:rsidRDefault="00DF13F6" w:rsidP="00882AF5">
            <w:pPr>
              <w:jc w:val="both"/>
              <w:rPr>
                <w:rFonts w:ascii="Times New Roman" w:hAnsi="Times New Roman" w:cs="Times New Roman"/>
                <w:bCs/>
                <w:sz w:val="24"/>
                <w:szCs w:val="24"/>
                <w:lang w:eastAsia="ko-KR"/>
              </w:rPr>
            </w:pPr>
            <w:r w:rsidRPr="000D6DC1">
              <w:rPr>
                <w:rFonts w:ascii="Times New Roman" w:hAnsi="Times New Roman" w:cs="Times New Roman"/>
                <w:bCs/>
                <w:sz w:val="24"/>
                <w:szCs w:val="24"/>
                <w:lang w:eastAsia="ko-KR"/>
              </w:rPr>
              <w:t>Экспорт, млрд. кВтч</w:t>
            </w:r>
          </w:p>
        </w:tc>
        <w:tc>
          <w:tcPr>
            <w:tcW w:w="1261"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1,6</w:t>
            </w:r>
          </w:p>
        </w:tc>
        <w:tc>
          <w:tcPr>
            <w:tcW w:w="1274"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1,0</w:t>
            </w:r>
          </w:p>
        </w:tc>
        <w:tc>
          <w:tcPr>
            <w:tcW w:w="1332"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3,6</w:t>
            </w:r>
          </w:p>
        </w:tc>
        <w:tc>
          <w:tcPr>
            <w:tcW w:w="1587"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0,7</w:t>
            </w:r>
          </w:p>
        </w:tc>
        <w:tc>
          <w:tcPr>
            <w:tcW w:w="1133"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16,7</w:t>
            </w:r>
          </w:p>
        </w:tc>
        <w:tc>
          <w:tcPr>
            <w:tcW w:w="1090"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23,6</w:t>
            </w:r>
          </w:p>
        </w:tc>
      </w:tr>
      <w:tr w:rsidR="00DF13F6" w:rsidRPr="00F2259D" w:rsidTr="00674384">
        <w:tc>
          <w:tcPr>
            <w:tcW w:w="1894" w:type="dxa"/>
          </w:tcPr>
          <w:p w:rsidR="00DF13F6" w:rsidRPr="000D6DC1" w:rsidRDefault="00DF13F6" w:rsidP="00882AF5">
            <w:pPr>
              <w:jc w:val="both"/>
              <w:rPr>
                <w:rFonts w:ascii="Times New Roman" w:hAnsi="Times New Roman" w:cs="Times New Roman"/>
                <w:bCs/>
                <w:sz w:val="24"/>
                <w:szCs w:val="24"/>
                <w:lang w:eastAsia="ko-KR"/>
              </w:rPr>
            </w:pPr>
            <w:r w:rsidRPr="000D6DC1">
              <w:rPr>
                <w:rFonts w:ascii="Times New Roman" w:hAnsi="Times New Roman" w:cs="Times New Roman"/>
                <w:bCs/>
                <w:sz w:val="24"/>
                <w:szCs w:val="24"/>
                <w:lang w:eastAsia="ko-KR"/>
              </w:rPr>
              <w:t>Импорт, млрд. кВтч</w:t>
            </w:r>
          </w:p>
        </w:tc>
        <w:tc>
          <w:tcPr>
            <w:tcW w:w="1261"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0,15</w:t>
            </w:r>
          </w:p>
        </w:tc>
        <w:tc>
          <w:tcPr>
            <w:tcW w:w="1274"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0,05</w:t>
            </w:r>
          </w:p>
        </w:tc>
        <w:tc>
          <w:tcPr>
            <w:tcW w:w="1332"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0</w:t>
            </w:r>
          </w:p>
        </w:tc>
        <w:tc>
          <w:tcPr>
            <w:tcW w:w="1587"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0</w:t>
            </w:r>
          </w:p>
        </w:tc>
        <w:tc>
          <w:tcPr>
            <w:tcW w:w="1133"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5,1</w:t>
            </w:r>
          </w:p>
        </w:tc>
        <w:tc>
          <w:tcPr>
            <w:tcW w:w="1090" w:type="dxa"/>
          </w:tcPr>
          <w:p w:rsidR="00DF13F6" w:rsidRPr="00F2259D" w:rsidRDefault="00DF13F6" w:rsidP="00674384">
            <w:pPr>
              <w:jc w:val="center"/>
              <w:rPr>
                <w:rFonts w:ascii="Times New Roman" w:hAnsi="Times New Roman" w:cs="Times New Roman"/>
                <w:sz w:val="24"/>
                <w:szCs w:val="24"/>
                <w:lang w:eastAsia="ko-KR"/>
              </w:rPr>
            </w:pPr>
            <w:r w:rsidRPr="00F2259D">
              <w:rPr>
                <w:rFonts w:ascii="Times New Roman" w:hAnsi="Times New Roman" w:cs="Times New Roman"/>
                <w:sz w:val="24"/>
                <w:szCs w:val="24"/>
                <w:lang w:eastAsia="ko-KR"/>
              </w:rPr>
              <w:t>5,3</w:t>
            </w:r>
          </w:p>
        </w:tc>
      </w:tr>
    </w:tbl>
    <w:p w:rsidR="00DF13F6" w:rsidRPr="00DF13F6" w:rsidRDefault="00DF13F6" w:rsidP="00801F53">
      <w:pPr>
        <w:spacing w:after="0" w:line="240" w:lineRule="auto"/>
        <w:ind w:firstLine="567"/>
        <w:jc w:val="both"/>
        <w:rPr>
          <w:rFonts w:ascii="Times New Roman" w:hAnsi="Times New Roman" w:cs="Times New Roman"/>
          <w:sz w:val="28"/>
          <w:szCs w:val="28"/>
          <w:lang w:eastAsia="ko-KR"/>
        </w:rPr>
      </w:pPr>
    </w:p>
    <w:p w:rsidR="00DF13F6" w:rsidRPr="00DF13F6" w:rsidRDefault="00F2259D" w:rsidP="00801F53">
      <w:pPr>
        <w:spacing w:after="0" w:line="240" w:lineRule="auto"/>
        <w:ind w:firstLine="567"/>
        <w:jc w:val="both"/>
        <w:rPr>
          <w:rFonts w:ascii="Times New Roman" w:hAnsi="Times New Roman" w:cs="Times New Roman"/>
          <w:sz w:val="28"/>
          <w:szCs w:val="28"/>
          <w:lang w:eastAsia="ko-KR"/>
        </w:rPr>
      </w:pPr>
      <w:r>
        <w:rPr>
          <w:rFonts w:ascii="Times New Roman" w:hAnsi="Times New Roman" w:cs="Times New Roman"/>
          <w:sz w:val="28"/>
          <w:szCs w:val="28"/>
          <w:lang w:eastAsia="ko-KR"/>
        </w:rPr>
        <w:t>В</w:t>
      </w:r>
      <w:r w:rsidR="00DF13F6" w:rsidRPr="00DF13F6">
        <w:rPr>
          <w:rFonts w:ascii="Times New Roman" w:hAnsi="Times New Roman" w:cs="Times New Roman"/>
          <w:sz w:val="28"/>
          <w:szCs w:val="28"/>
          <w:lang w:eastAsia="ko-KR"/>
        </w:rPr>
        <w:t xml:space="preserve"> настоящее время продолжается реализация Программы формирования ОЭР в целях обеспечения готовности государств-членов ЕАЭС к участию субъектов национальных электроэнергетических рынков в ОЭР, а также создания условий для его эффективного функционирования.</w:t>
      </w:r>
    </w:p>
    <w:p w:rsidR="00DF13F6" w:rsidRPr="00DF13F6" w:rsidRDefault="00DF13F6" w:rsidP="00801F53">
      <w:pPr>
        <w:spacing w:after="0" w:line="240" w:lineRule="auto"/>
        <w:ind w:firstLine="567"/>
        <w:jc w:val="both"/>
        <w:rPr>
          <w:rFonts w:ascii="Times New Roman" w:hAnsi="Times New Roman" w:cs="Times New Roman"/>
          <w:sz w:val="28"/>
          <w:szCs w:val="28"/>
          <w:lang w:eastAsia="ko-KR"/>
        </w:rPr>
      </w:pPr>
    </w:p>
    <w:p w:rsidR="00DF13F6" w:rsidRPr="000D6DC1" w:rsidRDefault="00DF13F6" w:rsidP="00801F53">
      <w:pPr>
        <w:spacing w:after="0" w:line="240" w:lineRule="auto"/>
        <w:ind w:firstLine="567"/>
        <w:jc w:val="both"/>
        <w:rPr>
          <w:rFonts w:ascii="Times New Roman" w:hAnsi="Times New Roman" w:cs="Times New Roman"/>
          <w:sz w:val="28"/>
          <w:szCs w:val="28"/>
          <w:lang w:eastAsia="ko-KR"/>
        </w:rPr>
      </w:pPr>
      <w:r w:rsidRPr="000D6DC1">
        <w:rPr>
          <w:rFonts w:ascii="Times New Roman" w:hAnsi="Times New Roman" w:cs="Times New Roman"/>
          <w:sz w:val="28"/>
          <w:szCs w:val="28"/>
          <w:lang w:eastAsia="ko-KR"/>
        </w:rPr>
        <w:t>Внедрение цифровых технологий в электроэнергетику</w:t>
      </w:r>
    </w:p>
    <w:p w:rsidR="000C1FEB" w:rsidRPr="000C1FEB" w:rsidRDefault="000C1FEB" w:rsidP="000C1FEB">
      <w:pPr>
        <w:spacing w:after="0" w:line="240" w:lineRule="auto"/>
        <w:ind w:firstLine="567"/>
        <w:jc w:val="both"/>
        <w:rPr>
          <w:rFonts w:ascii="Times New Roman" w:hAnsi="Times New Roman" w:cs="Times New Roman"/>
          <w:sz w:val="28"/>
          <w:szCs w:val="28"/>
        </w:rPr>
      </w:pPr>
      <w:r w:rsidRPr="000C1FEB">
        <w:rPr>
          <w:rFonts w:ascii="Times New Roman" w:hAnsi="Times New Roman" w:cs="Times New Roman"/>
          <w:sz w:val="28"/>
          <w:szCs w:val="28"/>
        </w:rPr>
        <w:t xml:space="preserve">В ближайшие десятилетия цифровые технологии сделают энергетические системы во всем мире более связанными, интеллектуальными, эффективными, надежными и устойчивыми. Основой </w:t>
      </w:r>
      <w:r w:rsidRPr="000C1FEB">
        <w:rPr>
          <w:rFonts w:ascii="Times New Roman" w:hAnsi="Times New Roman" w:cs="Times New Roman"/>
          <w:sz w:val="28"/>
          <w:szCs w:val="28"/>
        </w:rPr>
        <w:lastRenderedPageBreak/>
        <w:t>будущих энергосистем является обеспечение разумной цифровизации всех элементов энергосистемы от генерации до потребления.</w:t>
      </w:r>
    </w:p>
    <w:p w:rsidR="000C1FEB" w:rsidRPr="000C1FEB" w:rsidRDefault="000C1FEB" w:rsidP="000C1FEB">
      <w:pPr>
        <w:spacing w:after="0" w:line="240" w:lineRule="auto"/>
        <w:ind w:firstLine="567"/>
        <w:jc w:val="both"/>
        <w:rPr>
          <w:rFonts w:ascii="Times New Roman" w:hAnsi="Times New Roman" w:cs="Times New Roman"/>
          <w:sz w:val="28"/>
          <w:szCs w:val="28"/>
        </w:rPr>
      </w:pPr>
      <w:r w:rsidRPr="000C1FEB">
        <w:rPr>
          <w:rFonts w:ascii="Times New Roman" w:hAnsi="Times New Roman" w:cs="Times New Roman"/>
          <w:sz w:val="28"/>
          <w:szCs w:val="28"/>
        </w:rPr>
        <w:t>Задача построения и эффективного функционирования интеллектуальной энергосистемы затрагивает всех участников электроэнергетической отрасли: генерацию, передачу, распределение, сбыт, потребление и системное оперирование. Внедрение полного учета потребляемой и производимой энергий, так называемой системы Smartmetering, и в дальнейшем автоматическая обработка больших данных (bigdata) позволят систематизировать управление нагрузкой (demandresponse), в том числе за счет совершенствования тарифной политики для конечных потребителей.</w:t>
      </w:r>
    </w:p>
    <w:p w:rsidR="000C1FEB" w:rsidRPr="000C1FEB" w:rsidRDefault="000C1FEB" w:rsidP="000C1FEB">
      <w:pPr>
        <w:spacing w:after="0" w:line="240" w:lineRule="auto"/>
        <w:ind w:firstLine="567"/>
        <w:jc w:val="both"/>
        <w:rPr>
          <w:rFonts w:ascii="Times New Roman" w:hAnsi="Times New Roman" w:cs="Times New Roman"/>
          <w:sz w:val="28"/>
          <w:szCs w:val="28"/>
          <w:lang w:eastAsia="ko-KR"/>
        </w:rPr>
      </w:pPr>
      <w:r w:rsidRPr="000C1FEB">
        <w:rPr>
          <w:rFonts w:ascii="Times New Roman" w:hAnsi="Times New Roman" w:cs="Times New Roman"/>
          <w:sz w:val="28"/>
          <w:szCs w:val="28"/>
        </w:rPr>
        <w:t>Ключевым направлением инновационного преобразования энергетических систем различных стран мира является переход к интеллектуальной энергетике, так называемой «SmartGrid». Интеллектуальная энергетика затрагивает всех участников электроэнергетической отрасли: генерацию, передачу, распределение, сбыт, потребление и системное оперирование.</w:t>
      </w:r>
    </w:p>
    <w:p w:rsidR="00DF13F6" w:rsidRPr="00DF13F6" w:rsidRDefault="00DF13F6" w:rsidP="00801F53">
      <w:pPr>
        <w:spacing w:after="0" w:line="240" w:lineRule="auto"/>
        <w:ind w:firstLine="567"/>
        <w:jc w:val="both"/>
        <w:rPr>
          <w:rFonts w:ascii="Times New Roman" w:hAnsi="Times New Roman" w:cs="Times New Roman"/>
          <w:sz w:val="28"/>
          <w:szCs w:val="28"/>
          <w:lang w:eastAsia="ko-KR"/>
        </w:rPr>
      </w:pPr>
      <w:r w:rsidRPr="00DF13F6">
        <w:rPr>
          <w:rFonts w:ascii="Times New Roman" w:hAnsi="Times New Roman" w:cs="Times New Roman"/>
          <w:sz w:val="28"/>
          <w:szCs w:val="28"/>
          <w:lang w:eastAsia="ko-KR"/>
        </w:rPr>
        <w:t>В настоящее время цифровые технологии в электроэнергетику внедряются в магистральных электрических сетях АО «</w:t>
      </w:r>
      <w:r w:rsidRPr="00DF13F6">
        <w:rPr>
          <w:rFonts w:ascii="Times New Roman" w:hAnsi="Times New Roman" w:cs="Times New Roman"/>
          <w:sz w:val="28"/>
          <w:szCs w:val="28"/>
          <w:lang w:val="en-US" w:eastAsia="ko-KR"/>
        </w:rPr>
        <w:t>KEGOC</w:t>
      </w:r>
      <w:r w:rsidRPr="00DF13F6">
        <w:rPr>
          <w:rFonts w:ascii="Times New Roman" w:hAnsi="Times New Roman" w:cs="Times New Roman"/>
          <w:sz w:val="28"/>
          <w:szCs w:val="28"/>
          <w:lang w:eastAsia="ko-KR"/>
        </w:rPr>
        <w:t xml:space="preserve">»: микропроцессорные устройства релейной защиты, система диспетчерского управления SCADA, система коммерческого учета </w:t>
      </w:r>
      <w:r w:rsidRPr="000D6DC1">
        <w:rPr>
          <w:rFonts w:ascii="Times New Roman" w:hAnsi="Times New Roman" w:cs="Times New Roman"/>
          <w:sz w:val="28"/>
          <w:szCs w:val="28"/>
          <w:lang w:eastAsia="ko-KR"/>
        </w:rPr>
        <w:t>АСКУЭ</w:t>
      </w:r>
      <w:r w:rsidRPr="00DF13F6">
        <w:rPr>
          <w:rFonts w:ascii="Times New Roman" w:hAnsi="Times New Roman" w:cs="Times New Roman"/>
          <w:sz w:val="28"/>
          <w:szCs w:val="28"/>
          <w:lang w:eastAsia="ko-KR"/>
        </w:rPr>
        <w:t>, оптоволоконные линии связи, управляемые шунтирующие реакторы, фазоповоротные трансформаторы.</w:t>
      </w:r>
    </w:p>
    <w:p w:rsidR="00DF13F6" w:rsidRDefault="00DF13F6" w:rsidP="00801F53">
      <w:pPr>
        <w:pStyle w:val="text-splitter-active"/>
        <w:spacing w:before="0" w:beforeAutospacing="0" w:after="0" w:afterAutospacing="0"/>
        <w:ind w:firstLine="567"/>
        <w:jc w:val="both"/>
        <w:rPr>
          <w:sz w:val="28"/>
          <w:szCs w:val="28"/>
        </w:rPr>
      </w:pPr>
    </w:p>
    <w:p w:rsidR="00F2259D" w:rsidRPr="000D6DC1" w:rsidRDefault="00FB1987" w:rsidP="00801F53">
      <w:pPr>
        <w:pStyle w:val="text-splitter-active"/>
        <w:spacing w:before="0" w:beforeAutospacing="0" w:after="0" w:afterAutospacing="0"/>
        <w:ind w:firstLine="567"/>
        <w:jc w:val="both"/>
        <w:rPr>
          <w:sz w:val="28"/>
          <w:szCs w:val="28"/>
        </w:rPr>
      </w:pPr>
      <w:r w:rsidRPr="000D6DC1">
        <w:rPr>
          <w:sz w:val="28"/>
          <w:szCs w:val="28"/>
        </w:rPr>
        <w:t xml:space="preserve">1.1.1. </w:t>
      </w:r>
      <w:r w:rsidR="00F2259D" w:rsidRPr="000D6DC1">
        <w:rPr>
          <w:sz w:val="28"/>
          <w:szCs w:val="28"/>
        </w:rPr>
        <w:t>Анализ государственной политики</w:t>
      </w:r>
    </w:p>
    <w:p w:rsidR="00F2259D" w:rsidRPr="00F2259D" w:rsidRDefault="00F2259D" w:rsidP="00801F53">
      <w:pPr>
        <w:pStyle w:val="text-splitter-active"/>
        <w:spacing w:before="0" w:beforeAutospacing="0" w:after="0" w:afterAutospacing="0"/>
        <w:ind w:firstLine="567"/>
        <w:jc w:val="both"/>
        <w:rPr>
          <w:sz w:val="28"/>
          <w:szCs w:val="28"/>
        </w:rPr>
      </w:pPr>
      <w:r w:rsidRPr="00F2259D">
        <w:rPr>
          <w:sz w:val="28"/>
          <w:szCs w:val="28"/>
        </w:rPr>
        <w:t xml:space="preserve">На сегодня государственные функции в области энергетики исполняются различными государственными органами. </w:t>
      </w:r>
    </w:p>
    <w:p w:rsidR="00F2259D" w:rsidRPr="00F2259D" w:rsidRDefault="00F2259D" w:rsidP="00801F53">
      <w:pPr>
        <w:pStyle w:val="text-splitter-active"/>
        <w:spacing w:before="0" w:beforeAutospacing="0" w:after="0" w:afterAutospacing="0"/>
        <w:ind w:firstLine="567"/>
        <w:jc w:val="both"/>
        <w:rPr>
          <w:sz w:val="28"/>
          <w:szCs w:val="28"/>
        </w:rPr>
      </w:pPr>
      <w:r w:rsidRPr="00F2259D">
        <w:rPr>
          <w:sz w:val="28"/>
          <w:szCs w:val="28"/>
        </w:rPr>
        <w:t xml:space="preserve">Министерство энергетики РК ответственно за обеспечение развития топливно-энергетического комплекса, формирование и реализация государственной политики, совершенствование системы государственного управления в сфере электроэнергетики, теплоснабжения. </w:t>
      </w:r>
    </w:p>
    <w:p w:rsidR="00F2259D" w:rsidRPr="00F2259D" w:rsidRDefault="00F2259D" w:rsidP="00801F53">
      <w:pPr>
        <w:pStyle w:val="text-splitter-active"/>
        <w:spacing w:before="0" w:beforeAutospacing="0" w:after="0" w:afterAutospacing="0"/>
        <w:ind w:firstLine="567"/>
        <w:jc w:val="both"/>
        <w:rPr>
          <w:sz w:val="28"/>
          <w:szCs w:val="28"/>
        </w:rPr>
      </w:pPr>
      <w:r w:rsidRPr="00F2259D">
        <w:rPr>
          <w:sz w:val="28"/>
          <w:szCs w:val="28"/>
        </w:rPr>
        <w:t xml:space="preserve">Министерство национальной экономики РК осуществляет формирование политики и тарифное регулирование деятельности энергоснабжающих и энергопередающих организаций. </w:t>
      </w:r>
    </w:p>
    <w:p w:rsidR="00F2259D" w:rsidRPr="00F2259D" w:rsidRDefault="00F2259D" w:rsidP="00801F53">
      <w:pPr>
        <w:pStyle w:val="text-splitter-active"/>
        <w:spacing w:before="0" w:beforeAutospacing="0" w:after="0" w:afterAutospacing="0"/>
        <w:ind w:firstLine="567"/>
        <w:jc w:val="both"/>
        <w:rPr>
          <w:sz w:val="28"/>
          <w:szCs w:val="28"/>
        </w:rPr>
      </w:pPr>
      <w:r w:rsidRPr="00F2259D">
        <w:rPr>
          <w:sz w:val="28"/>
          <w:szCs w:val="28"/>
        </w:rPr>
        <w:t>Министерство индустрии и инфраструктурного развития осуществляет политику в области электроснабжения и теплоснабжения в пределах населенных пунктов.</w:t>
      </w:r>
    </w:p>
    <w:p w:rsidR="00F2259D" w:rsidRPr="00F2259D" w:rsidRDefault="00F2259D" w:rsidP="00801F53">
      <w:pPr>
        <w:pStyle w:val="text-splitter-active"/>
        <w:spacing w:before="0" w:beforeAutospacing="0" w:after="0" w:afterAutospacing="0"/>
        <w:ind w:firstLine="567"/>
        <w:jc w:val="both"/>
        <w:rPr>
          <w:sz w:val="28"/>
          <w:szCs w:val="28"/>
        </w:rPr>
      </w:pPr>
      <w:r w:rsidRPr="00F2259D">
        <w:rPr>
          <w:sz w:val="28"/>
          <w:szCs w:val="28"/>
        </w:rPr>
        <w:t>Местные исполнительные органы осуществляют субсидирование затрат энергопроизводящих организаций на приобретение топлива для бесперебойного проведения отопительного сезона в порядке и контроль за эксплуатацией и техническим состоянием котельных, тепловых сетей и теплоиспользующих установок потребителей, осуществляет строительство и эксплуатация сетей электроснабжения, находящихся в коммунальной собственности.</w:t>
      </w:r>
    </w:p>
    <w:p w:rsidR="00F2259D" w:rsidRPr="00F2259D" w:rsidRDefault="00F2259D" w:rsidP="00801F53">
      <w:pPr>
        <w:shd w:val="clear" w:color="auto" w:fill="FFFFFF"/>
        <w:spacing w:after="0" w:line="240" w:lineRule="auto"/>
        <w:ind w:firstLine="567"/>
        <w:jc w:val="both"/>
        <w:rPr>
          <w:rFonts w:ascii="Times New Roman" w:hAnsi="Times New Roman" w:cs="Times New Roman"/>
          <w:color w:val="000000" w:themeColor="text1"/>
          <w:sz w:val="28"/>
          <w:szCs w:val="28"/>
        </w:rPr>
      </w:pPr>
      <w:r w:rsidRPr="00F2259D">
        <w:rPr>
          <w:rFonts w:ascii="Times New Roman" w:hAnsi="Times New Roman" w:cs="Times New Roman"/>
          <w:color w:val="000000" w:themeColor="text1"/>
          <w:sz w:val="28"/>
          <w:szCs w:val="28"/>
        </w:rPr>
        <w:lastRenderedPageBreak/>
        <w:t>Государственная политика в электроэнергетической отрасли направлена:</w:t>
      </w:r>
    </w:p>
    <w:p w:rsidR="00F2259D" w:rsidRPr="00F2259D" w:rsidRDefault="00F2259D" w:rsidP="00801F53">
      <w:pPr>
        <w:shd w:val="clear" w:color="auto" w:fill="FFFFFF"/>
        <w:spacing w:after="0" w:line="240" w:lineRule="auto"/>
        <w:ind w:firstLine="567"/>
        <w:jc w:val="both"/>
        <w:rPr>
          <w:rFonts w:ascii="Times New Roman" w:hAnsi="Times New Roman" w:cs="Times New Roman"/>
          <w:color w:val="000000" w:themeColor="text1"/>
          <w:sz w:val="28"/>
          <w:szCs w:val="28"/>
        </w:rPr>
      </w:pPr>
      <w:r w:rsidRPr="00F2259D">
        <w:rPr>
          <w:rFonts w:ascii="Times New Roman" w:hAnsi="Times New Roman" w:cs="Times New Roman"/>
          <w:color w:val="000000" w:themeColor="text1"/>
          <w:sz w:val="28"/>
          <w:szCs w:val="28"/>
        </w:rPr>
        <w:t>на внедрение новой тарифной политики в электроэнергетике, стимулирующей инвестиции в отрасль;</w:t>
      </w:r>
    </w:p>
    <w:p w:rsidR="00F2259D" w:rsidRPr="00F2259D" w:rsidRDefault="00F2259D" w:rsidP="00801F53">
      <w:pPr>
        <w:shd w:val="clear" w:color="auto" w:fill="FFFFFF"/>
        <w:spacing w:after="0" w:line="240" w:lineRule="auto"/>
        <w:ind w:firstLine="567"/>
        <w:jc w:val="both"/>
        <w:rPr>
          <w:rFonts w:ascii="Times New Roman" w:hAnsi="Times New Roman" w:cs="Times New Roman"/>
          <w:color w:val="000000" w:themeColor="text1"/>
          <w:sz w:val="28"/>
          <w:szCs w:val="28"/>
        </w:rPr>
      </w:pPr>
      <w:r w:rsidRPr="00F2259D">
        <w:rPr>
          <w:rFonts w:ascii="Times New Roman" w:hAnsi="Times New Roman" w:cs="Times New Roman"/>
          <w:color w:val="000000" w:themeColor="text1"/>
          <w:sz w:val="28"/>
          <w:szCs w:val="28"/>
        </w:rPr>
        <w:t>укрупнение региональных электросетевых компаний;</w:t>
      </w:r>
    </w:p>
    <w:p w:rsidR="00F2259D" w:rsidRPr="00F2259D" w:rsidRDefault="00F2259D" w:rsidP="00801F53">
      <w:pPr>
        <w:shd w:val="clear" w:color="auto" w:fill="FFFFFF"/>
        <w:spacing w:after="0" w:line="240" w:lineRule="auto"/>
        <w:ind w:firstLine="567"/>
        <w:jc w:val="both"/>
        <w:rPr>
          <w:rFonts w:ascii="Times New Roman" w:hAnsi="Times New Roman" w:cs="Times New Roman"/>
          <w:color w:val="000000" w:themeColor="text1"/>
          <w:sz w:val="28"/>
          <w:szCs w:val="28"/>
        </w:rPr>
      </w:pPr>
      <w:r w:rsidRPr="00F2259D">
        <w:rPr>
          <w:rFonts w:ascii="Times New Roman" w:hAnsi="Times New Roman" w:cs="Times New Roman"/>
          <w:color w:val="000000" w:themeColor="text1"/>
          <w:sz w:val="28"/>
          <w:szCs w:val="28"/>
        </w:rPr>
        <w:t>введение механизма Единый закупщик на рынке мощности;</w:t>
      </w:r>
    </w:p>
    <w:p w:rsidR="00F2259D" w:rsidRPr="00F2259D" w:rsidRDefault="00F2259D" w:rsidP="00801F53">
      <w:pPr>
        <w:shd w:val="clear" w:color="auto" w:fill="FFFFFF"/>
        <w:spacing w:after="0" w:line="240" w:lineRule="auto"/>
        <w:ind w:firstLine="567"/>
        <w:jc w:val="both"/>
        <w:rPr>
          <w:rFonts w:ascii="Times New Roman" w:hAnsi="Times New Roman" w:cs="Times New Roman"/>
          <w:color w:val="000000" w:themeColor="text1"/>
          <w:sz w:val="28"/>
          <w:szCs w:val="28"/>
        </w:rPr>
      </w:pPr>
      <w:r w:rsidRPr="00F2259D">
        <w:rPr>
          <w:rFonts w:ascii="Times New Roman" w:hAnsi="Times New Roman" w:cs="Times New Roman"/>
          <w:color w:val="000000" w:themeColor="text1"/>
          <w:sz w:val="28"/>
          <w:szCs w:val="28"/>
        </w:rPr>
        <w:t>предоставление юридическим лицам, осуществляющим проектирование, строительство и эксплуатацию объектов по использованию возобновляемых источников энергии, инвестиционных преференций в соответствии с Предпринимательским кодексом Республики Казахстан;</w:t>
      </w:r>
    </w:p>
    <w:p w:rsidR="00F2259D" w:rsidRPr="00F2259D" w:rsidRDefault="00F2259D" w:rsidP="00801F53">
      <w:pPr>
        <w:shd w:val="clear" w:color="auto" w:fill="FFFFFF"/>
        <w:spacing w:after="0" w:line="240" w:lineRule="auto"/>
        <w:ind w:firstLine="567"/>
        <w:jc w:val="both"/>
        <w:rPr>
          <w:rFonts w:ascii="Times New Roman" w:hAnsi="Times New Roman" w:cs="Times New Roman"/>
          <w:color w:val="000000" w:themeColor="text1"/>
          <w:sz w:val="28"/>
          <w:szCs w:val="28"/>
        </w:rPr>
      </w:pPr>
      <w:r w:rsidRPr="00F2259D">
        <w:rPr>
          <w:rFonts w:ascii="Times New Roman" w:hAnsi="Times New Roman" w:cs="Times New Roman"/>
          <w:color w:val="000000" w:themeColor="text1"/>
          <w:sz w:val="28"/>
          <w:szCs w:val="28"/>
        </w:rPr>
        <w:t>совершенствование традиционных источников энергии;</w:t>
      </w:r>
    </w:p>
    <w:p w:rsidR="00F2259D" w:rsidRPr="00F2259D" w:rsidRDefault="00F2259D" w:rsidP="00801F53">
      <w:pPr>
        <w:shd w:val="clear" w:color="auto" w:fill="FFFFFF"/>
        <w:spacing w:after="0" w:line="240" w:lineRule="auto"/>
        <w:ind w:firstLine="567"/>
        <w:jc w:val="both"/>
        <w:rPr>
          <w:rFonts w:ascii="Times New Roman" w:hAnsi="Times New Roman" w:cs="Times New Roman"/>
          <w:color w:val="000000" w:themeColor="text1"/>
          <w:sz w:val="28"/>
          <w:szCs w:val="28"/>
        </w:rPr>
      </w:pPr>
      <w:r w:rsidRPr="00F2259D">
        <w:rPr>
          <w:rFonts w:ascii="Times New Roman" w:hAnsi="Times New Roman" w:cs="Times New Roman"/>
          <w:color w:val="000000" w:themeColor="text1"/>
          <w:sz w:val="28"/>
          <w:szCs w:val="28"/>
        </w:rPr>
        <w:t>перевод существующих угольных ТЭЦ на газ;</w:t>
      </w:r>
    </w:p>
    <w:p w:rsidR="00F2259D" w:rsidRPr="00F2259D" w:rsidRDefault="00F2259D" w:rsidP="00801F53">
      <w:pPr>
        <w:shd w:val="clear" w:color="auto" w:fill="FFFFFF"/>
        <w:spacing w:after="0" w:line="240" w:lineRule="auto"/>
        <w:ind w:firstLine="567"/>
        <w:jc w:val="both"/>
        <w:rPr>
          <w:rFonts w:ascii="Times New Roman" w:hAnsi="Times New Roman" w:cs="Times New Roman"/>
          <w:color w:val="000000" w:themeColor="text1"/>
          <w:sz w:val="28"/>
          <w:szCs w:val="28"/>
        </w:rPr>
      </w:pPr>
      <w:r w:rsidRPr="00F2259D">
        <w:rPr>
          <w:rFonts w:ascii="Times New Roman" w:hAnsi="Times New Roman" w:cs="Times New Roman"/>
          <w:color w:val="000000" w:themeColor="text1"/>
          <w:sz w:val="28"/>
          <w:szCs w:val="28"/>
        </w:rPr>
        <w:t>модернизация существующих угольных электростанций;</w:t>
      </w:r>
    </w:p>
    <w:p w:rsidR="00F2259D" w:rsidRDefault="00F2259D" w:rsidP="00801F53">
      <w:pPr>
        <w:shd w:val="clear" w:color="auto" w:fill="FFFFFF"/>
        <w:spacing w:after="0" w:line="240" w:lineRule="auto"/>
        <w:ind w:firstLine="567"/>
        <w:jc w:val="both"/>
        <w:rPr>
          <w:rFonts w:ascii="Times New Roman" w:hAnsi="Times New Roman" w:cs="Times New Roman"/>
          <w:color w:val="000000" w:themeColor="text1"/>
          <w:sz w:val="28"/>
          <w:szCs w:val="28"/>
        </w:rPr>
      </w:pPr>
      <w:r w:rsidRPr="00F2259D">
        <w:rPr>
          <w:rFonts w:ascii="Times New Roman" w:hAnsi="Times New Roman" w:cs="Times New Roman"/>
          <w:color w:val="000000" w:themeColor="text1"/>
          <w:sz w:val="28"/>
          <w:szCs w:val="28"/>
        </w:rPr>
        <w:t>снижение выбросов углекислого газа при производстве электроэнергии.</w:t>
      </w:r>
    </w:p>
    <w:p w:rsidR="00ED487A" w:rsidRPr="00ED487A" w:rsidRDefault="00ED487A" w:rsidP="00801F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Pr="00ED487A">
        <w:rPr>
          <w:rFonts w:ascii="Times New Roman" w:hAnsi="Times New Roman" w:cs="Times New Roman"/>
          <w:sz w:val="28"/>
          <w:szCs w:val="28"/>
        </w:rPr>
        <w:t>еализаци</w:t>
      </w:r>
      <w:r>
        <w:rPr>
          <w:rFonts w:ascii="Times New Roman" w:hAnsi="Times New Roman" w:cs="Times New Roman"/>
          <w:sz w:val="28"/>
          <w:szCs w:val="28"/>
        </w:rPr>
        <w:t>я</w:t>
      </w:r>
      <w:r w:rsidRPr="00ED487A">
        <w:rPr>
          <w:rFonts w:ascii="Times New Roman" w:hAnsi="Times New Roman" w:cs="Times New Roman"/>
          <w:sz w:val="28"/>
          <w:szCs w:val="28"/>
        </w:rPr>
        <w:t xml:space="preserve"> государственной политики в сфере развития возобновляемой энергетики в Казахстане проводится планомерная и взвешенная работа, направленная с одной стороны на увеличение доли производства электрической энергии возобновляемыми источниками энергии, а с другой стороны поиском баланса интересов потребителей, с тем, чтобы увеличение производства «чистой» энергии в стране не отразилось на увеличении тарифов электрической энергии. Стоит отметить, что дешевая угольная генерация страны является одним из конкурентных преимуществ экономики Казахстана.</w:t>
      </w:r>
    </w:p>
    <w:p w:rsidR="00ED487A" w:rsidRPr="00ED487A" w:rsidRDefault="00ED487A" w:rsidP="00801F53">
      <w:pPr>
        <w:spacing w:after="0" w:line="240" w:lineRule="auto"/>
        <w:ind w:firstLine="567"/>
        <w:jc w:val="both"/>
        <w:rPr>
          <w:rFonts w:ascii="Times New Roman" w:hAnsi="Times New Roman" w:cs="Times New Roman"/>
          <w:sz w:val="28"/>
          <w:szCs w:val="28"/>
        </w:rPr>
      </w:pPr>
      <w:r w:rsidRPr="00ED487A">
        <w:rPr>
          <w:rFonts w:ascii="Times New Roman" w:hAnsi="Times New Roman" w:cs="Times New Roman"/>
          <w:sz w:val="28"/>
          <w:szCs w:val="28"/>
        </w:rPr>
        <w:t>Применение такой государственной политики стало во многом решающим фактором перехода к механизму аукционных торгов по отбору проектов ВИЭ, поскольку именно такой механизм, используемый во многих странах мира, позволяет создать конкурентное поле, снизить цены и отобрать наиболее эффективные проекты. Казахстан решил последовать этому мировому тренду.</w:t>
      </w:r>
    </w:p>
    <w:p w:rsidR="00F2259D" w:rsidRDefault="00F2259D" w:rsidP="00801F53">
      <w:pPr>
        <w:pStyle w:val="text-splitter-active"/>
        <w:spacing w:before="0" w:beforeAutospacing="0" w:after="0" w:afterAutospacing="0"/>
        <w:ind w:firstLine="567"/>
        <w:jc w:val="both"/>
        <w:rPr>
          <w:sz w:val="28"/>
          <w:szCs w:val="28"/>
        </w:rPr>
      </w:pPr>
    </w:p>
    <w:p w:rsidR="00043A82" w:rsidRPr="000D6DC1" w:rsidRDefault="00FB1987" w:rsidP="00801F53">
      <w:pPr>
        <w:pStyle w:val="text-splitter-active"/>
        <w:spacing w:before="0" w:beforeAutospacing="0" w:after="0" w:afterAutospacing="0"/>
        <w:ind w:firstLine="567"/>
        <w:jc w:val="both"/>
        <w:rPr>
          <w:bCs/>
          <w:sz w:val="28"/>
          <w:szCs w:val="28"/>
        </w:rPr>
      </w:pPr>
      <w:r w:rsidRPr="000D6DC1">
        <w:rPr>
          <w:bCs/>
          <w:sz w:val="28"/>
          <w:szCs w:val="28"/>
        </w:rPr>
        <w:t xml:space="preserve">1.1.2. </w:t>
      </w:r>
      <w:r w:rsidR="00043A82" w:rsidRPr="000D6DC1">
        <w:rPr>
          <w:bCs/>
          <w:sz w:val="28"/>
          <w:szCs w:val="28"/>
        </w:rPr>
        <w:t>Ключевые проблемы электроэнергетической отрасли</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rPr>
        <w:t>Системными вопросами электроэнергетической отрасли, требующими решения, являются:</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lang w:val="kk-KZ"/>
        </w:rPr>
        <w:t>недостаточный</w:t>
      </w:r>
      <w:r w:rsidRPr="00043A82">
        <w:rPr>
          <w:sz w:val="28"/>
          <w:szCs w:val="28"/>
        </w:rPr>
        <w:t xml:space="preserve"> уровень привлекаемых инвестиций в секторы производства и передачи электрической энергии;</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rPr>
        <w:t>несогласованность государственной политики ввиду разделения полномочий между различными государственными органами;</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lang w:val="kk-KZ"/>
        </w:rPr>
        <w:t>недостаточный</w:t>
      </w:r>
      <w:r w:rsidRPr="00043A82">
        <w:rPr>
          <w:sz w:val="28"/>
          <w:szCs w:val="28"/>
        </w:rPr>
        <w:t xml:space="preserve"> уровень внедрения цифровых технологий;</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rPr>
        <w:t>изолированная работа Западной зоны ЕЭС РК;</w:t>
      </w:r>
    </w:p>
    <w:p w:rsidR="00043A82" w:rsidRPr="00043A82" w:rsidRDefault="00043A82" w:rsidP="00801F53">
      <w:pPr>
        <w:pStyle w:val="text-splitter-active"/>
        <w:spacing w:before="0" w:beforeAutospacing="0" w:after="0" w:afterAutospacing="0"/>
        <w:ind w:firstLine="567"/>
        <w:jc w:val="both"/>
        <w:rPr>
          <w:bCs/>
          <w:sz w:val="28"/>
          <w:szCs w:val="28"/>
        </w:rPr>
      </w:pPr>
      <w:r w:rsidRPr="00043A82">
        <w:rPr>
          <w:bCs/>
          <w:sz w:val="28"/>
          <w:szCs w:val="28"/>
        </w:rPr>
        <w:t xml:space="preserve">нехватка профессиональных кадров; </w:t>
      </w:r>
    </w:p>
    <w:p w:rsidR="00043A82" w:rsidRPr="00043A82" w:rsidRDefault="00043A82" w:rsidP="00801F53">
      <w:pPr>
        <w:pStyle w:val="text-splitter-active"/>
        <w:spacing w:before="0" w:beforeAutospacing="0" w:after="0" w:afterAutospacing="0"/>
        <w:ind w:firstLine="567"/>
        <w:jc w:val="both"/>
        <w:rPr>
          <w:bCs/>
          <w:sz w:val="28"/>
          <w:szCs w:val="28"/>
        </w:rPr>
      </w:pPr>
      <w:r w:rsidRPr="00043A82">
        <w:rPr>
          <w:bCs/>
          <w:sz w:val="28"/>
          <w:szCs w:val="28"/>
        </w:rPr>
        <w:t>низк</w:t>
      </w:r>
      <w:r w:rsidRPr="00043A82">
        <w:rPr>
          <w:bCs/>
          <w:sz w:val="28"/>
          <w:szCs w:val="28"/>
          <w:lang w:val="kk-KZ"/>
        </w:rPr>
        <w:t xml:space="preserve">ий уровень </w:t>
      </w:r>
      <w:r w:rsidRPr="00043A82">
        <w:rPr>
          <w:bCs/>
          <w:sz w:val="28"/>
          <w:szCs w:val="28"/>
        </w:rPr>
        <w:t>оплата труда в отрасли;</w:t>
      </w:r>
    </w:p>
    <w:p w:rsidR="00043A82" w:rsidRPr="00043A82" w:rsidRDefault="00043A82" w:rsidP="00801F53">
      <w:pPr>
        <w:pStyle w:val="text-splitter-active"/>
        <w:spacing w:before="0" w:beforeAutospacing="0" w:after="0" w:afterAutospacing="0"/>
        <w:ind w:firstLine="567"/>
        <w:jc w:val="both"/>
        <w:rPr>
          <w:bCs/>
          <w:sz w:val="28"/>
          <w:szCs w:val="28"/>
          <w:lang w:val="kk-KZ"/>
        </w:rPr>
      </w:pPr>
      <w:r w:rsidRPr="00043A82">
        <w:rPr>
          <w:bCs/>
          <w:sz w:val="28"/>
          <w:szCs w:val="28"/>
        </w:rPr>
        <w:t>высокий уровень травматизма на энергетических предприятиях</w:t>
      </w:r>
      <w:r w:rsidRPr="00043A82">
        <w:rPr>
          <w:bCs/>
          <w:sz w:val="28"/>
          <w:szCs w:val="28"/>
          <w:lang w:val="kk-KZ"/>
        </w:rPr>
        <w:t>;</w:t>
      </w:r>
    </w:p>
    <w:p w:rsidR="00043A82" w:rsidRPr="00043A82" w:rsidRDefault="00043A82" w:rsidP="00801F53">
      <w:pPr>
        <w:pStyle w:val="text-splitter-active"/>
        <w:spacing w:before="0" w:beforeAutospacing="0" w:after="0" w:afterAutospacing="0"/>
        <w:ind w:firstLine="567"/>
        <w:jc w:val="both"/>
        <w:rPr>
          <w:bCs/>
          <w:sz w:val="28"/>
          <w:szCs w:val="28"/>
          <w:lang w:val="kk-KZ"/>
        </w:rPr>
      </w:pPr>
      <w:r w:rsidRPr="00043A82">
        <w:rPr>
          <w:bCs/>
          <w:sz w:val="28"/>
          <w:szCs w:val="28"/>
          <w:lang w:val="kk-KZ"/>
        </w:rPr>
        <w:t>отсутствие долгосрочных планов развития систем электро-и теплоснабжения регионов;</w:t>
      </w:r>
    </w:p>
    <w:p w:rsidR="00043A82" w:rsidRPr="00043A82" w:rsidRDefault="00043A82" w:rsidP="00801F53">
      <w:pPr>
        <w:pStyle w:val="text-splitter-active"/>
        <w:spacing w:before="0" w:beforeAutospacing="0" w:after="0" w:afterAutospacing="0"/>
        <w:ind w:firstLine="567"/>
        <w:jc w:val="both"/>
        <w:rPr>
          <w:bCs/>
          <w:sz w:val="28"/>
          <w:szCs w:val="28"/>
        </w:rPr>
      </w:pPr>
      <w:r w:rsidRPr="00043A82">
        <w:rPr>
          <w:bCs/>
          <w:sz w:val="28"/>
          <w:szCs w:val="28"/>
        </w:rPr>
        <w:lastRenderedPageBreak/>
        <w:t>слабое развитие автономной и распределенной генерации, на уровне  отдельных районов домохозяйств и фермерских хозяйств с использованием ВИЭ.</w:t>
      </w:r>
    </w:p>
    <w:p w:rsidR="00043A82" w:rsidRPr="00876998" w:rsidRDefault="00043A82" w:rsidP="00801F53">
      <w:pPr>
        <w:pStyle w:val="text-splitter-active"/>
        <w:spacing w:before="0" w:beforeAutospacing="0" w:after="0" w:afterAutospacing="0"/>
        <w:ind w:firstLine="567"/>
        <w:jc w:val="both"/>
        <w:rPr>
          <w:sz w:val="28"/>
          <w:szCs w:val="28"/>
        </w:rPr>
      </w:pPr>
      <w:r w:rsidRPr="00876998">
        <w:rPr>
          <w:iCs/>
          <w:sz w:val="28"/>
          <w:szCs w:val="28"/>
        </w:rPr>
        <w:t>В секторе производства электрической энергии</w:t>
      </w:r>
      <w:r w:rsidRPr="00876998">
        <w:rPr>
          <w:sz w:val="28"/>
          <w:szCs w:val="28"/>
        </w:rPr>
        <w:t>:</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rPr>
        <w:t>высокий уровень износа основного и вспомогательного оборудования энергопроизводящих организаций;</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rPr>
        <w:t>отсутствие заинтересованности энергопроизводящих организаций к внедрению энергоэффективных и энергосберегающих технологий;</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rPr>
        <w:t>дефицит маневренных электростанций;</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lang w:val="kk-KZ"/>
        </w:rPr>
        <w:t>ограниченный объем</w:t>
      </w:r>
      <w:r w:rsidRPr="00043A82">
        <w:rPr>
          <w:sz w:val="28"/>
          <w:szCs w:val="28"/>
        </w:rPr>
        <w:t xml:space="preserve"> резервных электрических мощностей при быстром темпе ввода объектов по использованию ВИЭ;</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rPr>
        <w:t>неконтролируемый рост цены на топливо ввиду отсутствия прямого регулирования;</w:t>
      </w:r>
    </w:p>
    <w:p w:rsidR="00043A82" w:rsidRPr="00876998" w:rsidRDefault="00043A82" w:rsidP="00801F53">
      <w:pPr>
        <w:pStyle w:val="text-splitter-active"/>
        <w:spacing w:before="0" w:beforeAutospacing="0" w:after="0" w:afterAutospacing="0"/>
        <w:ind w:firstLine="567"/>
        <w:jc w:val="both"/>
        <w:rPr>
          <w:sz w:val="28"/>
          <w:szCs w:val="28"/>
        </w:rPr>
      </w:pPr>
      <w:r w:rsidRPr="00876998">
        <w:rPr>
          <w:iCs/>
          <w:sz w:val="28"/>
          <w:szCs w:val="28"/>
        </w:rPr>
        <w:t>В секторе передачи электрической энергии</w:t>
      </w:r>
      <w:r w:rsidRPr="00876998">
        <w:rPr>
          <w:sz w:val="28"/>
          <w:szCs w:val="28"/>
        </w:rPr>
        <w:t>:</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rPr>
        <w:t>высокий уровень износа электрических сетей;</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rPr>
        <w:t>дефицит электросетевых мощностей в ряде регионов;</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rPr>
        <w:t>лияние на конечный тариф на электроэнергию большого количества энергопередающих организаций;</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rPr>
        <w:t>отсутствие механизма принятия на баланс и (или) в доверительное управление бесхозяйных электрических сетей и сетей, построенных за счет бюджета.</w:t>
      </w:r>
    </w:p>
    <w:p w:rsidR="00043A82" w:rsidRPr="00876998" w:rsidRDefault="00043A82" w:rsidP="00801F53">
      <w:pPr>
        <w:pStyle w:val="text-splitter-active"/>
        <w:spacing w:before="0" w:beforeAutospacing="0" w:after="0" w:afterAutospacing="0"/>
        <w:ind w:firstLine="567"/>
        <w:jc w:val="both"/>
        <w:rPr>
          <w:sz w:val="28"/>
          <w:szCs w:val="28"/>
        </w:rPr>
      </w:pPr>
      <w:r w:rsidRPr="00876998">
        <w:rPr>
          <w:sz w:val="28"/>
          <w:szCs w:val="28"/>
        </w:rPr>
        <w:t xml:space="preserve">В </w:t>
      </w:r>
      <w:r w:rsidRPr="00876998">
        <w:rPr>
          <w:iCs/>
          <w:sz w:val="28"/>
          <w:szCs w:val="28"/>
        </w:rPr>
        <w:t>сфере теплоснабжения</w:t>
      </w:r>
      <w:r w:rsidRPr="00876998">
        <w:rPr>
          <w:sz w:val="28"/>
          <w:szCs w:val="28"/>
        </w:rPr>
        <w:t>:</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rPr>
        <w:t>отсутствие механизма, стимулирующего привлечение инвестиций в сферу теплоснабжения;</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rPr>
        <w:t>высокий уровень износа тепловых сетей;</w:t>
      </w:r>
    </w:p>
    <w:p w:rsidR="00043A82" w:rsidRPr="00043A82" w:rsidRDefault="00043A82" w:rsidP="00801F53">
      <w:pPr>
        <w:pStyle w:val="text-splitter-active"/>
        <w:spacing w:before="0" w:beforeAutospacing="0" w:after="0" w:afterAutospacing="0"/>
        <w:ind w:firstLine="567"/>
        <w:jc w:val="both"/>
        <w:rPr>
          <w:bCs/>
          <w:sz w:val="28"/>
          <w:szCs w:val="28"/>
        </w:rPr>
      </w:pPr>
      <w:r w:rsidRPr="00043A82">
        <w:rPr>
          <w:sz w:val="28"/>
          <w:szCs w:val="28"/>
        </w:rPr>
        <w:t xml:space="preserve">отсутствие отдельной нормативно-правовой базы, позволяющей </w:t>
      </w:r>
      <w:r w:rsidRPr="00043A82">
        <w:rPr>
          <w:bCs/>
          <w:sz w:val="28"/>
          <w:szCs w:val="28"/>
        </w:rPr>
        <w:t xml:space="preserve">сформировать эффективную государственную политику в сфере теплоснабжения, урегулировать взаимоотношения субъектов рынка централизованного теплоснабжения. </w:t>
      </w:r>
    </w:p>
    <w:p w:rsidR="00043A82" w:rsidRPr="00876998" w:rsidRDefault="00043A82" w:rsidP="00801F53">
      <w:pPr>
        <w:pStyle w:val="text-splitter-active"/>
        <w:spacing w:before="0" w:beforeAutospacing="0" w:after="0" w:afterAutospacing="0"/>
        <w:ind w:firstLine="567"/>
        <w:jc w:val="both"/>
        <w:rPr>
          <w:sz w:val="28"/>
          <w:szCs w:val="28"/>
        </w:rPr>
      </w:pPr>
      <w:r w:rsidRPr="00876998">
        <w:rPr>
          <w:sz w:val="28"/>
          <w:szCs w:val="28"/>
        </w:rPr>
        <w:t xml:space="preserve">В части </w:t>
      </w:r>
      <w:r w:rsidRPr="00876998">
        <w:rPr>
          <w:iCs/>
          <w:sz w:val="28"/>
          <w:szCs w:val="28"/>
        </w:rPr>
        <w:t>функционирования рынка электрической энергии</w:t>
      </w:r>
      <w:r w:rsidRPr="00876998">
        <w:rPr>
          <w:sz w:val="28"/>
          <w:szCs w:val="28"/>
        </w:rPr>
        <w:t>:</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lang w:val="kk-KZ"/>
        </w:rPr>
        <w:t>недостаточный уровень развития</w:t>
      </w:r>
      <w:r w:rsidRPr="00043A82">
        <w:rPr>
          <w:sz w:val="28"/>
          <w:szCs w:val="28"/>
        </w:rPr>
        <w:t>рынка централизованной торговли электрической энергией, в том числе спотовых торгов;</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rPr>
        <w:t xml:space="preserve">отсутствие прозрачной системы заключения договоров между </w:t>
      </w:r>
      <w:r w:rsidRPr="00043A82">
        <w:rPr>
          <w:sz w:val="28"/>
          <w:szCs w:val="28"/>
          <w:lang w:val="kk-KZ"/>
        </w:rPr>
        <w:t>субъектами рынка</w:t>
      </w:r>
      <w:r w:rsidRPr="00043A82">
        <w:rPr>
          <w:sz w:val="28"/>
          <w:szCs w:val="28"/>
        </w:rPr>
        <w:t>;</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rPr>
        <w:t xml:space="preserve">низкий уровень конкуренции между субъектами </w:t>
      </w:r>
      <w:r w:rsidRPr="00043A82">
        <w:rPr>
          <w:sz w:val="28"/>
          <w:szCs w:val="28"/>
          <w:lang w:val="kk-KZ"/>
        </w:rPr>
        <w:t>рынка</w:t>
      </w:r>
      <w:r w:rsidRPr="00043A82">
        <w:rPr>
          <w:sz w:val="28"/>
          <w:szCs w:val="28"/>
        </w:rPr>
        <w:t>.</w:t>
      </w:r>
    </w:p>
    <w:p w:rsidR="00043A82" w:rsidRPr="00043A82" w:rsidRDefault="00043A82" w:rsidP="00801F53">
      <w:pPr>
        <w:pStyle w:val="text-splitter-active"/>
        <w:spacing w:before="0" w:beforeAutospacing="0" w:after="0" w:afterAutospacing="0"/>
        <w:ind w:firstLine="567"/>
        <w:jc w:val="both"/>
        <w:rPr>
          <w:sz w:val="28"/>
          <w:szCs w:val="28"/>
        </w:rPr>
      </w:pPr>
      <w:r w:rsidRPr="00876998">
        <w:rPr>
          <w:iCs/>
          <w:sz w:val="28"/>
          <w:szCs w:val="28"/>
        </w:rPr>
        <w:t>Экологическими проблемами</w:t>
      </w:r>
      <w:r w:rsidRPr="00043A82">
        <w:rPr>
          <w:sz w:val="28"/>
          <w:szCs w:val="28"/>
        </w:rPr>
        <w:t xml:space="preserve"> электроэнергетической отрасли являются:</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rPr>
        <w:t>низкая эффективность действующих установок золоулавливания и газоочистки;</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rPr>
        <w:t>действующие нормативы выбросов вредных веществ, значительно уступающие нормативам передовыхстран;</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rPr>
        <w:t>неразвитость переработки золошлаковых отходов энергоисточников;</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rPr>
        <w:t>отсутствие эффективного оборудования для контроля эмиссии загрязняющих веществ на электростанциях и районных котельных;</w:t>
      </w:r>
    </w:p>
    <w:p w:rsidR="00043A82" w:rsidRPr="00043A82" w:rsidRDefault="00043A82" w:rsidP="00801F53">
      <w:pPr>
        <w:pStyle w:val="text-splitter-active"/>
        <w:spacing w:before="0" w:beforeAutospacing="0" w:after="0" w:afterAutospacing="0"/>
        <w:ind w:firstLine="567"/>
        <w:jc w:val="both"/>
        <w:rPr>
          <w:sz w:val="28"/>
          <w:szCs w:val="28"/>
        </w:rPr>
      </w:pPr>
      <w:r w:rsidRPr="00043A82">
        <w:rPr>
          <w:sz w:val="28"/>
          <w:szCs w:val="28"/>
        </w:rPr>
        <w:lastRenderedPageBreak/>
        <w:t>низкий уровеньвнедрения энергосберегающих и энергоэффективных технологий.</w:t>
      </w:r>
    </w:p>
    <w:p w:rsidR="0060791B" w:rsidRDefault="0060791B" w:rsidP="00801F53">
      <w:pPr>
        <w:pStyle w:val="text-splitter-active"/>
        <w:spacing w:before="0" w:beforeAutospacing="0" w:after="0" w:afterAutospacing="0"/>
        <w:ind w:firstLine="567"/>
        <w:jc w:val="both"/>
        <w:rPr>
          <w:b/>
          <w:sz w:val="28"/>
          <w:szCs w:val="28"/>
        </w:rPr>
      </w:pPr>
    </w:p>
    <w:p w:rsidR="0060791B" w:rsidRPr="00876998" w:rsidRDefault="0060791B" w:rsidP="00801F53">
      <w:pPr>
        <w:pStyle w:val="text-splitter-active"/>
        <w:spacing w:before="0" w:beforeAutospacing="0" w:after="0" w:afterAutospacing="0"/>
        <w:ind w:firstLine="567"/>
        <w:jc w:val="both"/>
        <w:rPr>
          <w:sz w:val="28"/>
          <w:szCs w:val="28"/>
        </w:rPr>
      </w:pPr>
      <w:r w:rsidRPr="00876998">
        <w:rPr>
          <w:sz w:val="28"/>
          <w:szCs w:val="28"/>
        </w:rPr>
        <w:t xml:space="preserve">1.2 Угольная </w:t>
      </w:r>
      <w:r w:rsidR="00674384" w:rsidRPr="00876998">
        <w:rPr>
          <w:sz w:val="28"/>
          <w:szCs w:val="28"/>
        </w:rPr>
        <w:t>промышленность</w:t>
      </w:r>
    </w:p>
    <w:p w:rsidR="0060791B" w:rsidRPr="0060791B" w:rsidRDefault="0060791B" w:rsidP="00801F53">
      <w:pPr>
        <w:spacing w:after="0" w:line="240" w:lineRule="auto"/>
        <w:ind w:firstLine="567"/>
        <w:jc w:val="both"/>
        <w:rPr>
          <w:rFonts w:ascii="Times New Roman" w:hAnsi="Times New Roman" w:cs="Times New Roman"/>
          <w:sz w:val="28"/>
          <w:szCs w:val="28"/>
        </w:rPr>
      </w:pPr>
      <w:r w:rsidRPr="0060791B">
        <w:rPr>
          <w:rFonts w:ascii="Times New Roman" w:hAnsi="Times New Roman" w:cs="Times New Roman"/>
          <w:sz w:val="28"/>
          <w:szCs w:val="28"/>
        </w:rPr>
        <w:t>Угольная промышленность является одной из важнейших ресурсных отраслей Республики Казахстан. По запасам углей Казахстан входит в десятку стран-лидеров. Государственным балансом учтены запасы по 49 месторождениям и составляют 33,6 м</w:t>
      </w:r>
      <w:r w:rsidR="00336BAE">
        <w:rPr>
          <w:rFonts w:ascii="Times New Roman" w:hAnsi="Times New Roman" w:cs="Times New Roman"/>
          <w:sz w:val="28"/>
          <w:szCs w:val="28"/>
          <w:lang w:val="kk-KZ"/>
        </w:rPr>
        <w:t xml:space="preserve">иллард </w:t>
      </w:r>
      <w:r w:rsidRPr="0060791B">
        <w:rPr>
          <w:rFonts w:ascii="Times New Roman" w:hAnsi="Times New Roman" w:cs="Times New Roman"/>
          <w:sz w:val="28"/>
          <w:szCs w:val="28"/>
        </w:rPr>
        <w:t>т</w:t>
      </w:r>
      <w:r w:rsidR="00336BAE">
        <w:rPr>
          <w:rFonts w:ascii="Times New Roman" w:hAnsi="Times New Roman" w:cs="Times New Roman"/>
          <w:sz w:val="28"/>
          <w:szCs w:val="28"/>
          <w:lang w:val="kk-KZ"/>
        </w:rPr>
        <w:t>онна (далее-</w:t>
      </w:r>
      <w:r w:rsidR="00336BAE" w:rsidRPr="00336BAE">
        <w:rPr>
          <w:rFonts w:ascii="Times New Roman" w:hAnsi="Times New Roman" w:cs="Times New Roman"/>
          <w:sz w:val="28"/>
          <w:szCs w:val="28"/>
        </w:rPr>
        <w:t xml:space="preserve"> </w:t>
      </w:r>
      <w:r w:rsidR="00336BAE" w:rsidRPr="0060791B">
        <w:rPr>
          <w:rFonts w:ascii="Times New Roman" w:hAnsi="Times New Roman" w:cs="Times New Roman"/>
          <w:sz w:val="28"/>
          <w:szCs w:val="28"/>
        </w:rPr>
        <w:t>млрд. тонн</w:t>
      </w:r>
      <w:r w:rsidR="00336BAE">
        <w:rPr>
          <w:rFonts w:ascii="Times New Roman" w:hAnsi="Times New Roman" w:cs="Times New Roman"/>
          <w:sz w:val="28"/>
          <w:szCs w:val="28"/>
          <w:lang w:val="kk-KZ"/>
        </w:rPr>
        <w:t xml:space="preserve">а) </w:t>
      </w:r>
      <w:r w:rsidRPr="0060791B">
        <w:rPr>
          <w:rFonts w:ascii="Times New Roman" w:hAnsi="Times New Roman" w:cs="Times New Roman"/>
          <w:sz w:val="28"/>
          <w:szCs w:val="28"/>
        </w:rPr>
        <w:t xml:space="preserve">, в том числе каменных – 21,5 млрд. тонн, бурых углей – 12,1млрд.т.  Более 90% разведанных запасов угля сосредоточены на севере и в центральной части Казахстана. </w:t>
      </w:r>
    </w:p>
    <w:p w:rsidR="0060791B" w:rsidRPr="0060791B" w:rsidRDefault="0060791B" w:rsidP="00801F53">
      <w:pPr>
        <w:spacing w:after="0" w:line="240" w:lineRule="auto"/>
        <w:ind w:firstLine="567"/>
        <w:jc w:val="both"/>
        <w:rPr>
          <w:rFonts w:ascii="Times New Roman" w:hAnsi="Times New Roman" w:cs="Times New Roman"/>
          <w:sz w:val="28"/>
          <w:szCs w:val="28"/>
        </w:rPr>
      </w:pPr>
      <w:r w:rsidRPr="0060791B">
        <w:rPr>
          <w:rFonts w:ascii="Times New Roman" w:hAnsi="Times New Roman" w:cs="Times New Roman"/>
          <w:sz w:val="28"/>
          <w:szCs w:val="28"/>
        </w:rPr>
        <w:t>Казахстан обладает значительными запасами угля для обеспечения энергетической отрасли  топливом.</w:t>
      </w:r>
      <w:r w:rsidR="00336BAE">
        <w:rPr>
          <w:rFonts w:ascii="Times New Roman" w:hAnsi="Times New Roman" w:cs="Times New Roman"/>
          <w:sz w:val="28"/>
          <w:szCs w:val="28"/>
          <w:lang w:val="kk-KZ"/>
        </w:rPr>
        <w:t xml:space="preserve"> </w:t>
      </w:r>
      <w:r w:rsidRPr="0060791B">
        <w:rPr>
          <w:rFonts w:ascii="Times New Roman" w:hAnsi="Times New Roman" w:cs="Times New Roman"/>
          <w:sz w:val="28"/>
          <w:szCs w:val="28"/>
        </w:rPr>
        <w:t>Балансовые запасы угля позволяют полностью обеспечить внутренние потребности и экспортировать значительные объемы угольной продукции.</w:t>
      </w:r>
    </w:p>
    <w:p w:rsidR="0060791B" w:rsidRPr="0060791B" w:rsidRDefault="0060791B" w:rsidP="00801F53">
      <w:pPr>
        <w:spacing w:after="0" w:line="240" w:lineRule="auto"/>
        <w:ind w:firstLine="567"/>
        <w:jc w:val="both"/>
        <w:rPr>
          <w:rFonts w:ascii="Times New Roman" w:hAnsi="Times New Roman" w:cs="Times New Roman"/>
          <w:sz w:val="28"/>
          <w:szCs w:val="28"/>
        </w:rPr>
      </w:pPr>
      <w:r w:rsidRPr="0060791B">
        <w:rPr>
          <w:rFonts w:ascii="Times New Roman" w:hAnsi="Times New Roman" w:cs="Times New Roman"/>
          <w:sz w:val="28"/>
          <w:szCs w:val="28"/>
        </w:rPr>
        <w:t>За годы независимости Республики Казахстан угледобывающими предприятиями добыто около 2,3 млрд.т. угля, более 600,0</w:t>
      </w:r>
      <w:r w:rsidR="00336BAE">
        <w:rPr>
          <w:rFonts w:ascii="Times New Roman" w:hAnsi="Times New Roman" w:cs="Times New Roman"/>
          <w:sz w:val="28"/>
          <w:szCs w:val="28"/>
          <w:lang w:val="kk-KZ"/>
        </w:rPr>
        <w:t xml:space="preserve"> </w:t>
      </w:r>
      <w:r w:rsidR="00336BAE" w:rsidRPr="0060791B">
        <w:rPr>
          <w:rFonts w:ascii="Times New Roman" w:hAnsi="Times New Roman" w:cs="Times New Roman"/>
          <w:sz w:val="28"/>
          <w:szCs w:val="28"/>
        </w:rPr>
        <w:t>м</w:t>
      </w:r>
      <w:r w:rsidR="00336BAE">
        <w:rPr>
          <w:rFonts w:ascii="Times New Roman" w:hAnsi="Times New Roman" w:cs="Times New Roman"/>
          <w:sz w:val="28"/>
          <w:szCs w:val="28"/>
          <w:lang w:val="kk-KZ"/>
        </w:rPr>
        <w:t xml:space="preserve">иллион </w:t>
      </w:r>
      <w:r w:rsidR="00336BAE" w:rsidRPr="0060791B">
        <w:rPr>
          <w:rFonts w:ascii="Times New Roman" w:hAnsi="Times New Roman" w:cs="Times New Roman"/>
          <w:sz w:val="28"/>
          <w:szCs w:val="28"/>
        </w:rPr>
        <w:t>т</w:t>
      </w:r>
      <w:r w:rsidR="00336BAE">
        <w:rPr>
          <w:rFonts w:ascii="Times New Roman" w:hAnsi="Times New Roman" w:cs="Times New Roman"/>
          <w:sz w:val="28"/>
          <w:szCs w:val="28"/>
          <w:lang w:val="kk-KZ"/>
        </w:rPr>
        <w:t>онна (далее-</w:t>
      </w:r>
      <w:r w:rsidRPr="0060791B">
        <w:rPr>
          <w:rFonts w:ascii="Times New Roman" w:hAnsi="Times New Roman" w:cs="Times New Roman"/>
          <w:sz w:val="28"/>
          <w:szCs w:val="28"/>
        </w:rPr>
        <w:t xml:space="preserve"> млн.т. </w:t>
      </w:r>
      <w:r w:rsidR="00336BAE">
        <w:rPr>
          <w:rFonts w:ascii="Times New Roman" w:hAnsi="Times New Roman" w:cs="Times New Roman"/>
          <w:sz w:val="28"/>
          <w:szCs w:val="28"/>
          <w:lang w:val="kk-KZ"/>
        </w:rPr>
        <w:t xml:space="preserve">) </w:t>
      </w:r>
      <w:r w:rsidRPr="0060791B">
        <w:rPr>
          <w:rFonts w:ascii="Times New Roman" w:hAnsi="Times New Roman" w:cs="Times New Roman"/>
          <w:sz w:val="28"/>
          <w:szCs w:val="28"/>
        </w:rPr>
        <w:t>экспортировано в ближнее и дальнее зарубежье.</w:t>
      </w:r>
    </w:p>
    <w:p w:rsidR="0060791B" w:rsidRPr="0060791B" w:rsidRDefault="0060791B" w:rsidP="00801F53">
      <w:pPr>
        <w:spacing w:after="0" w:line="240" w:lineRule="auto"/>
        <w:ind w:firstLine="567"/>
        <w:jc w:val="both"/>
        <w:rPr>
          <w:rFonts w:ascii="Times New Roman" w:hAnsi="Times New Roman" w:cs="Times New Roman"/>
          <w:sz w:val="28"/>
          <w:szCs w:val="28"/>
        </w:rPr>
      </w:pPr>
      <w:r w:rsidRPr="0060791B">
        <w:rPr>
          <w:rFonts w:ascii="Times New Roman" w:hAnsi="Times New Roman" w:cs="Times New Roman"/>
          <w:sz w:val="28"/>
          <w:szCs w:val="28"/>
        </w:rPr>
        <w:t>Сегодня угольная отрасль республики обеспечивает выработку в Казахстане порядка 70% электроэнергии, стопроцентную загрузку коксохимического производства, полностью удовлетворяет потребности в топливе коммунально-бытового сектора и населения.</w:t>
      </w:r>
    </w:p>
    <w:p w:rsidR="0060791B" w:rsidRPr="0060791B" w:rsidRDefault="0060791B" w:rsidP="00801F53">
      <w:pPr>
        <w:spacing w:after="0" w:line="240" w:lineRule="auto"/>
        <w:ind w:firstLine="567"/>
        <w:jc w:val="both"/>
        <w:rPr>
          <w:rFonts w:ascii="Times New Roman" w:hAnsi="Times New Roman" w:cs="Times New Roman"/>
          <w:sz w:val="28"/>
          <w:szCs w:val="28"/>
        </w:rPr>
      </w:pPr>
      <w:r w:rsidRPr="0060791B">
        <w:rPr>
          <w:rFonts w:ascii="Times New Roman" w:hAnsi="Times New Roman" w:cs="Times New Roman"/>
          <w:sz w:val="28"/>
          <w:szCs w:val="28"/>
        </w:rPr>
        <w:t xml:space="preserve">Рынок энергетического угля в Казахстане относительно фрагментирован – </w:t>
      </w:r>
      <w:r w:rsidRPr="0060791B">
        <w:rPr>
          <w:rFonts w:ascii="Times New Roman" w:hAnsi="Times New Roman" w:cs="Times New Roman"/>
          <w:sz w:val="28"/>
          <w:szCs w:val="28"/>
          <w:shd w:val="clear" w:color="auto" w:fill="FFFFFF" w:themeFill="background1"/>
        </w:rPr>
        <w:t>крупнейшим игроком</w:t>
      </w:r>
      <w:r w:rsidRPr="0060791B">
        <w:rPr>
          <w:rFonts w:ascii="Times New Roman" w:hAnsi="Times New Roman" w:cs="Times New Roman"/>
          <w:sz w:val="28"/>
          <w:szCs w:val="28"/>
        </w:rPr>
        <w:t>, обеспечивающим 45% добычи энергетического угля, является компания «Богатырь Комир» (акционеры – АО «Самрук-Энерго» и ОК «РУСАЛ»), вторым игроком по объему добычи являются компании в составе «ERG» (разрез «Восточный»), далее идут «Казахмыс», «Ангренсор-Энерго» и прочие.</w:t>
      </w:r>
    </w:p>
    <w:p w:rsidR="0060791B" w:rsidRPr="0060791B" w:rsidRDefault="0060791B" w:rsidP="00801F53">
      <w:pPr>
        <w:spacing w:after="0" w:line="240" w:lineRule="auto"/>
        <w:ind w:firstLine="567"/>
        <w:jc w:val="both"/>
        <w:rPr>
          <w:rFonts w:ascii="Times New Roman" w:hAnsi="Times New Roman" w:cs="Times New Roman"/>
          <w:sz w:val="28"/>
          <w:szCs w:val="28"/>
        </w:rPr>
      </w:pPr>
      <w:r w:rsidRPr="0060791B">
        <w:rPr>
          <w:rFonts w:ascii="Times New Roman" w:hAnsi="Times New Roman" w:cs="Times New Roman"/>
          <w:sz w:val="28"/>
          <w:szCs w:val="28"/>
        </w:rPr>
        <w:t>Ресурсная база энергетического угля характеризуется значительным объемом запасов, однако отличается высоким содержанием золы и относительно низкой теплотворностью. Значительную долю запасов энергетического угля составляет бурый уголь – порядка 56%, длиннопламенный каменный уголь формирует 14% запасов, каменный уголь битуминозного качества формирует оставшиеся 30%. Запасы каменного угля битуминозных марок сконцентрированы в Экибастузском бассейне и отличаются крайне высокой зольностью (42%). В Казахстане также присутствуют значительные запасы коксующегося угляпреимущественно качественных марок К и КЖ.</w:t>
      </w:r>
    </w:p>
    <w:p w:rsidR="0060791B" w:rsidRPr="0060791B" w:rsidRDefault="0060791B" w:rsidP="00801F53">
      <w:pPr>
        <w:spacing w:after="0" w:line="240" w:lineRule="auto"/>
        <w:ind w:firstLine="567"/>
        <w:jc w:val="both"/>
        <w:rPr>
          <w:rFonts w:ascii="Times New Roman" w:hAnsi="Times New Roman" w:cs="Times New Roman"/>
          <w:sz w:val="28"/>
          <w:szCs w:val="28"/>
        </w:rPr>
      </w:pPr>
      <w:r w:rsidRPr="0060791B">
        <w:rPr>
          <w:rFonts w:ascii="Times New Roman" w:hAnsi="Times New Roman" w:cs="Times New Roman"/>
          <w:sz w:val="28"/>
          <w:szCs w:val="28"/>
        </w:rPr>
        <w:t>Основная доля добываемого энергетического угля идет на нужды электроэнергетической отрасли более 50%, остальной объем – на коммунально-бытовые нужды населения, а также на промышленные предприятия.</w:t>
      </w:r>
    </w:p>
    <w:p w:rsidR="0060791B" w:rsidRDefault="0060791B" w:rsidP="00801F53">
      <w:pPr>
        <w:spacing w:after="0" w:line="240" w:lineRule="auto"/>
        <w:ind w:firstLine="567"/>
        <w:jc w:val="both"/>
        <w:rPr>
          <w:rFonts w:ascii="Times New Roman" w:hAnsi="Times New Roman" w:cs="Times New Roman"/>
          <w:b/>
          <w:sz w:val="28"/>
          <w:szCs w:val="28"/>
        </w:rPr>
      </w:pPr>
    </w:p>
    <w:p w:rsidR="0060791B" w:rsidRPr="00876998" w:rsidRDefault="00FB1987" w:rsidP="00801F53">
      <w:pPr>
        <w:spacing w:after="0" w:line="240" w:lineRule="auto"/>
        <w:ind w:firstLine="567"/>
        <w:jc w:val="both"/>
        <w:rPr>
          <w:rFonts w:ascii="Times New Roman" w:hAnsi="Times New Roman" w:cs="Times New Roman"/>
          <w:sz w:val="28"/>
          <w:szCs w:val="28"/>
        </w:rPr>
      </w:pPr>
      <w:r w:rsidRPr="00876998">
        <w:rPr>
          <w:rFonts w:ascii="Times New Roman" w:hAnsi="Times New Roman" w:cs="Times New Roman"/>
          <w:sz w:val="28"/>
          <w:szCs w:val="28"/>
        </w:rPr>
        <w:t xml:space="preserve">1.2.1. </w:t>
      </w:r>
      <w:r w:rsidR="0060791B" w:rsidRPr="00876998">
        <w:rPr>
          <w:rFonts w:ascii="Times New Roman" w:hAnsi="Times New Roman" w:cs="Times New Roman"/>
          <w:sz w:val="28"/>
          <w:szCs w:val="28"/>
        </w:rPr>
        <w:t>Анализ государственной политики</w:t>
      </w:r>
    </w:p>
    <w:p w:rsidR="0060791B" w:rsidRPr="0060791B" w:rsidRDefault="0060791B" w:rsidP="00801F53">
      <w:pPr>
        <w:spacing w:after="0" w:line="240" w:lineRule="auto"/>
        <w:ind w:firstLine="567"/>
        <w:jc w:val="both"/>
        <w:rPr>
          <w:rFonts w:ascii="Times New Roman" w:hAnsi="Times New Roman" w:cs="Times New Roman"/>
          <w:color w:val="000000" w:themeColor="text1"/>
          <w:sz w:val="28"/>
          <w:szCs w:val="28"/>
        </w:rPr>
      </w:pPr>
      <w:r w:rsidRPr="0060791B">
        <w:rPr>
          <w:rFonts w:ascii="Times New Roman" w:hAnsi="Times New Roman" w:cs="Times New Roman"/>
          <w:color w:val="000000" w:themeColor="text1"/>
          <w:sz w:val="28"/>
          <w:szCs w:val="28"/>
        </w:rPr>
        <w:lastRenderedPageBreak/>
        <w:t>На сегодняшний день достигнута высокая либерализация взаимоотношений на угольном рынке. Государственные органы не вмешиваются во внутренние дела угледобывающих предприятий, за исключением контроля за контрактными и другими обязательствами.</w:t>
      </w:r>
    </w:p>
    <w:p w:rsidR="0060791B" w:rsidRPr="0060791B" w:rsidRDefault="0060791B" w:rsidP="00801F53">
      <w:pPr>
        <w:spacing w:after="0" w:line="240" w:lineRule="auto"/>
        <w:ind w:firstLine="567"/>
        <w:jc w:val="both"/>
        <w:rPr>
          <w:rFonts w:ascii="Times New Roman" w:eastAsia="Times New Roman" w:hAnsi="Times New Roman" w:cs="Times New Roman"/>
          <w:color w:val="000000" w:themeColor="text1"/>
          <w:sz w:val="28"/>
          <w:szCs w:val="28"/>
          <w:lang w:val="kk-KZ"/>
        </w:rPr>
      </w:pPr>
      <w:r w:rsidRPr="0060791B">
        <w:rPr>
          <w:rFonts w:ascii="Times New Roman" w:eastAsia="Times New Roman" w:hAnsi="Times New Roman" w:cs="Times New Roman"/>
          <w:color w:val="000000" w:themeColor="text1"/>
          <w:sz w:val="28"/>
          <w:szCs w:val="28"/>
        </w:rPr>
        <w:t>Запасы угля страны очень велики и для устойчивого функционирования экономики страны его хватит на несколько сотен лет. Казахстан будет проводить политику, направленную на глубокую комплексную переработку угля для получения продуктов с высокой добавленной стоимостью.</w:t>
      </w:r>
    </w:p>
    <w:p w:rsidR="0086395E" w:rsidRPr="0086395E" w:rsidRDefault="0086395E" w:rsidP="0086395E">
      <w:pPr>
        <w:spacing w:after="0" w:line="240" w:lineRule="auto"/>
        <w:ind w:firstLine="567"/>
        <w:jc w:val="both"/>
        <w:rPr>
          <w:rFonts w:ascii="Times New Roman" w:hAnsi="Times New Roman" w:cs="Times New Roman"/>
          <w:sz w:val="28"/>
          <w:szCs w:val="28"/>
        </w:rPr>
      </w:pPr>
      <w:r w:rsidRPr="0086395E">
        <w:rPr>
          <w:rFonts w:ascii="Times New Roman" w:hAnsi="Times New Roman" w:cs="Times New Roman"/>
          <w:sz w:val="28"/>
          <w:szCs w:val="28"/>
        </w:rPr>
        <w:t>При реализации государственной</w:t>
      </w:r>
      <w:r w:rsidR="00336BAE">
        <w:rPr>
          <w:rFonts w:ascii="Times New Roman" w:hAnsi="Times New Roman" w:cs="Times New Roman"/>
          <w:sz w:val="28"/>
          <w:szCs w:val="28"/>
          <w:lang w:val="kk-KZ"/>
        </w:rPr>
        <w:t xml:space="preserve"> </w:t>
      </w:r>
      <w:r w:rsidRPr="0086395E">
        <w:rPr>
          <w:rFonts w:ascii="Times New Roman" w:hAnsi="Times New Roman" w:cs="Times New Roman"/>
          <w:sz w:val="28"/>
          <w:szCs w:val="28"/>
        </w:rPr>
        <w:t>политики в сфере развития возобновляемой энергетики в Казахстане проводится планомерная и взвешенная работа, направленная с одной стороны на увеличение доли производства электрической энергии возобновляемыми источниками энергии, а с другой стороны поиском баланса интересов потребителей, с тем, чтобы увеличение производства «чистой» энергии в стране не отразилось на увеличении тарифов электрической энергии. Стоит отметить, что дешевая угольная генерация страны является одним из конкурентных преимуществ экономики Казахстана.</w:t>
      </w:r>
    </w:p>
    <w:p w:rsidR="0086395E" w:rsidRPr="0086395E" w:rsidRDefault="0086395E" w:rsidP="0086395E">
      <w:pPr>
        <w:spacing w:after="0" w:line="240" w:lineRule="auto"/>
        <w:ind w:firstLine="567"/>
        <w:jc w:val="both"/>
        <w:rPr>
          <w:rFonts w:ascii="Times New Roman" w:hAnsi="Times New Roman" w:cs="Times New Roman"/>
          <w:sz w:val="28"/>
          <w:szCs w:val="28"/>
        </w:rPr>
      </w:pPr>
      <w:r w:rsidRPr="0086395E">
        <w:rPr>
          <w:rFonts w:ascii="Times New Roman" w:hAnsi="Times New Roman" w:cs="Times New Roman"/>
          <w:sz w:val="28"/>
          <w:szCs w:val="28"/>
        </w:rPr>
        <w:t>Применение такой государственной политики стало во многом решающим фактором перехода к механизму аукционных торгов по отбору проектов ВИЭ, поскольку именно такой механизм, используемый во многих странах мира, позволяет создать конкурентное поле, снизить цены и отобрать наиболее эффективные проекты. Казахстан решил последовать этому мировому тренду.</w:t>
      </w:r>
    </w:p>
    <w:p w:rsidR="0060791B" w:rsidRPr="0086395E" w:rsidRDefault="0060791B" w:rsidP="0086395E">
      <w:pPr>
        <w:spacing w:after="0" w:line="240" w:lineRule="auto"/>
        <w:ind w:firstLine="567"/>
        <w:jc w:val="both"/>
        <w:rPr>
          <w:rFonts w:ascii="Times New Roman" w:eastAsia="Times New Roman" w:hAnsi="Times New Roman" w:cs="Times New Roman"/>
          <w:color w:val="000000" w:themeColor="text1"/>
          <w:sz w:val="28"/>
          <w:szCs w:val="28"/>
          <w:lang w:val="kk-KZ"/>
        </w:rPr>
      </w:pPr>
    </w:p>
    <w:p w:rsidR="0060791B" w:rsidRPr="00876998" w:rsidRDefault="00FB1987" w:rsidP="00801F53">
      <w:pPr>
        <w:spacing w:after="0" w:line="240" w:lineRule="auto"/>
        <w:ind w:firstLine="567"/>
        <w:jc w:val="both"/>
        <w:rPr>
          <w:rFonts w:ascii="Times New Roman" w:hAnsi="Times New Roman" w:cs="Times New Roman"/>
          <w:sz w:val="28"/>
          <w:szCs w:val="28"/>
        </w:rPr>
      </w:pPr>
      <w:r w:rsidRPr="00876998">
        <w:rPr>
          <w:rFonts w:ascii="Times New Roman" w:hAnsi="Times New Roman" w:cs="Times New Roman"/>
          <w:sz w:val="28"/>
          <w:szCs w:val="28"/>
        </w:rPr>
        <w:t xml:space="preserve">1.2.2. </w:t>
      </w:r>
      <w:r w:rsidR="0060791B" w:rsidRPr="00876998">
        <w:rPr>
          <w:rFonts w:ascii="Times New Roman" w:hAnsi="Times New Roman" w:cs="Times New Roman"/>
          <w:sz w:val="28"/>
          <w:szCs w:val="28"/>
        </w:rPr>
        <w:t>Ключевые проблемы</w:t>
      </w:r>
    </w:p>
    <w:p w:rsidR="0060791B" w:rsidRPr="0060791B" w:rsidRDefault="0060791B" w:rsidP="00801F53">
      <w:pPr>
        <w:spacing w:after="0" w:line="240" w:lineRule="auto"/>
        <w:ind w:firstLine="567"/>
        <w:jc w:val="both"/>
        <w:rPr>
          <w:rFonts w:ascii="Times New Roman" w:hAnsi="Times New Roman" w:cs="Times New Roman"/>
          <w:sz w:val="28"/>
          <w:szCs w:val="28"/>
        </w:rPr>
      </w:pPr>
      <w:r w:rsidRPr="0060791B">
        <w:rPr>
          <w:rFonts w:ascii="Times New Roman" w:hAnsi="Times New Roman" w:cs="Times New Roman"/>
          <w:sz w:val="28"/>
          <w:szCs w:val="28"/>
        </w:rPr>
        <w:t>Мировые тенденции по переходу к «зеленой экономике» влияют на объемы потребления угля.</w:t>
      </w:r>
    </w:p>
    <w:p w:rsidR="0060791B" w:rsidRPr="0060791B" w:rsidRDefault="0060791B" w:rsidP="00801F53">
      <w:pPr>
        <w:spacing w:after="0" w:line="240" w:lineRule="auto"/>
        <w:ind w:firstLine="567"/>
        <w:jc w:val="both"/>
        <w:rPr>
          <w:rFonts w:ascii="Times New Roman" w:hAnsi="Times New Roman" w:cs="Times New Roman"/>
          <w:sz w:val="28"/>
          <w:szCs w:val="28"/>
        </w:rPr>
      </w:pPr>
      <w:r w:rsidRPr="0060791B">
        <w:rPr>
          <w:rFonts w:ascii="Times New Roman" w:hAnsi="Times New Roman" w:cs="Times New Roman"/>
          <w:sz w:val="28"/>
          <w:szCs w:val="28"/>
        </w:rPr>
        <w:t>Увеличение экспорта казахстанского угля будет неконкурентоспособным вследствие сравнительно низкого качества и высоких транспортных издержек. Из-за высокой зольности и относительно низкой теплотворности казахстанский уголь может продаваться на экспортных рынках только со значительным дисконтом (от 30% до 50%). Из крупных месторождений исключение составляет Шубарколь, качество угля которого в целом соответствует экспортным стандартам.</w:t>
      </w:r>
    </w:p>
    <w:p w:rsidR="0060791B" w:rsidRPr="0060791B" w:rsidRDefault="0060791B" w:rsidP="00801F53">
      <w:pPr>
        <w:spacing w:after="0" w:line="240" w:lineRule="auto"/>
        <w:ind w:firstLine="567"/>
        <w:jc w:val="both"/>
        <w:rPr>
          <w:rFonts w:ascii="Times New Roman" w:hAnsi="Times New Roman" w:cs="Times New Roman"/>
          <w:sz w:val="28"/>
          <w:szCs w:val="28"/>
        </w:rPr>
      </w:pPr>
      <w:r w:rsidRPr="0060791B">
        <w:rPr>
          <w:rFonts w:ascii="Times New Roman" w:hAnsi="Times New Roman" w:cs="Times New Roman"/>
          <w:sz w:val="28"/>
          <w:szCs w:val="28"/>
        </w:rPr>
        <w:t>Учитывая мировые тренды необходимо развивать углехимию и комплексную глубокую переработку угля. Это направление может обеспечить качественное изменение потребительских свойств продукции и, соответственно, увеличить ее рыночную цену, а самое главное — позволит выйти за пределы рынка энергетического угля.</w:t>
      </w:r>
    </w:p>
    <w:p w:rsidR="0060791B" w:rsidRPr="0060791B" w:rsidRDefault="0060791B" w:rsidP="00801F53">
      <w:pPr>
        <w:spacing w:after="0" w:line="240" w:lineRule="auto"/>
        <w:ind w:firstLine="567"/>
        <w:jc w:val="both"/>
        <w:rPr>
          <w:rFonts w:ascii="Times New Roman" w:hAnsi="Times New Roman" w:cs="Times New Roman"/>
          <w:sz w:val="28"/>
          <w:szCs w:val="28"/>
        </w:rPr>
      </w:pPr>
      <w:r w:rsidRPr="0060791B">
        <w:rPr>
          <w:rFonts w:ascii="Times New Roman" w:hAnsi="Times New Roman" w:cs="Times New Roman"/>
          <w:sz w:val="28"/>
          <w:szCs w:val="28"/>
        </w:rPr>
        <w:t>Сегодня собственники угледобывающих предприятий недостаточно уделяют внимания вопросам получения продукта высокого передела из угля с высокой добавленной стоимостью.</w:t>
      </w:r>
    </w:p>
    <w:p w:rsidR="0060791B" w:rsidRPr="0060791B" w:rsidRDefault="0060791B" w:rsidP="00801F53">
      <w:pPr>
        <w:pStyle w:val="text-splitter-active"/>
        <w:spacing w:before="0" w:beforeAutospacing="0" w:after="0" w:afterAutospacing="0"/>
        <w:ind w:firstLine="567"/>
        <w:jc w:val="both"/>
        <w:rPr>
          <w:b/>
          <w:sz w:val="28"/>
          <w:szCs w:val="28"/>
        </w:rPr>
      </w:pPr>
    </w:p>
    <w:p w:rsidR="0060791B" w:rsidRDefault="0060791B" w:rsidP="00801F53">
      <w:pPr>
        <w:pStyle w:val="text-splitter-active"/>
        <w:spacing w:before="0" w:beforeAutospacing="0" w:after="0" w:afterAutospacing="0"/>
        <w:ind w:firstLine="567"/>
        <w:jc w:val="both"/>
        <w:rPr>
          <w:b/>
          <w:sz w:val="28"/>
          <w:szCs w:val="28"/>
        </w:rPr>
      </w:pPr>
    </w:p>
    <w:p w:rsidR="0060791B" w:rsidRPr="00876998" w:rsidRDefault="0060791B" w:rsidP="00801F53">
      <w:pPr>
        <w:pStyle w:val="text-splitter-active"/>
        <w:spacing w:before="0" w:beforeAutospacing="0" w:after="0" w:afterAutospacing="0"/>
        <w:ind w:firstLine="567"/>
        <w:jc w:val="both"/>
        <w:rPr>
          <w:sz w:val="28"/>
          <w:szCs w:val="28"/>
        </w:rPr>
      </w:pPr>
      <w:r w:rsidRPr="00876998">
        <w:rPr>
          <w:sz w:val="28"/>
          <w:szCs w:val="28"/>
        </w:rPr>
        <w:lastRenderedPageBreak/>
        <w:t xml:space="preserve">1.3 Атомная </w:t>
      </w:r>
      <w:r w:rsidR="00674384" w:rsidRPr="00876998">
        <w:rPr>
          <w:sz w:val="28"/>
          <w:szCs w:val="28"/>
        </w:rPr>
        <w:t>промышленность</w:t>
      </w:r>
    </w:p>
    <w:p w:rsidR="0060791B" w:rsidRPr="0060791B" w:rsidRDefault="0060791B" w:rsidP="00801F53">
      <w:pPr>
        <w:pStyle w:val="text-splitter-active"/>
        <w:spacing w:before="0" w:beforeAutospacing="0" w:after="0" w:afterAutospacing="0"/>
        <w:ind w:firstLine="567"/>
        <w:jc w:val="both"/>
        <w:rPr>
          <w:sz w:val="28"/>
          <w:szCs w:val="28"/>
        </w:rPr>
      </w:pPr>
      <w:r w:rsidRPr="0060791B">
        <w:rPr>
          <w:sz w:val="28"/>
          <w:szCs w:val="28"/>
        </w:rPr>
        <w:t>Атомная отрасль Республики Казахстан представлена в различных аспектах развития, включая атомную промышленность, науку и технику, развитие ядерной медицины, термоядерных и ускорительных технологий, эксплуатацию исследовательских ядерных реакторов. Важность диверсификации источников электрической энергии послужила причиной проведения комплекса работ по рассмотрению возможности строительства атомной станции в Республике Казахстан.</w:t>
      </w:r>
    </w:p>
    <w:p w:rsidR="00043A82" w:rsidRDefault="0060791B" w:rsidP="00801F53">
      <w:pPr>
        <w:pStyle w:val="text-splitter-active"/>
        <w:spacing w:before="0" w:beforeAutospacing="0" w:after="0" w:afterAutospacing="0"/>
        <w:ind w:firstLine="567"/>
        <w:jc w:val="both"/>
        <w:rPr>
          <w:sz w:val="28"/>
          <w:szCs w:val="28"/>
        </w:rPr>
      </w:pPr>
      <w:r w:rsidRPr="0060791B">
        <w:rPr>
          <w:sz w:val="28"/>
          <w:szCs w:val="28"/>
        </w:rPr>
        <w:t>Атомная промышленность Казахстана включает в себя геологоразведку, добычу урана и получение из него концентратов природного урана, порошков оксидов урана и топливных таблеток диоксида урана.</w:t>
      </w:r>
    </w:p>
    <w:p w:rsidR="00FB1987" w:rsidRPr="00876998" w:rsidRDefault="003A7179" w:rsidP="00801F53">
      <w:pPr>
        <w:pStyle w:val="text-splitter-active"/>
        <w:spacing w:before="0" w:beforeAutospacing="0" w:after="0" w:afterAutospacing="0"/>
        <w:ind w:firstLine="567"/>
        <w:rPr>
          <w:iCs/>
          <w:sz w:val="28"/>
          <w:szCs w:val="28"/>
        </w:rPr>
      </w:pPr>
      <w:r w:rsidRPr="00876998">
        <w:rPr>
          <w:iCs/>
          <w:sz w:val="28"/>
          <w:szCs w:val="28"/>
        </w:rPr>
        <w:t>Запасы урана</w:t>
      </w:r>
    </w:p>
    <w:p w:rsidR="003A7179" w:rsidRP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 xml:space="preserve">Казахстан располагает вторыми по величине (14% мировых запасов) достоверно подтверждёнными разведанными запасами урана в мире. 67 % из них пригодны для отработки методом подземного скважинного выщелачивания </w:t>
      </w:r>
      <w:r w:rsidRPr="00876998">
        <w:rPr>
          <w:rFonts w:ascii="Times New Roman" w:hAnsi="Times New Roman" w:cs="Times New Roman"/>
          <w:sz w:val="28"/>
          <w:szCs w:val="28"/>
        </w:rPr>
        <w:t>(</w:t>
      </w:r>
      <w:r w:rsidR="00310228" w:rsidRPr="00876998">
        <w:rPr>
          <w:rFonts w:ascii="Times New Roman" w:hAnsi="Times New Roman" w:cs="Times New Roman"/>
          <w:sz w:val="28"/>
          <w:szCs w:val="28"/>
          <w:lang w:val="kk-KZ"/>
        </w:rPr>
        <w:t>далее</w:t>
      </w:r>
      <w:r w:rsidR="00336BAE">
        <w:rPr>
          <w:rFonts w:ascii="Times New Roman" w:hAnsi="Times New Roman" w:cs="Times New Roman"/>
          <w:sz w:val="28"/>
          <w:szCs w:val="28"/>
          <w:lang w:val="kk-KZ"/>
        </w:rPr>
        <w:t xml:space="preserve"> </w:t>
      </w:r>
      <w:r w:rsidR="00310228" w:rsidRPr="00876998">
        <w:rPr>
          <w:rFonts w:ascii="Times New Roman" w:hAnsi="Times New Roman" w:cs="Times New Roman"/>
          <w:sz w:val="28"/>
          <w:szCs w:val="28"/>
          <w:lang w:val="kk-KZ"/>
        </w:rPr>
        <w:t>-</w:t>
      </w:r>
      <w:r w:rsidR="00336BAE">
        <w:rPr>
          <w:rFonts w:ascii="Times New Roman" w:hAnsi="Times New Roman" w:cs="Times New Roman"/>
          <w:sz w:val="28"/>
          <w:szCs w:val="28"/>
          <w:lang w:val="kk-KZ"/>
        </w:rPr>
        <w:t xml:space="preserve"> </w:t>
      </w:r>
      <w:r w:rsidRPr="00876998">
        <w:rPr>
          <w:rFonts w:ascii="Times New Roman" w:hAnsi="Times New Roman" w:cs="Times New Roman"/>
          <w:sz w:val="28"/>
          <w:szCs w:val="28"/>
        </w:rPr>
        <w:t>ПСВ),</w:t>
      </w:r>
      <w:r w:rsidRPr="003A7179">
        <w:rPr>
          <w:rFonts w:ascii="Times New Roman" w:hAnsi="Times New Roman" w:cs="Times New Roman"/>
          <w:sz w:val="28"/>
          <w:szCs w:val="28"/>
        </w:rPr>
        <w:t xml:space="preserve"> являющегося самым экологически безопасным и самым низкозатратным методом добычи урана. </w:t>
      </w:r>
    </w:p>
    <w:p w:rsidR="003A7179" w:rsidRP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 xml:space="preserve">В Казахстане из 56 разведанных месторождений с балансовыми запасами урана право недропользования предоставлено по 14 месторождениям, остальные 42 месторождения находятся в резерве. </w:t>
      </w:r>
    </w:p>
    <w:p w:rsidR="003A7179" w:rsidRPr="00336BAE" w:rsidRDefault="003A7179" w:rsidP="00336BAE">
      <w:pPr>
        <w:spacing w:after="0" w:line="240" w:lineRule="auto"/>
        <w:ind w:firstLine="567"/>
        <w:jc w:val="both"/>
        <w:rPr>
          <w:rFonts w:ascii="Times New Roman" w:hAnsi="Times New Roman" w:cs="Times New Roman"/>
          <w:sz w:val="28"/>
          <w:szCs w:val="28"/>
          <w:lang w:val="kk-KZ"/>
        </w:rPr>
      </w:pPr>
      <w:r w:rsidRPr="003A7179">
        <w:rPr>
          <w:rFonts w:ascii="Times New Roman" w:hAnsi="Times New Roman" w:cs="Times New Roman"/>
          <w:sz w:val="28"/>
          <w:szCs w:val="28"/>
        </w:rPr>
        <w:t>По состоянию на 31</w:t>
      </w:r>
      <w:r w:rsidR="00BC4849">
        <w:rPr>
          <w:rFonts w:ascii="Times New Roman" w:hAnsi="Times New Roman" w:cs="Times New Roman"/>
          <w:sz w:val="28"/>
          <w:szCs w:val="28"/>
          <w:lang w:val="kk-KZ"/>
        </w:rPr>
        <w:t xml:space="preserve"> декабря </w:t>
      </w:r>
      <w:r w:rsidRPr="003A7179">
        <w:rPr>
          <w:rFonts w:ascii="Times New Roman" w:hAnsi="Times New Roman" w:cs="Times New Roman"/>
          <w:sz w:val="28"/>
          <w:szCs w:val="28"/>
        </w:rPr>
        <w:t>2019 года общий объем минеральных ресурсов (включая запасы) составляет 716,2 тыс. тонн</w:t>
      </w:r>
      <w:r w:rsidR="00336BAE">
        <w:rPr>
          <w:rFonts w:ascii="Times New Roman" w:hAnsi="Times New Roman" w:cs="Times New Roman"/>
          <w:sz w:val="28"/>
          <w:szCs w:val="28"/>
          <w:lang w:val="kk-KZ"/>
        </w:rPr>
        <w:t xml:space="preserve"> </w:t>
      </w:r>
      <w:r w:rsidR="00336BAE">
        <w:rPr>
          <w:rFonts w:ascii="Times New Roman" w:hAnsi="Times New Roman" w:cs="Times New Roman"/>
          <w:sz w:val="28"/>
          <w:szCs w:val="28"/>
        </w:rPr>
        <w:t xml:space="preserve">716,2 </w:t>
      </w:r>
      <w:r w:rsidR="00336BAE">
        <w:rPr>
          <w:rFonts w:ascii="Times New Roman" w:hAnsi="Times New Roman" w:cs="Times New Roman"/>
          <w:sz w:val="28"/>
          <w:szCs w:val="28"/>
          <w:lang w:val="kk-KZ"/>
        </w:rPr>
        <w:t xml:space="preserve">тысячи тонн (далее - </w:t>
      </w:r>
      <w:r w:rsidR="00336BAE">
        <w:rPr>
          <w:rFonts w:ascii="Times New Roman" w:hAnsi="Times New Roman" w:cs="Times New Roman"/>
          <w:sz w:val="28"/>
          <w:szCs w:val="28"/>
        </w:rPr>
        <w:t>тыс. тонн</w:t>
      </w:r>
      <w:r w:rsidR="00336BAE">
        <w:rPr>
          <w:rFonts w:ascii="Times New Roman" w:hAnsi="Times New Roman" w:cs="Times New Roman"/>
          <w:sz w:val="28"/>
          <w:szCs w:val="28"/>
          <w:lang w:val="kk-KZ"/>
        </w:rPr>
        <w:t>).</w:t>
      </w:r>
    </w:p>
    <w:p w:rsidR="003A7179" w:rsidRP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Национальным оператором Казахстана по экспорту и импорту урана и его соединений, ядерного топлива для атомных энергетических станций, специального оборудования и технологий определено АО «НАК «Казатомпром», одним из видов деятельности которого является разведка и добыча урана. По состоянию на 31</w:t>
      </w:r>
      <w:r w:rsidR="00BC4849" w:rsidRPr="00BC4849">
        <w:rPr>
          <w:rFonts w:ascii="Times New Roman" w:hAnsi="Times New Roman" w:cs="Times New Roman"/>
          <w:sz w:val="28"/>
          <w:szCs w:val="28"/>
          <w:lang w:val="kk-KZ"/>
        </w:rPr>
        <w:t xml:space="preserve"> </w:t>
      </w:r>
      <w:r w:rsidR="00BC4849">
        <w:rPr>
          <w:rFonts w:ascii="Times New Roman" w:hAnsi="Times New Roman" w:cs="Times New Roman"/>
          <w:sz w:val="28"/>
          <w:szCs w:val="28"/>
          <w:lang w:val="kk-KZ"/>
        </w:rPr>
        <w:t>декабря</w:t>
      </w:r>
      <w:r w:rsidR="00BC4849" w:rsidRPr="003A7179">
        <w:rPr>
          <w:rFonts w:ascii="Times New Roman" w:hAnsi="Times New Roman" w:cs="Times New Roman"/>
          <w:sz w:val="28"/>
          <w:szCs w:val="28"/>
        </w:rPr>
        <w:t xml:space="preserve"> </w:t>
      </w:r>
      <w:r w:rsidRPr="003A7179">
        <w:rPr>
          <w:rFonts w:ascii="Times New Roman" w:hAnsi="Times New Roman" w:cs="Times New Roman"/>
          <w:sz w:val="28"/>
          <w:szCs w:val="28"/>
        </w:rPr>
        <w:t xml:space="preserve">2019 года на долю АО «НАК «Казатомпром» приходилось </w:t>
      </w:r>
      <w:r w:rsidR="002A2E51">
        <w:rPr>
          <w:rFonts w:ascii="Times New Roman" w:hAnsi="Times New Roman" w:cs="Times New Roman"/>
          <w:sz w:val="28"/>
          <w:szCs w:val="28"/>
          <w:lang w:val="kk-KZ"/>
        </w:rPr>
        <w:t xml:space="preserve"> </w:t>
      </w:r>
      <w:r w:rsidRPr="003A7179">
        <w:rPr>
          <w:rFonts w:ascii="Times New Roman" w:hAnsi="Times New Roman" w:cs="Times New Roman"/>
          <w:sz w:val="28"/>
          <w:szCs w:val="28"/>
        </w:rPr>
        <w:t xml:space="preserve">462,4 </w:t>
      </w:r>
      <w:r w:rsidR="002A2E51">
        <w:rPr>
          <w:rFonts w:ascii="Times New Roman" w:hAnsi="Times New Roman" w:cs="Times New Roman"/>
          <w:sz w:val="28"/>
          <w:szCs w:val="28"/>
          <w:lang w:val="kk-KZ"/>
        </w:rPr>
        <w:t xml:space="preserve"> </w:t>
      </w:r>
      <w:r w:rsidRPr="003A7179">
        <w:rPr>
          <w:rFonts w:ascii="Times New Roman" w:hAnsi="Times New Roman" w:cs="Times New Roman"/>
          <w:sz w:val="28"/>
          <w:szCs w:val="28"/>
        </w:rPr>
        <w:t xml:space="preserve">тыс. тонн </w:t>
      </w:r>
      <w:r w:rsidR="002A2E51">
        <w:rPr>
          <w:rFonts w:ascii="Times New Roman" w:hAnsi="Times New Roman" w:cs="Times New Roman"/>
          <w:sz w:val="28"/>
          <w:szCs w:val="28"/>
          <w:lang w:val="kk-KZ"/>
        </w:rPr>
        <w:t xml:space="preserve"> </w:t>
      </w:r>
      <w:r w:rsidRPr="003A7179">
        <w:rPr>
          <w:rFonts w:ascii="Times New Roman" w:hAnsi="Times New Roman" w:cs="Times New Roman"/>
          <w:sz w:val="28"/>
          <w:szCs w:val="28"/>
        </w:rPr>
        <w:t>минеральных ресурсов.</w:t>
      </w:r>
    </w:p>
    <w:p w:rsidR="003A7179" w:rsidRPr="003A7179" w:rsidRDefault="003A7179" w:rsidP="00801F53">
      <w:pPr>
        <w:spacing w:after="0" w:line="240" w:lineRule="auto"/>
        <w:ind w:firstLine="567"/>
        <w:jc w:val="both"/>
        <w:rPr>
          <w:rFonts w:ascii="Times New Roman" w:hAnsi="Times New Roman" w:cs="Times New Roman"/>
          <w:b/>
          <w:i/>
          <w:sz w:val="28"/>
          <w:szCs w:val="28"/>
        </w:rPr>
      </w:pPr>
    </w:p>
    <w:p w:rsidR="003A7179" w:rsidRPr="00876998" w:rsidRDefault="003A7179" w:rsidP="00801F53">
      <w:pPr>
        <w:spacing w:after="0" w:line="240" w:lineRule="auto"/>
        <w:ind w:firstLine="567"/>
        <w:jc w:val="both"/>
        <w:rPr>
          <w:rFonts w:ascii="Times New Roman" w:hAnsi="Times New Roman" w:cs="Times New Roman"/>
          <w:iCs/>
          <w:sz w:val="28"/>
          <w:szCs w:val="28"/>
        </w:rPr>
      </w:pPr>
      <w:r w:rsidRPr="00876998">
        <w:rPr>
          <w:rFonts w:ascii="Times New Roman" w:hAnsi="Times New Roman" w:cs="Times New Roman"/>
          <w:iCs/>
          <w:sz w:val="28"/>
          <w:szCs w:val="28"/>
        </w:rPr>
        <w:t xml:space="preserve">Добыча урана </w:t>
      </w:r>
    </w:p>
    <w:p w:rsidR="003A7179" w:rsidRP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За годы независимости Казахстана объём добычи урана вырос более чем в 28 раз – с 796 тонн в 1997 году до 22,8 тыс. тонн в 2019 году. С 2009 года Казахстан занимает первое место в мире по объему добываемого природного урана. Такой устойчивый рост добычи стало возможным осуществить благодаря тому, что в урановой промышленности Казахстана приоритет отдавался добыче урана на наиболее рентабельных месторождениях (методом ПСВ с низкой себестоимостью добычи), что обусловило привлечение в страну значительного объема иностранных инвестиций в уранодобывающую промышленность страны.</w:t>
      </w:r>
    </w:p>
    <w:p w:rsidR="003A7179" w:rsidRP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 xml:space="preserve">Крупнейшим предприятием по добыче урана в Казахстане является АО «НАК «Казатомпром»: в 2019 году на его долю приходилось 13 291 тонн урана или 58% от общего показателя добычи по стране. Оставшаяся часть (42%) объемов добычи урана в Казахстане поступает в основном из </w:t>
      </w:r>
      <w:r w:rsidRPr="003A7179">
        <w:rPr>
          <w:rFonts w:ascii="Times New Roman" w:hAnsi="Times New Roman" w:cs="Times New Roman"/>
          <w:sz w:val="28"/>
          <w:szCs w:val="28"/>
        </w:rPr>
        <w:lastRenderedPageBreak/>
        <w:t>рудников, разработка которых ведется совместными (с АО «НАК «Казатомпром») предприятиями, с участием компаний из других стран мира таких как Канада, Франция, Япония, Китай и Россия.</w:t>
      </w:r>
    </w:p>
    <w:p w:rsid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Уранодобывающая промышленность страны повышает эффективность добычи посредством планирования объёмов добычи, ориентируясь на кратко- средне- и долгосрочные потребности уранового рынка. В целях минимизации негативного давления на цену природного урана из-за превышения предложения над спросом, было принято решение снизить объемы добычи в Казахстане. С 2016 года, когда АО «НАК «Казатомпром» объявил о планах по снижению добычи урана, объём добычи в Казахстане уменьшился на 4,1 тыс. тонн за 2 года. Тенденция снижения добычи может быть сохранена, если сохранится неблагоприятная для уранодобывающих компаний конъюнк</w:t>
      </w:r>
      <w:r w:rsidR="000C1FEB">
        <w:rPr>
          <w:rFonts w:ascii="Times New Roman" w:hAnsi="Times New Roman" w:cs="Times New Roman"/>
          <w:sz w:val="28"/>
          <w:szCs w:val="28"/>
        </w:rPr>
        <w:t>тура на рынке природного урана.</w:t>
      </w:r>
    </w:p>
    <w:p w:rsidR="000C1FEB" w:rsidRDefault="000C1FEB" w:rsidP="000C1FEB">
      <w:pPr>
        <w:spacing w:after="0" w:line="240" w:lineRule="auto"/>
        <w:ind w:firstLine="567"/>
        <w:jc w:val="both"/>
        <w:rPr>
          <w:rFonts w:ascii="Times New Roman" w:hAnsi="Times New Roman" w:cs="Times New Roman"/>
          <w:b/>
          <w:sz w:val="28"/>
          <w:szCs w:val="28"/>
          <w:lang w:eastAsia="ko-KR"/>
        </w:rPr>
      </w:pPr>
    </w:p>
    <w:p w:rsidR="003A7179" w:rsidRPr="00876998" w:rsidRDefault="003A7179" w:rsidP="00801F53">
      <w:pPr>
        <w:spacing w:after="0" w:line="240" w:lineRule="auto"/>
        <w:ind w:firstLine="567"/>
        <w:jc w:val="both"/>
        <w:rPr>
          <w:rFonts w:ascii="Times New Roman" w:hAnsi="Times New Roman" w:cs="Times New Roman"/>
          <w:iCs/>
          <w:sz w:val="28"/>
          <w:szCs w:val="28"/>
        </w:rPr>
      </w:pPr>
      <w:r w:rsidRPr="00876998">
        <w:rPr>
          <w:rFonts w:ascii="Times New Roman" w:hAnsi="Times New Roman" w:cs="Times New Roman"/>
          <w:iCs/>
          <w:sz w:val="28"/>
          <w:szCs w:val="28"/>
        </w:rPr>
        <w:t>Переработка урана</w:t>
      </w:r>
    </w:p>
    <w:p w:rsidR="003A7179" w:rsidRP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Добыча урана является начальной стадией ядерного топливного цикла (</w:t>
      </w:r>
      <w:r w:rsidR="00BC4849">
        <w:rPr>
          <w:rFonts w:ascii="Times New Roman" w:hAnsi="Times New Roman" w:cs="Times New Roman"/>
          <w:sz w:val="28"/>
          <w:szCs w:val="28"/>
          <w:lang w:val="kk-KZ"/>
        </w:rPr>
        <w:t xml:space="preserve">далее - </w:t>
      </w:r>
      <w:r w:rsidRPr="003A7179">
        <w:rPr>
          <w:rFonts w:ascii="Times New Roman" w:hAnsi="Times New Roman" w:cs="Times New Roman"/>
          <w:sz w:val="28"/>
          <w:szCs w:val="28"/>
        </w:rPr>
        <w:t>ЯТЦ). Казахстан сохраняет присутствие в других стадиях ядерного топливного цикла (имеет доступ к услугам по изотопному обогащению урана в объеме до 2,5 млн. единиц разделительной работы (ЕРР) в год, производство порошков оксидов урана и топливных таблеток диоксида урана), которые обеспечивают дополнительную добавленную стоимость выпускаемой продукции. Так, в 2019 году АО «Ульбинский металлургический завод» произведено 86,1 тонн топливных таблеток, а в декабре 2019 года осуществлена поставка обогащенного гексафторида урана в Банк низкообогащенного урана Международного агентства по атомной энергии (МАГАТЭ).</w:t>
      </w:r>
    </w:p>
    <w:p w:rsidR="003A7179" w:rsidRP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Принимая во внимание отсутствие собственного рынка сбыта продукции ЯТЦ, Казахстан изучает возможности инвестирования в те стадии дореакторного ЯТЦ, которые могут обеспечить долгосрочный и значительный рост добавленной стоимости. В настоящее время, компанией АО «НАК «Казатомпром» совместно с китайским партнером China</w:t>
      </w:r>
      <w:r w:rsidR="00BC4849">
        <w:rPr>
          <w:rFonts w:ascii="Times New Roman" w:hAnsi="Times New Roman" w:cs="Times New Roman"/>
          <w:sz w:val="28"/>
          <w:szCs w:val="28"/>
          <w:lang w:val="kk-KZ"/>
        </w:rPr>
        <w:t xml:space="preserve"> </w:t>
      </w:r>
      <w:r w:rsidRPr="003A7179">
        <w:rPr>
          <w:rFonts w:ascii="Times New Roman" w:hAnsi="Times New Roman" w:cs="Times New Roman"/>
          <w:sz w:val="28"/>
          <w:szCs w:val="28"/>
        </w:rPr>
        <w:t>General</w:t>
      </w:r>
      <w:r w:rsidR="00BC4849">
        <w:rPr>
          <w:rFonts w:ascii="Times New Roman" w:hAnsi="Times New Roman" w:cs="Times New Roman"/>
          <w:sz w:val="28"/>
          <w:szCs w:val="28"/>
          <w:lang w:val="kk-KZ"/>
        </w:rPr>
        <w:t xml:space="preserve"> </w:t>
      </w:r>
      <w:r w:rsidRPr="003A7179">
        <w:rPr>
          <w:rFonts w:ascii="Times New Roman" w:hAnsi="Times New Roman" w:cs="Times New Roman"/>
          <w:sz w:val="28"/>
          <w:szCs w:val="28"/>
        </w:rPr>
        <w:t>Nuclear</w:t>
      </w:r>
      <w:r w:rsidR="00BC4849">
        <w:rPr>
          <w:rFonts w:ascii="Times New Roman" w:hAnsi="Times New Roman" w:cs="Times New Roman"/>
          <w:sz w:val="28"/>
          <w:szCs w:val="28"/>
          <w:lang w:val="kk-KZ"/>
        </w:rPr>
        <w:t xml:space="preserve"> </w:t>
      </w:r>
      <w:r w:rsidRPr="003A7179">
        <w:rPr>
          <w:rFonts w:ascii="Times New Roman" w:hAnsi="Times New Roman" w:cs="Times New Roman"/>
          <w:sz w:val="28"/>
          <w:szCs w:val="28"/>
        </w:rPr>
        <w:t>Power</w:t>
      </w:r>
      <w:r w:rsidR="00BC4849">
        <w:rPr>
          <w:rFonts w:ascii="Times New Roman" w:hAnsi="Times New Roman" w:cs="Times New Roman"/>
          <w:sz w:val="28"/>
          <w:szCs w:val="28"/>
          <w:lang w:val="kk-KZ"/>
        </w:rPr>
        <w:t xml:space="preserve"> </w:t>
      </w:r>
      <w:r w:rsidRPr="003A7179">
        <w:rPr>
          <w:rFonts w:ascii="Times New Roman" w:hAnsi="Times New Roman" w:cs="Times New Roman"/>
          <w:sz w:val="28"/>
          <w:szCs w:val="28"/>
        </w:rPr>
        <w:t xml:space="preserve">Company (CGNPC) реализуется проект строительства завода по выпуску готового ядерного топлива (тепловыделяющих сборок, ТВС) на базе АО «Ульбинский металлургический завод» для рынка Китая. </w:t>
      </w:r>
    </w:p>
    <w:p w:rsidR="003A7179" w:rsidRDefault="003A7179" w:rsidP="00801F53">
      <w:pPr>
        <w:pStyle w:val="text-splitter-active"/>
        <w:spacing w:before="0" w:beforeAutospacing="0" w:after="0" w:afterAutospacing="0"/>
        <w:ind w:firstLine="567"/>
        <w:rPr>
          <w:b/>
          <w:iCs/>
          <w:sz w:val="28"/>
          <w:szCs w:val="28"/>
        </w:rPr>
      </w:pPr>
    </w:p>
    <w:p w:rsidR="003A7179" w:rsidRPr="00876998" w:rsidRDefault="003A7179" w:rsidP="00801F53">
      <w:pPr>
        <w:spacing w:after="0" w:line="240" w:lineRule="auto"/>
        <w:ind w:firstLine="567"/>
        <w:jc w:val="both"/>
        <w:rPr>
          <w:rFonts w:ascii="Times New Roman" w:hAnsi="Times New Roman" w:cs="Times New Roman"/>
          <w:sz w:val="28"/>
          <w:szCs w:val="28"/>
        </w:rPr>
      </w:pPr>
      <w:r w:rsidRPr="00876998">
        <w:rPr>
          <w:rFonts w:ascii="Times New Roman" w:hAnsi="Times New Roman" w:cs="Times New Roman"/>
          <w:sz w:val="28"/>
          <w:szCs w:val="28"/>
        </w:rPr>
        <w:t>Атомная энергетика</w:t>
      </w:r>
    </w:p>
    <w:p w:rsidR="003A7179" w:rsidRP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 xml:space="preserve">По результатам проведенного в 2018 году ТОО «Казахстанские атомные электрические станции» исследования строительства </w:t>
      </w:r>
      <w:r w:rsidR="00BC4849">
        <w:rPr>
          <w:rFonts w:ascii="Times New Roman" w:hAnsi="Times New Roman" w:cs="Times New Roman"/>
          <w:sz w:val="28"/>
          <w:szCs w:val="28"/>
          <w:lang w:val="kk-KZ"/>
        </w:rPr>
        <w:t xml:space="preserve">атомной электростанции (далее – </w:t>
      </w:r>
      <w:r w:rsidRPr="003A7179">
        <w:rPr>
          <w:rFonts w:ascii="Times New Roman" w:hAnsi="Times New Roman" w:cs="Times New Roman"/>
          <w:sz w:val="28"/>
          <w:szCs w:val="28"/>
        </w:rPr>
        <w:t>АЭС</w:t>
      </w:r>
      <w:r w:rsidR="00BC4849">
        <w:rPr>
          <w:rFonts w:ascii="Times New Roman" w:hAnsi="Times New Roman" w:cs="Times New Roman"/>
          <w:sz w:val="28"/>
          <w:szCs w:val="28"/>
          <w:lang w:val="kk-KZ"/>
        </w:rPr>
        <w:t>)</w:t>
      </w:r>
      <w:r w:rsidRPr="003A7179">
        <w:rPr>
          <w:rFonts w:ascii="Times New Roman" w:hAnsi="Times New Roman" w:cs="Times New Roman"/>
          <w:sz w:val="28"/>
          <w:szCs w:val="28"/>
        </w:rPr>
        <w:t xml:space="preserve"> в Казахстане</w:t>
      </w:r>
      <w:r w:rsidR="00A6196B">
        <w:rPr>
          <w:rFonts w:ascii="Times New Roman" w:hAnsi="Times New Roman" w:cs="Times New Roman"/>
          <w:sz w:val="28"/>
          <w:szCs w:val="28"/>
          <w:lang w:val="kk-KZ"/>
        </w:rPr>
        <w:t>,</w:t>
      </w:r>
      <w:r w:rsidRPr="003A7179">
        <w:rPr>
          <w:rFonts w:ascii="Times New Roman" w:hAnsi="Times New Roman" w:cs="Times New Roman"/>
          <w:sz w:val="28"/>
          <w:szCs w:val="28"/>
        </w:rPr>
        <w:t xml:space="preserve"> наиболее предпочтительным районом размещения АЭС определен пос</w:t>
      </w:r>
      <w:r w:rsidR="00A6196B">
        <w:rPr>
          <w:rFonts w:ascii="Times New Roman" w:hAnsi="Times New Roman" w:cs="Times New Roman"/>
          <w:sz w:val="28"/>
          <w:szCs w:val="28"/>
          <w:lang w:val="kk-KZ"/>
        </w:rPr>
        <w:t>елок</w:t>
      </w:r>
      <w:r w:rsidRPr="003A7179">
        <w:rPr>
          <w:rFonts w:ascii="Times New Roman" w:hAnsi="Times New Roman" w:cs="Times New Roman"/>
          <w:sz w:val="28"/>
          <w:szCs w:val="28"/>
        </w:rPr>
        <w:t xml:space="preserve"> Улькен</w:t>
      </w:r>
      <w:r w:rsidR="00A6196B">
        <w:rPr>
          <w:rFonts w:ascii="Times New Roman" w:hAnsi="Times New Roman" w:cs="Times New Roman"/>
          <w:sz w:val="28"/>
          <w:szCs w:val="28"/>
          <w:lang w:val="kk-KZ"/>
        </w:rPr>
        <w:t xml:space="preserve"> </w:t>
      </w:r>
      <w:r w:rsidRPr="003A7179">
        <w:rPr>
          <w:rFonts w:ascii="Times New Roman" w:hAnsi="Times New Roman" w:cs="Times New Roman"/>
          <w:sz w:val="28"/>
          <w:szCs w:val="28"/>
        </w:rPr>
        <w:t>Жамбылского района Алматинской области, оптимальная технология АЭС – на базе имеющихся на рынке реакторов поколения III+ с мощностью станции до 2,7 ГВт.</w:t>
      </w:r>
    </w:p>
    <w:p w:rsidR="003A7179" w:rsidRP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 xml:space="preserve">Принимая во внимание плотную электрическую нагрузку региона, присутствие дефицита мощностей, развитость и готовность электрических </w:t>
      </w:r>
      <w:r w:rsidRPr="003A7179">
        <w:rPr>
          <w:rFonts w:ascii="Times New Roman" w:hAnsi="Times New Roman" w:cs="Times New Roman"/>
          <w:sz w:val="28"/>
          <w:szCs w:val="28"/>
        </w:rPr>
        <w:lastRenderedPageBreak/>
        <w:t>сетей для включения новых электростанций, наиболее подходящим регионом для размещения АЭС является Южная зона ЕЭС Казахстана. Для более точного определения места потребуется разработка ТЭО, в рамках которого будет проведено сравнение 2-3 площадок.</w:t>
      </w:r>
    </w:p>
    <w:p w:rsidR="003A7179" w:rsidRP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 xml:space="preserve">Для уточнения экономических и технических параметров возможной АЭС и выбора реакторной технологии проводится анализ имеющихся на рынке реакторных технологий поколения III+. </w:t>
      </w:r>
    </w:p>
    <w:p w:rsidR="008058CA" w:rsidRPr="00BC4849" w:rsidRDefault="008058CA" w:rsidP="00BC4849">
      <w:pPr>
        <w:spacing w:after="0" w:line="240" w:lineRule="auto"/>
        <w:jc w:val="both"/>
        <w:rPr>
          <w:rFonts w:ascii="Times New Roman" w:hAnsi="Times New Roman" w:cs="Times New Roman"/>
          <w:b/>
          <w:sz w:val="28"/>
          <w:szCs w:val="28"/>
          <w:lang w:val="kk-KZ" w:eastAsia="ko-KR"/>
        </w:rPr>
      </w:pPr>
    </w:p>
    <w:p w:rsidR="008058CA" w:rsidRDefault="008058CA" w:rsidP="000C1FEB">
      <w:pPr>
        <w:spacing w:after="0" w:line="240" w:lineRule="auto"/>
        <w:ind w:firstLine="567"/>
        <w:jc w:val="both"/>
        <w:rPr>
          <w:rFonts w:ascii="Times New Roman" w:hAnsi="Times New Roman" w:cs="Times New Roman"/>
          <w:b/>
          <w:sz w:val="28"/>
          <w:szCs w:val="28"/>
          <w:lang w:eastAsia="ko-KR"/>
        </w:rPr>
      </w:pPr>
    </w:p>
    <w:p w:rsidR="000C1FEB" w:rsidRPr="00876998" w:rsidRDefault="000C1FEB" w:rsidP="000C1FEB">
      <w:pPr>
        <w:spacing w:after="0" w:line="240" w:lineRule="auto"/>
        <w:ind w:firstLine="567"/>
        <w:jc w:val="both"/>
        <w:rPr>
          <w:rFonts w:ascii="Times New Roman" w:hAnsi="Times New Roman" w:cs="Times New Roman"/>
          <w:sz w:val="28"/>
          <w:szCs w:val="28"/>
          <w:lang w:eastAsia="ko-KR"/>
        </w:rPr>
      </w:pPr>
      <w:r w:rsidRPr="00876998">
        <w:rPr>
          <w:rFonts w:ascii="Times New Roman" w:hAnsi="Times New Roman" w:cs="Times New Roman"/>
          <w:sz w:val="28"/>
          <w:szCs w:val="28"/>
          <w:lang w:eastAsia="ko-KR"/>
        </w:rPr>
        <w:t>Внедрение цифровых технологий в атомную отрасль</w:t>
      </w:r>
    </w:p>
    <w:p w:rsidR="000C1FEB" w:rsidRDefault="000C1FEB" w:rsidP="000C1FEB">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В рамках государственной программы «Цифровой Казахстан» ведется внедрение информационной системы «Цифровой рудник». Данная система является комплексной автоматизированной системой управления производственными бизнес-процессами уранодобывающих предприятий АО «НАК «Казатомпром».</w:t>
      </w:r>
    </w:p>
    <w:p w:rsidR="003A7179" w:rsidRDefault="003A7179" w:rsidP="00801F53">
      <w:pPr>
        <w:spacing w:after="0" w:line="240" w:lineRule="auto"/>
        <w:ind w:firstLine="567"/>
        <w:jc w:val="both"/>
        <w:rPr>
          <w:rFonts w:ascii="Times New Roman" w:hAnsi="Times New Roman" w:cs="Times New Roman"/>
          <w:sz w:val="28"/>
          <w:szCs w:val="28"/>
        </w:rPr>
      </w:pPr>
    </w:p>
    <w:p w:rsidR="003A7179" w:rsidRPr="00876998" w:rsidRDefault="003A7179" w:rsidP="00801F53">
      <w:pPr>
        <w:spacing w:after="0" w:line="240" w:lineRule="auto"/>
        <w:ind w:firstLine="567"/>
        <w:jc w:val="both"/>
        <w:rPr>
          <w:rFonts w:ascii="Times New Roman" w:hAnsi="Times New Roman" w:cs="Times New Roman"/>
          <w:iCs/>
          <w:sz w:val="28"/>
          <w:szCs w:val="28"/>
        </w:rPr>
      </w:pPr>
      <w:r w:rsidRPr="00876998">
        <w:rPr>
          <w:rFonts w:ascii="Times New Roman" w:hAnsi="Times New Roman" w:cs="Times New Roman"/>
          <w:iCs/>
          <w:sz w:val="28"/>
          <w:szCs w:val="28"/>
        </w:rPr>
        <w:t>1.3.1. Анализ государственной политики</w:t>
      </w:r>
    </w:p>
    <w:p w:rsidR="003A7179" w:rsidRPr="003A7179" w:rsidRDefault="003A7179" w:rsidP="00801F53">
      <w:pPr>
        <w:spacing w:after="0" w:line="240" w:lineRule="auto"/>
        <w:ind w:firstLine="567"/>
        <w:jc w:val="both"/>
        <w:rPr>
          <w:rFonts w:ascii="Times New Roman" w:hAnsi="Times New Roman" w:cs="Times New Roman"/>
          <w:sz w:val="28"/>
          <w:szCs w:val="28"/>
          <w:lang w:val="kk-KZ"/>
        </w:rPr>
      </w:pPr>
      <w:r w:rsidRPr="003A7179">
        <w:rPr>
          <w:rFonts w:ascii="Times New Roman" w:hAnsi="Times New Roman" w:cs="Times New Roman"/>
          <w:sz w:val="28"/>
          <w:szCs w:val="28"/>
        </w:rPr>
        <w:t>Государственная политика в области использования атомной энергии осуществляется в соответствии с Законом Республики Казахстан от 12 января 2016 года «Об использовании атомной энергии».</w:t>
      </w:r>
    </w:p>
    <w:p w:rsidR="003A7179" w:rsidRPr="003A7179" w:rsidRDefault="003A7179" w:rsidP="00801F53">
      <w:pPr>
        <w:spacing w:after="0" w:line="240" w:lineRule="auto"/>
        <w:ind w:firstLine="567"/>
        <w:jc w:val="both"/>
        <w:rPr>
          <w:rFonts w:ascii="Times New Roman" w:hAnsi="Times New Roman" w:cs="Times New Roman"/>
          <w:sz w:val="28"/>
          <w:szCs w:val="28"/>
          <w:lang w:val="kk-KZ"/>
        </w:rPr>
      </w:pPr>
      <w:r w:rsidRPr="003A7179">
        <w:rPr>
          <w:rFonts w:ascii="Times New Roman" w:hAnsi="Times New Roman" w:cs="Times New Roman"/>
          <w:sz w:val="28"/>
          <w:szCs w:val="28"/>
        </w:rPr>
        <w:t>С учетом завершения стадии активного развития добычи урана в рамках партнерств, Казахстан может либо увеличивать долю «Казатомпрома» в добыче, либо использовать партнерства для развития переделов</w:t>
      </w:r>
      <w:r w:rsidRPr="003A7179">
        <w:rPr>
          <w:rFonts w:ascii="Times New Roman" w:hAnsi="Times New Roman" w:cs="Times New Roman"/>
          <w:sz w:val="28"/>
          <w:szCs w:val="28"/>
          <w:lang w:val="kk-KZ"/>
        </w:rPr>
        <w:t xml:space="preserve"> ЯТЦ</w:t>
      </w:r>
      <w:r w:rsidRPr="003A7179">
        <w:rPr>
          <w:rFonts w:ascii="Times New Roman" w:hAnsi="Times New Roman" w:cs="Times New Roman"/>
          <w:sz w:val="28"/>
          <w:szCs w:val="28"/>
        </w:rPr>
        <w:t>. Наиболее привлекательным, хотя и более труднодостижимым является вариант развития высокотехнологичных переделов посредством активного международного сотрудничества.</w:t>
      </w:r>
    </w:p>
    <w:p w:rsidR="00A6196B" w:rsidRPr="005B3EB2" w:rsidRDefault="003A7179" w:rsidP="00A6196B">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 xml:space="preserve">Развитие высокотехнологичных переделов с удерживанием доли </w:t>
      </w:r>
      <w:r w:rsidR="00A6196B">
        <w:rPr>
          <w:rFonts w:ascii="Times New Roman" w:hAnsi="Times New Roman" w:cs="Times New Roman"/>
          <w:sz w:val="28"/>
          <w:szCs w:val="28"/>
          <w:lang w:val="kk-KZ"/>
        </w:rPr>
        <w:t xml:space="preserve">НАК </w:t>
      </w:r>
      <w:r w:rsidRPr="003A7179">
        <w:rPr>
          <w:rFonts w:ascii="Times New Roman" w:hAnsi="Times New Roman" w:cs="Times New Roman"/>
          <w:sz w:val="28"/>
          <w:szCs w:val="28"/>
        </w:rPr>
        <w:t xml:space="preserve">«Казатомпрома» </w:t>
      </w:r>
      <w:r w:rsidR="00A6196B" w:rsidRPr="005B3EB2">
        <w:rPr>
          <w:rFonts w:ascii="Times New Roman" w:hAnsi="Times New Roman" w:cs="Times New Roman"/>
          <w:sz w:val="28"/>
          <w:szCs w:val="28"/>
        </w:rPr>
        <w:t xml:space="preserve">в добыче является более приоритетным как с точки зрения перспектив развития отрасли, так и с точки зрения реализуемости. Выбранный вариант регулирования является привлекательным, так как позволит сохранить объем высокорентабельной ресурсной базы для создания продукта с высокой добавленной стоимостью. Успешная реализация модели обеспечит трансфер технологий и их развитие с учетом выполнения обязательств зарубежных партнеров.  </w:t>
      </w:r>
    </w:p>
    <w:p w:rsidR="003A7179" w:rsidRP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14 мая 2020 года Главой государства был подписан Закон Р</w:t>
      </w:r>
      <w:r w:rsidR="00A6196B">
        <w:rPr>
          <w:rFonts w:ascii="Times New Roman" w:hAnsi="Times New Roman" w:cs="Times New Roman"/>
          <w:sz w:val="28"/>
          <w:szCs w:val="28"/>
          <w:lang w:val="kk-KZ"/>
        </w:rPr>
        <w:t xml:space="preserve">еспублики </w:t>
      </w:r>
      <w:r w:rsidRPr="003A7179">
        <w:rPr>
          <w:rFonts w:ascii="Times New Roman" w:hAnsi="Times New Roman" w:cs="Times New Roman"/>
          <w:sz w:val="28"/>
          <w:szCs w:val="28"/>
        </w:rPr>
        <w:t>К</w:t>
      </w:r>
      <w:r w:rsidR="00A6196B">
        <w:rPr>
          <w:rFonts w:ascii="Times New Roman" w:hAnsi="Times New Roman" w:cs="Times New Roman"/>
          <w:sz w:val="28"/>
          <w:szCs w:val="28"/>
          <w:lang w:val="kk-KZ"/>
        </w:rPr>
        <w:t xml:space="preserve">азахстан </w:t>
      </w:r>
      <w:r w:rsidRPr="003A7179">
        <w:rPr>
          <w:rFonts w:ascii="Times New Roman" w:hAnsi="Times New Roman" w:cs="Times New Roman"/>
          <w:sz w:val="28"/>
          <w:szCs w:val="28"/>
        </w:rPr>
        <w:t>«О внесении изменения и дополнений в некоторые законодательные акты Республики Казахстан по вопросам гражданско-правовой ответственности в сфере использования атомной энергии». Закон предусматривает регулирование общественных отношений, возникающих в процессе функционирования ядерных установок в Республике Казахстан, а именно, в области гражданско-правовой ответственности операторов ядерных установок за причинение ядерного ущерба.</w:t>
      </w:r>
    </w:p>
    <w:p w:rsidR="003A7179" w:rsidRP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 xml:space="preserve">Основной задачей Закона является обеспечение реализации международных обязательств Республики Казахстан по приведению </w:t>
      </w:r>
      <w:r w:rsidRPr="003A7179">
        <w:rPr>
          <w:rFonts w:ascii="Times New Roman" w:hAnsi="Times New Roman" w:cs="Times New Roman"/>
          <w:sz w:val="28"/>
          <w:szCs w:val="28"/>
        </w:rPr>
        <w:lastRenderedPageBreak/>
        <w:t xml:space="preserve">внутреннего законодательства в соответствие с Венской конвенцией, содействие в развитии атомной отрасли, путем получения доступа к ядерным технологиям и обеспечение предоставления денежной компенсации пострадавшим в результате ядерного ущерба посредством финансового обеспечения. </w:t>
      </w:r>
    </w:p>
    <w:p w:rsidR="003A7179" w:rsidRP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Являясь лидером по добыче урана в мире, государственная политика в атомной отрасли направлена на повышение эффективности добычи и обеспечение стабильных поставок природного урана и продуктов высокого передела ЯТЦ. Также, необходимо расширение перерабатывающих мощностей и дальнейшая диверсификация переработки добытого урана по всей цепочке добавленной стоимости дореакторного ЯТЦ для обеспечения долгосрочной ценности.</w:t>
      </w:r>
    </w:p>
    <w:p w:rsidR="003A7179" w:rsidRP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Обеспечени</w:t>
      </w:r>
      <w:r w:rsidRPr="003A7179">
        <w:rPr>
          <w:rFonts w:ascii="Times New Roman" w:hAnsi="Times New Roman" w:cs="Times New Roman"/>
          <w:sz w:val="28"/>
          <w:szCs w:val="28"/>
          <w:lang w:val="kk-KZ"/>
        </w:rPr>
        <w:t xml:space="preserve">е </w:t>
      </w:r>
      <w:r w:rsidRPr="003A7179">
        <w:rPr>
          <w:rFonts w:ascii="Times New Roman" w:hAnsi="Times New Roman" w:cs="Times New Roman"/>
          <w:sz w:val="28"/>
          <w:szCs w:val="28"/>
        </w:rPr>
        <w:t>ядерной и радиационной безопасности является одним из приоритетов государственной политик</w:t>
      </w:r>
      <w:r w:rsidR="00876998">
        <w:rPr>
          <w:rFonts w:ascii="Times New Roman" w:hAnsi="Times New Roman" w:cs="Times New Roman"/>
          <w:sz w:val="28"/>
          <w:szCs w:val="28"/>
          <w:lang w:val="kk-KZ"/>
        </w:rPr>
        <w:t xml:space="preserve">а </w:t>
      </w:r>
      <w:r w:rsidR="00A6196B">
        <w:rPr>
          <w:rFonts w:ascii="Times New Roman" w:hAnsi="Times New Roman" w:cs="Times New Roman"/>
          <w:sz w:val="28"/>
          <w:szCs w:val="28"/>
          <w:lang w:val="kk-KZ"/>
        </w:rPr>
        <w:t>атомной</w:t>
      </w:r>
      <w:r w:rsidR="00876998">
        <w:rPr>
          <w:rFonts w:ascii="Times New Roman" w:hAnsi="Times New Roman" w:cs="Times New Roman"/>
          <w:sz w:val="28"/>
          <w:szCs w:val="28"/>
          <w:lang w:val="kk-KZ"/>
        </w:rPr>
        <w:t xml:space="preserve"> </w:t>
      </w:r>
      <w:r w:rsidRPr="003A7179">
        <w:rPr>
          <w:rFonts w:ascii="Times New Roman" w:hAnsi="Times New Roman" w:cs="Times New Roman"/>
          <w:sz w:val="28"/>
          <w:szCs w:val="28"/>
        </w:rPr>
        <w:t>отрасли, основные положения которого отражены в Законе Республики Казахстан</w:t>
      </w:r>
      <w:r w:rsidR="00BC4849">
        <w:rPr>
          <w:rFonts w:ascii="Times New Roman" w:hAnsi="Times New Roman" w:cs="Times New Roman"/>
          <w:sz w:val="28"/>
          <w:szCs w:val="28"/>
          <w:lang w:val="kk-KZ"/>
        </w:rPr>
        <w:t xml:space="preserve"> </w:t>
      </w:r>
      <w:r w:rsidRPr="003A7179">
        <w:rPr>
          <w:rFonts w:ascii="Times New Roman" w:hAnsi="Times New Roman" w:cs="Times New Roman"/>
          <w:sz w:val="28"/>
          <w:szCs w:val="28"/>
        </w:rPr>
        <w:t>от 23 апреля 1998 года «О радиационной безопасности населения».</w:t>
      </w:r>
    </w:p>
    <w:p w:rsidR="003A7179" w:rsidRP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Государственная политика в сфере недропользования и добычи урана осуществляется согласно Кодексу Р</w:t>
      </w:r>
      <w:r w:rsidR="00BC4849">
        <w:rPr>
          <w:rFonts w:ascii="Times New Roman" w:hAnsi="Times New Roman" w:cs="Times New Roman"/>
          <w:sz w:val="28"/>
          <w:szCs w:val="28"/>
          <w:lang w:val="kk-KZ"/>
        </w:rPr>
        <w:t xml:space="preserve">еспублики </w:t>
      </w:r>
      <w:r w:rsidRPr="003A7179">
        <w:rPr>
          <w:rFonts w:ascii="Times New Roman" w:hAnsi="Times New Roman" w:cs="Times New Roman"/>
          <w:sz w:val="28"/>
          <w:szCs w:val="28"/>
        </w:rPr>
        <w:t>К</w:t>
      </w:r>
      <w:r w:rsidR="00BC4849">
        <w:rPr>
          <w:rFonts w:ascii="Times New Roman" w:hAnsi="Times New Roman" w:cs="Times New Roman"/>
          <w:sz w:val="28"/>
          <w:szCs w:val="28"/>
          <w:lang w:val="kk-KZ"/>
        </w:rPr>
        <w:t>азахстан</w:t>
      </w:r>
      <w:r w:rsidRPr="003A7179">
        <w:rPr>
          <w:rFonts w:ascii="Times New Roman" w:hAnsi="Times New Roman" w:cs="Times New Roman"/>
          <w:sz w:val="28"/>
          <w:szCs w:val="28"/>
        </w:rPr>
        <w:t xml:space="preserve"> от 27 декабря 2017 года «О недрах и недропользовании».</w:t>
      </w:r>
    </w:p>
    <w:p w:rsidR="003A7179" w:rsidRP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 xml:space="preserve">Также, </w:t>
      </w:r>
      <w:r w:rsidRPr="003A7179">
        <w:rPr>
          <w:rFonts w:ascii="Times New Roman" w:hAnsi="Times New Roman" w:cs="Times New Roman"/>
          <w:sz w:val="28"/>
          <w:szCs w:val="28"/>
          <w:lang w:val="kk-KZ"/>
        </w:rPr>
        <w:t xml:space="preserve">проводится работа по </w:t>
      </w:r>
      <w:r w:rsidRPr="003A7179">
        <w:rPr>
          <w:rFonts w:ascii="Times New Roman" w:hAnsi="Times New Roman" w:cs="Times New Roman"/>
          <w:sz w:val="28"/>
          <w:szCs w:val="28"/>
        </w:rPr>
        <w:t>обеспечени</w:t>
      </w:r>
      <w:r w:rsidRPr="003A7179">
        <w:rPr>
          <w:rFonts w:ascii="Times New Roman" w:hAnsi="Times New Roman" w:cs="Times New Roman"/>
          <w:sz w:val="28"/>
          <w:szCs w:val="28"/>
          <w:lang w:val="kk-KZ"/>
        </w:rPr>
        <w:t>ю</w:t>
      </w:r>
      <w:r w:rsidRPr="003A7179">
        <w:rPr>
          <w:rFonts w:ascii="Times New Roman" w:hAnsi="Times New Roman" w:cs="Times New Roman"/>
          <w:sz w:val="28"/>
          <w:szCs w:val="28"/>
        </w:rPr>
        <w:t xml:space="preserve"> надлежащего уровня ядерной, радиационной и экологической безопасности на территории бывшего Семипалатинского испытательного полигона (далее – СИП) и прилегающих к нему земель, усилени</w:t>
      </w:r>
      <w:r w:rsidR="00A6196B">
        <w:rPr>
          <w:rFonts w:ascii="Times New Roman" w:hAnsi="Times New Roman" w:cs="Times New Roman"/>
          <w:sz w:val="28"/>
          <w:szCs w:val="28"/>
          <w:lang w:val="kk-KZ"/>
        </w:rPr>
        <w:t>ю</w:t>
      </w:r>
      <w:r w:rsidRPr="003A7179">
        <w:rPr>
          <w:rFonts w:ascii="Times New Roman" w:hAnsi="Times New Roman" w:cs="Times New Roman"/>
          <w:sz w:val="28"/>
          <w:szCs w:val="28"/>
        </w:rPr>
        <w:t xml:space="preserve"> государственного контроля в вопросах использования земель бывшего СИП, реабилитации загрязненных территори</w:t>
      </w:r>
      <w:r w:rsidR="00A6196B">
        <w:rPr>
          <w:rFonts w:ascii="Times New Roman" w:hAnsi="Times New Roman" w:cs="Times New Roman"/>
          <w:sz w:val="28"/>
          <w:szCs w:val="28"/>
          <w:lang w:val="kk-KZ"/>
        </w:rPr>
        <w:t>й</w:t>
      </w:r>
      <w:r w:rsidRPr="003A7179">
        <w:rPr>
          <w:rFonts w:ascii="Times New Roman" w:hAnsi="Times New Roman" w:cs="Times New Roman"/>
          <w:sz w:val="28"/>
          <w:szCs w:val="28"/>
        </w:rPr>
        <w:t>,</w:t>
      </w:r>
      <w:r w:rsidR="00A6196B">
        <w:rPr>
          <w:rFonts w:ascii="Times New Roman" w:hAnsi="Times New Roman" w:cs="Times New Roman"/>
          <w:sz w:val="28"/>
          <w:szCs w:val="28"/>
        </w:rPr>
        <w:t xml:space="preserve"> развити</w:t>
      </w:r>
      <w:r w:rsidR="00A6196B">
        <w:rPr>
          <w:rFonts w:ascii="Times New Roman" w:hAnsi="Times New Roman" w:cs="Times New Roman"/>
          <w:sz w:val="28"/>
          <w:szCs w:val="28"/>
          <w:lang w:val="kk-KZ"/>
        </w:rPr>
        <w:t>ю</w:t>
      </w:r>
      <w:r w:rsidRPr="003A7179">
        <w:rPr>
          <w:rFonts w:ascii="Times New Roman" w:hAnsi="Times New Roman" w:cs="Times New Roman"/>
          <w:sz w:val="28"/>
          <w:szCs w:val="28"/>
        </w:rPr>
        <w:t xml:space="preserve"> научного потенциала Республики Казахстан, укрепления позиций Республики Казахстан</w:t>
      </w:r>
      <w:r w:rsidR="00A6196B">
        <w:rPr>
          <w:rFonts w:ascii="Times New Roman" w:hAnsi="Times New Roman" w:cs="Times New Roman"/>
          <w:sz w:val="28"/>
          <w:szCs w:val="28"/>
          <w:lang w:val="kk-KZ"/>
        </w:rPr>
        <w:t xml:space="preserve"> страны</w:t>
      </w:r>
      <w:r w:rsidRPr="003A7179">
        <w:rPr>
          <w:rFonts w:ascii="Times New Roman" w:hAnsi="Times New Roman" w:cs="Times New Roman"/>
          <w:sz w:val="28"/>
          <w:szCs w:val="28"/>
        </w:rPr>
        <w:t xml:space="preserve"> в вопросах мирного использования ядерной энергии.</w:t>
      </w:r>
    </w:p>
    <w:p w:rsidR="003A7179" w:rsidRPr="003A7179" w:rsidRDefault="003A7179" w:rsidP="00801F53">
      <w:pPr>
        <w:spacing w:after="0" w:line="240" w:lineRule="auto"/>
        <w:ind w:firstLine="567"/>
        <w:jc w:val="both"/>
        <w:rPr>
          <w:rFonts w:ascii="Times New Roman" w:hAnsi="Times New Roman" w:cs="Times New Roman"/>
          <w:b/>
          <w:iCs/>
          <w:sz w:val="28"/>
          <w:szCs w:val="28"/>
        </w:rPr>
      </w:pPr>
    </w:p>
    <w:p w:rsidR="003A7179" w:rsidRPr="000A26C2" w:rsidRDefault="003A7179" w:rsidP="00801F53">
      <w:pPr>
        <w:spacing w:after="0" w:line="240" w:lineRule="auto"/>
        <w:ind w:firstLine="567"/>
        <w:jc w:val="both"/>
        <w:rPr>
          <w:rFonts w:ascii="Times New Roman" w:hAnsi="Times New Roman" w:cs="Times New Roman"/>
          <w:iCs/>
          <w:sz w:val="28"/>
          <w:szCs w:val="28"/>
        </w:rPr>
      </w:pPr>
      <w:r w:rsidRPr="000A26C2">
        <w:rPr>
          <w:rFonts w:ascii="Times New Roman" w:hAnsi="Times New Roman" w:cs="Times New Roman"/>
          <w:iCs/>
          <w:sz w:val="28"/>
          <w:szCs w:val="28"/>
        </w:rPr>
        <w:t xml:space="preserve">1.3.2. Ключевые проблемы атомной </w:t>
      </w:r>
      <w:r w:rsidR="00674384" w:rsidRPr="000A26C2">
        <w:rPr>
          <w:rFonts w:ascii="Times New Roman" w:hAnsi="Times New Roman" w:cs="Times New Roman"/>
          <w:iCs/>
          <w:sz w:val="28"/>
          <w:szCs w:val="28"/>
        </w:rPr>
        <w:t>промышленности</w:t>
      </w:r>
    </w:p>
    <w:p w:rsidR="003A7179" w:rsidRP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1. Волатильность цен на уран по причине влияния многочисленных факторов, находящихся вне контроля страны.</w:t>
      </w:r>
    </w:p>
    <w:p w:rsidR="003A7179" w:rsidRP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2. Повышение тарифов или квот и санкционная политика ряда стран на ввоз импортируемого урана и продукции ЯТЦ.</w:t>
      </w:r>
    </w:p>
    <w:p w:rsidR="003A7179" w:rsidRP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3. Недостаточное финансирование научных исследований в области мирного использования атомной энергии.</w:t>
      </w:r>
    </w:p>
    <w:p w:rsidR="003A7179" w:rsidRP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4. Отсутствие системности в подготовке квали</w:t>
      </w:r>
      <w:r w:rsidR="00E55E89">
        <w:rPr>
          <w:rFonts w:ascii="Times New Roman" w:hAnsi="Times New Roman" w:cs="Times New Roman"/>
          <w:sz w:val="28"/>
          <w:szCs w:val="28"/>
          <w:lang w:val="kk-KZ"/>
        </w:rPr>
        <w:t>фи</w:t>
      </w:r>
      <w:r w:rsidRPr="003A7179">
        <w:rPr>
          <w:rFonts w:ascii="Times New Roman" w:hAnsi="Times New Roman" w:cs="Times New Roman"/>
          <w:sz w:val="28"/>
          <w:szCs w:val="28"/>
        </w:rPr>
        <w:t>цированных кадров для атомной отрасли Казахстана.</w:t>
      </w:r>
    </w:p>
    <w:p w:rsidR="003A7179" w:rsidRP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5. Существует риск быстрого исчерпания наиболее привлекательных месторождений, даже при текущих сдержанных планах по добыче природного урана.</w:t>
      </w:r>
    </w:p>
    <w:p w:rsidR="003A7179" w:rsidRPr="003A7179" w:rsidRDefault="003A7179" w:rsidP="00801F53">
      <w:pPr>
        <w:spacing w:after="0" w:line="240" w:lineRule="auto"/>
        <w:ind w:firstLine="567"/>
        <w:jc w:val="both"/>
        <w:rPr>
          <w:rFonts w:ascii="Times New Roman" w:hAnsi="Times New Roman" w:cs="Times New Roman"/>
          <w:sz w:val="28"/>
          <w:szCs w:val="28"/>
        </w:rPr>
      </w:pPr>
      <w:r w:rsidRPr="003A7179">
        <w:rPr>
          <w:rFonts w:ascii="Times New Roman" w:hAnsi="Times New Roman" w:cs="Times New Roman"/>
          <w:sz w:val="28"/>
          <w:szCs w:val="28"/>
        </w:rPr>
        <w:t>6. Присутствие радиофобии у населения страны и недоверие к атомной энергетике.</w:t>
      </w:r>
    </w:p>
    <w:p w:rsidR="00FB1987" w:rsidRDefault="00FB1987" w:rsidP="00801F53">
      <w:pPr>
        <w:pStyle w:val="text-splitter-active"/>
        <w:spacing w:before="0" w:beforeAutospacing="0" w:after="0" w:afterAutospacing="0"/>
        <w:ind w:firstLine="567"/>
        <w:jc w:val="both"/>
        <w:rPr>
          <w:sz w:val="28"/>
          <w:szCs w:val="28"/>
        </w:rPr>
      </w:pPr>
    </w:p>
    <w:p w:rsidR="00ED487A" w:rsidRPr="000A26C2" w:rsidRDefault="00D30A32" w:rsidP="00801F53">
      <w:pPr>
        <w:pStyle w:val="text-splitter-active"/>
        <w:spacing w:before="0" w:beforeAutospacing="0" w:after="0" w:afterAutospacing="0"/>
        <w:ind w:firstLine="567"/>
        <w:jc w:val="both"/>
        <w:rPr>
          <w:sz w:val="28"/>
          <w:szCs w:val="28"/>
        </w:rPr>
      </w:pPr>
      <w:r w:rsidRPr="000A26C2">
        <w:rPr>
          <w:sz w:val="28"/>
          <w:szCs w:val="28"/>
        </w:rPr>
        <w:t>1.4 Нефтяная промышленность</w:t>
      </w:r>
    </w:p>
    <w:p w:rsidR="00D30A32" w:rsidRPr="000A26C2" w:rsidRDefault="00D30A32" w:rsidP="00801F53">
      <w:pPr>
        <w:pStyle w:val="a7"/>
        <w:spacing w:after="0" w:line="240" w:lineRule="auto"/>
        <w:ind w:left="0" w:firstLine="567"/>
        <w:jc w:val="both"/>
        <w:rPr>
          <w:rFonts w:ascii="Times New Roman" w:hAnsi="Times New Roman"/>
          <w:sz w:val="28"/>
          <w:szCs w:val="28"/>
          <w:lang w:val="ru-RU"/>
        </w:rPr>
      </w:pPr>
      <w:r w:rsidRPr="000A26C2">
        <w:rPr>
          <w:rFonts w:ascii="Times New Roman" w:hAnsi="Times New Roman"/>
          <w:sz w:val="28"/>
          <w:szCs w:val="28"/>
          <w:lang w:val="ru-RU"/>
        </w:rPr>
        <w:lastRenderedPageBreak/>
        <w:t>Добыча нефти</w:t>
      </w:r>
    </w:p>
    <w:p w:rsidR="00D30A32" w:rsidRPr="00D84BB1" w:rsidRDefault="00D30A32" w:rsidP="00801F53">
      <w:pPr>
        <w:pStyle w:val="aa"/>
        <w:ind w:firstLine="567"/>
        <w:jc w:val="both"/>
        <w:rPr>
          <w:rFonts w:ascii="Times New Roman" w:hAnsi="Times New Roman"/>
          <w:sz w:val="28"/>
          <w:szCs w:val="28"/>
        </w:rPr>
      </w:pPr>
      <w:r w:rsidRPr="00D84BB1">
        <w:rPr>
          <w:rFonts w:ascii="Times New Roman" w:hAnsi="Times New Roman"/>
          <w:sz w:val="28"/>
          <w:szCs w:val="28"/>
        </w:rPr>
        <w:t xml:space="preserve">Нефтегазовый комплекс Казахстана играет значимую роль в развитии страны, обеспечивает значительную часть налоговых поступлений в бюджет страны и формирует около четверти </w:t>
      </w:r>
      <w:r w:rsidR="00876998">
        <w:rPr>
          <w:rFonts w:ascii="Times New Roman" w:hAnsi="Times New Roman"/>
          <w:sz w:val="28"/>
          <w:szCs w:val="28"/>
          <w:lang w:val="kk-KZ"/>
        </w:rPr>
        <w:t>в</w:t>
      </w:r>
      <w:r w:rsidR="00876998" w:rsidRPr="00876998">
        <w:rPr>
          <w:rFonts w:ascii="Times New Roman" w:hAnsi="Times New Roman"/>
          <w:sz w:val="28"/>
          <w:szCs w:val="28"/>
          <w:lang w:val="kk-KZ"/>
        </w:rPr>
        <w:t>алового внутреннего продукта</w:t>
      </w:r>
      <w:r w:rsidR="00876998">
        <w:rPr>
          <w:rFonts w:ascii="Times New Roman" w:hAnsi="Times New Roman"/>
          <w:sz w:val="28"/>
          <w:szCs w:val="28"/>
          <w:lang w:val="kk-KZ"/>
        </w:rPr>
        <w:t xml:space="preserve"> </w:t>
      </w:r>
      <w:r w:rsidR="00E55E89">
        <w:rPr>
          <w:rFonts w:ascii="Times New Roman" w:hAnsi="Times New Roman"/>
          <w:sz w:val="28"/>
          <w:szCs w:val="28"/>
          <w:lang w:val="kk-KZ"/>
        </w:rPr>
        <w:t xml:space="preserve">(далее – </w:t>
      </w:r>
      <w:r w:rsidRPr="00D84BB1">
        <w:rPr>
          <w:rFonts w:ascii="Times New Roman" w:hAnsi="Times New Roman"/>
          <w:sz w:val="28"/>
          <w:szCs w:val="28"/>
        </w:rPr>
        <w:t>ВВП</w:t>
      </w:r>
      <w:r w:rsidR="00E55E89">
        <w:rPr>
          <w:rFonts w:ascii="Times New Roman" w:hAnsi="Times New Roman"/>
          <w:sz w:val="28"/>
          <w:szCs w:val="28"/>
          <w:lang w:val="kk-KZ"/>
        </w:rPr>
        <w:t>)</w:t>
      </w:r>
      <w:r w:rsidRPr="00D84BB1">
        <w:rPr>
          <w:rFonts w:ascii="Times New Roman" w:hAnsi="Times New Roman"/>
          <w:sz w:val="28"/>
          <w:szCs w:val="28"/>
        </w:rPr>
        <w:t xml:space="preserve">. </w:t>
      </w:r>
    </w:p>
    <w:p w:rsidR="00D30A32" w:rsidRPr="00D84BB1" w:rsidRDefault="00D30A32" w:rsidP="00801F53">
      <w:pPr>
        <w:pStyle w:val="aa"/>
        <w:ind w:firstLine="567"/>
        <w:jc w:val="both"/>
        <w:rPr>
          <w:rFonts w:ascii="Times New Roman" w:hAnsi="Times New Roman"/>
          <w:sz w:val="28"/>
          <w:szCs w:val="28"/>
        </w:rPr>
      </w:pPr>
      <w:r w:rsidRPr="00D84BB1">
        <w:rPr>
          <w:rFonts w:ascii="Times New Roman" w:hAnsi="Times New Roman"/>
          <w:sz w:val="28"/>
          <w:szCs w:val="28"/>
        </w:rPr>
        <w:t xml:space="preserve">Объем добычи нефти и газового конденсата в республике с обретения независимости вырос более чем в три с половиной раза: с 25 млн.т. до 90,5 млн.т. в год в 2019 году. Казахстан занимает 17 место среди стран в мире по добыче нефти.  </w:t>
      </w:r>
    </w:p>
    <w:p w:rsidR="00D30A32" w:rsidRPr="00D84BB1" w:rsidRDefault="00D30A32" w:rsidP="00801F53">
      <w:pPr>
        <w:pStyle w:val="aa"/>
        <w:ind w:firstLine="567"/>
        <w:jc w:val="both"/>
        <w:rPr>
          <w:rFonts w:ascii="Times New Roman" w:hAnsi="Times New Roman"/>
          <w:sz w:val="28"/>
          <w:szCs w:val="28"/>
        </w:rPr>
      </w:pPr>
      <w:r w:rsidRPr="00D84BB1">
        <w:rPr>
          <w:rFonts w:ascii="Times New Roman" w:hAnsi="Times New Roman"/>
          <w:sz w:val="28"/>
          <w:szCs w:val="28"/>
        </w:rPr>
        <w:t xml:space="preserve">Основная добыча углеводородов в Казахстане сосредоточена на трех крупнейших месторождениях: Тенгиз, Карачаганак и Кашаган, разработка которых осуществляется созданными консорциумами с участием транснациональных вертикально-интегрированных компаний. </w:t>
      </w:r>
    </w:p>
    <w:p w:rsidR="00D30A32" w:rsidRPr="00D84BB1" w:rsidRDefault="00D30A32" w:rsidP="00801F53">
      <w:pPr>
        <w:pStyle w:val="aa"/>
        <w:ind w:firstLine="567"/>
        <w:jc w:val="both"/>
        <w:rPr>
          <w:rFonts w:ascii="Times New Roman" w:hAnsi="Times New Roman"/>
          <w:sz w:val="28"/>
          <w:szCs w:val="28"/>
        </w:rPr>
      </w:pPr>
      <w:r w:rsidRPr="00D84BB1">
        <w:rPr>
          <w:rFonts w:ascii="Times New Roman" w:hAnsi="Times New Roman"/>
          <w:sz w:val="28"/>
          <w:szCs w:val="28"/>
        </w:rPr>
        <w:t xml:space="preserve">Для поддержания и увеличения добычи по крупным месторождениям реализуются проекты расширения и продления достигнутого уровня добычи. </w:t>
      </w:r>
    </w:p>
    <w:p w:rsidR="00D30A32" w:rsidRPr="00D84BB1" w:rsidRDefault="00D30A32" w:rsidP="00801F53">
      <w:pPr>
        <w:pStyle w:val="aa"/>
        <w:ind w:firstLine="567"/>
        <w:jc w:val="both"/>
        <w:rPr>
          <w:rFonts w:ascii="Times New Roman" w:hAnsi="Times New Roman"/>
          <w:sz w:val="28"/>
          <w:szCs w:val="28"/>
        </w:rPr>
      </w:pPr>
      <w:r w:rsidRPr="00D84BB1">
        <w:rPr>
          <w:rFonts w:ascii="Times New Roman" w:hAnsi="Times New Roman"/>
          <w:sz w:val="28"/>
          <w:szCs w:val="28"/>
        </w:rPr>
        <w:t>К достижениям нефтегазового сектора Казахстана относится открытие месторождения Кашаган, которое входит в 10-ку крупнейших месторождений в мире. Достигнут</w:t>
      </w:r>
      <w:r>
        <w:rPr>
          <w:rFonts w:ascii="Times New Roman" w:hAnsi="Times New Roman"/>
          <w:sz w:val="28"/>
          <w:szCs w:val="28"/>
        </w:rPr>
        <w:t>ый</w:t>
      </w:r>
      <w:r w:rsidRPr="00D84BB1">
        <w:rPr>
          <w:rFonts w:ascii="Times New Roman" w:hAnsi="Times New Roman"/>
          <w:sz w:val="28"/>
          <w:szCs w:val="28"/>
        </w:rPr>
        <w:t xml:space="preserve"> уровень добычи на Кашагане составляет 400 000 барр./сутки.</w:t>
      </w:r>
    </w:p>
    <w:p w:rsidR="00D30A32" w:rsidRPr="001419CD" w:rsidRDefault="00D30A32" w:rsidP="001419CD">
      <w:pPr>
        <w:pStyle w:val="aa"/>
        <w:ind w:firstLine="567"/>
        <w:jc w:val="both"/>
        <w:rPr>
          <w:rFonts w:ascii="Times New Roman" w:hAnsi="Times New Roman"/>
          <w:sz w:val="28"/>
          <w:szCs w:val="28"/>
          <w:lang w:val="kk-KZ"/>
        </w:rPr>
      </w:pPr>
      <w:r w:rsidRPr="000A26C2">
        <w:rPr>
          <w:rFonts w:ascii="Times New Roman" w:hAnsi="Times New Roman"/>
          <w:sz w:val="28"/>
          <w:szCs w:val="28"/>
        </w:rPr>
        <w:t xml:space="preserve">В рамках принятых нового </w:t>
      </w:r>
      <w:r w:rsidR="00E55E89" w:rsidRPr="000A26C2">
        <w:rPr>
          <w:rFonts w:ascii="Times New Roman" w:hAnsi="Times New Roman"/>
          <w:sz w:val="28"/>
          <w:szCs w:val="28"/>
        </w:rPr>
        <w:t xml:space="preserve">Кодекса </w:t>
      </w:r>
      <w:r w:rsidR="00E55E89" w:rsidRPr="000A26C2">
        <w:rPr>
          <w:rFonts w:ascii="Times New Roman" w:hAnsi="Times New Roman"/>
          <w:sz w:val="28"/>
          <w:szCs w:val="28"/>
          <w:lang w:val="kk-KZ"/>
        </w:rPr>
        <w:t xml:space="preserve">Республики Казахстан от </w:t>
      </w:r>
      <w:r w:rsidR="000A26C2" w:rsidRPr="000A26C2">
        <w:rPr>
          <w:rFonts w:ascii="Times New Roman" w:hAnsi="Times New Roman"/>
          <w:sz w:val="28"/>
          <w:szCs w:val="28"/>
          <w:lang w:val="kk-KZ"/>
        </w:rPr>
        <w:t xml:space="preserve"> 6 мая 2020 года «</w:t>
      </w:r>
      <w:r w:rsidR="000A26C2" w:rsidRPr="000A26C2">
        <w:rPr>
          <w:rFonts w:ascii="Times New Roman" w:hAnsi="Times New Roman"/>
          <w:color w:val="000000" w:themeColor="text1"/>
          <w:sz w:val="28"/>
          <w:szCs w:val="28"/>
        </w:rPr>
        <w:t>О налогах и других обязательных платежах в бюджет</w:t>
      </w:r>
      <w:r w:rsidR="000A26C2" w:rsidRPr="000A26C2">
        <w:rPr>
          <w:rFonts w:ascii="Times New Roman" w:hAnsi="Times New Roman"/>
          <w:color w:val="000000" w:themeColor="text1"/>
          <w:sz w:val="28"/>
          <w:szCs w:val="28"/>
          <w:lang w:val="kk-KZ"/>
        </w:rPr>
        <w:t xml:space="preserve">» </w:t>
      </w:r>
      <w:r w:rsidR="000A26C2" w:rsidRPr="000A26C2">
        <w:rPr>
          <w:rFonts w:ascii="Times New Roman" w:hAnsi="Times New Roman"/>
          <w:color w:val="000000" w:themeColor="text1"/>
          <w:sz w:val="28"/>
          <w:szCs w:val="28"/>
        </w:rPr>
        <w:t xml:space="preserve"> </w:t>
      </w:r>
      <w:r w:rsidR="00E55E89" w:rsidRPr="000A26C2">
        <w:rPr>
          <w:rFonts w:ascii="Times New Roman" w:hAnsi="Times New Roman"/>
          <w:sz w:val="28"/>
          <w:szCs w:val="28"/>
          <w:lang w:val="kk-KZ"/>
        </w:rPr>
        <w:t>25 декабря 2017 года</w:t>
      </w:r>
      <w:r w:rsidR="000A26C2" w:rsidRPr="000A26C2">
        <w:rPr>
          <w:rFonts w:ascii="Times New Roman" w:hAnsi="Times New Roman"/>
          <w:sz w:val="28"/>
          <w:szCs w:val="28"/>
          <w:lang w:val="kk-KZ"/>
        </w:rPr>
        <w:t xml:space="preserve"> </w:t>
      </w:r>
      <w:r w:rsidR="00E55E89" w:rsidRPr="000A26C2">
        <w:rPr>
          <w:rFonts w:ascii="Times New Roman" w:hAnsi="Times New Roman"/>
          <w:color w:val="000000" w:themeColor="text1"/>
          <w:sz w:val="28"/>
          <w:szCs w:val="28"/>
        </w:rPr>
        <w:t>О налогах и других обязательных платежах в бюджет (</w:t>
      </w:r>
      <w:r w:rsidR="00E55E89" w:rsidRPr="000A26C2">
        <w:rPr>
          <w:rFonts w:ascii="Times New Roman" w:hAnsi="Times New Roman"/>
          <w:color w:val="000000" w:themeColor="text1"/>
          <w:sz w:val="28"/>
          <w:szCs w:val="28"/>
          <w:lang w:val="kk-KZ"/>
        </w:rPr>
        <w:t xml:space="preserve">далее - </w:t>
      </w:r>
      <w:r w:rsidR="00E55E89" w:rsidRPr="000A26C2">
        <w:rPr>
          <w:rFonts w:ascii="Times New Roman" w:hAnsi="Times New Roman"/>
          <w:color w:val="000000" w:themeColor="text1"/>
          <w:sz w:val="28"/>
          <w:szCs w:val="28"/>
        </w:rPr>
        <w:t>Налоговый кодекс)</w:t>
      </w:r>
      <w:r w:rsidR="00E55E89" w:rsidRPr="000A26C2">
        <w:rPr>
          <w:rFonts w:ascii="Times New Roman" w:hAnsi="Times New Roman"/>
          <w:color w:val="000000" w:themeColor="text1"/>
          <w:sz w:val="28"/>
          <w:szCs w:val="28"/>
          <w:lang w:val="kk-KZ"/>
        </w:rPr>
        <w:t xml:space="preserve"> и Кодекса</w:t>
      </w:r>
      <w:r w:rsidR="00E55E89" w:rsidRPr="000A26C2">
        <w:rPr>
          <w:rFonts w:ascii="Times New Roman" w:hAnsi="Times New Roman"/>
          <w:color w:val="FF0000"/>
          <w:sz w:val="28"/>
          <w:szCs w:val="28"/>
          <w:lang w:val="kk-KZ"/>
        </w:rPr>
        <w:t xml:space="preserve"> </w:t>
      </w:r>
      <w:r w:rsidR="00E55E89" w:rsidRPr="000A26C2">
        <w:rPr>
          <w:rFonts w:ascii="Times New Roman" w:hAnsi="Times New Roman"/>
          <w:sz w:val="28"/>
          <w:szCs w:val="28"/>
          <w:lang w:val="kk-KZ"/>
        </w:rPr>
        <w:t>Республики Казахстан от 27 декабря 2017 года</w:t>
      </w:r>
      <w:r w:rsidR="00E55E89" w:rsidRPr="000A26C2">
        <w:rPr>
          <w:rFonts w:ascii="Times New Roman" w:hAnsi="Times New Roman"/>
          <w:color w:val="FF0000"/>
          <w:sz w:val="28"/>
          <w:szCs w:val="28"/>
          <w:lang w:val="kk-KZ"/>
        </w:rPr>
        <w:t xml:space="preserve"> </w:t>
      </w:r>
      <w:r w:rsidR="00E55E89" w:rsidRPr="000A26C2">
        <w:rPr>
          <w:rFonts w:ascii="Times New Roman" w:hAnsi="Times New Roman"/>
          <w:sz w:val="28"/>
          <w:szCs w:val="28"/>
          <w:lang w:val="kk-KZ"/>
        </w:rPr>
        <w:t>«О</w:t>
      </w:r>
      <w:r w:rsidRPr="000A26C2">
        <w:rPr>
          <w:rFonts w:ascii="Times New Roman" w:hAnsi="Times New Roman"/>
          <w:sz w:val="28"/>
          <w:szCs w:val="28"/>
        </w:rPr>
        <w:t xml:space="preserve"> недрах и недропользовании</w:t>
      </w:r>
      <w:r w:rsidR="00E55E89" w:rsidRPr="000A26C2">
        <w:rPr>
          <w:rFonts w:ascii="Times New Roman" w:hAnsi="Times New Roman"/>
          <w:sz w:val="28"/>
          <w:szCs w:val="28"/>
          <w:lang w:val="kk-KZ"/>
        </w:rPr>
        <w:t>»</w:t>
      </w:r>
      <w:r w:rsidRPr="000A26C2">
        <w:rPr>
          <w:rFonts w:ascii="Times New Roman" w:hAnsi="Times New Roman"/>
          <w:sz w:val="28"/>
          <w:szCs w:val="28"/>
        </w:rPr>
        <w:t xml:space="preserve"> </w:t>
      </w:r>
      <w:r w:rsidR="001419CD" w:rsidRPr="000A26C2">
        <w:rPr>
          <w:rFonts w:ascii="Times New Roman" w:hAnsi="Times New Roman"/>
          <w:sz w:val="28"/>
          <w:szCs w:val="28"/>
          <w:lang w:val="kk-KZ"/>
        </w:rPr>
        <w:t>(далее – К</w:t>
      </w:r>
      <w:r w:rsidR="001419CD" w:rsidRPr="000A26C2">
        <w:rPr>
          <w:rFonts w:ascii="Times New Roman" w:hAnsi="Times New Roman"/>
          <w:color w:val="000000" w:themeColor="text1"/>
          <w:sz w:val="28"/>
          <w:szCs w:val="28"/>
        </w:rPr>
        <w:t>одекс</w:t>
      </w:r>
      <w:r w:rsidR="001419CD" w:rsidRPr="000A26C2">
        <w:rPr>
          <w:rFonts w:ascii="Times New Roman" w:hAnsi="Times New Roman"/>
          <w:color w:val="000000" w:themeColor="text1"/>
          <w:sz w:val="28"/>
          <w:szCs w:val="28"/>
          <w:lang w:val="kk-KZ"/>
        </w:rPr>
        <w:t xml:space="preserve"> о </w:t>
      </w:r>
      <w:r w:rsidR="001419CD" w:rsidRPr="000A26C2">
        <w:rPr>
          <w:rFonts w:ascii="Times New Roman" w:hAnsi="Times New Roman"/>
          <w:sz w:val="28"/>
          <w:szCs w:val="28"/>
        </w:rPr>
        <w:t>недрах и недропользовании</w:t>
      </w:r>
      <w:r w:rsidR="001419CD" w:rsidRPr="000A26C2">
        <w:rPr>
          <w:rFonts w:ascii="Times New Roman" w:hAnsi="Times New Roman"/>
          <w:sz w:val="28"/>
          <w:szCs w:val="28"/>
          <w:lang w:val="kk-KZ"/>
        </w:rPr>
        <w:t xml:space="preserve">) </w:t>
      </w:r>
      <w:r w:rsidRPr="000A26C2">
        <w:rPr>
          <w:rFonts w:ascii="Times New Roman" w:hAnsi="Times New Roman"/>
          <w:sz w:val="28"/>
          <w:szCs w:val="28"/>
        </w:rPr>
        <w:t>предусмотрены нормы по стимулированию геологоразведки, улучшению инвестиционной привлекательности нефтегазовой отрасли и восполнению ресурсной базы.</w:t>
      </w:r>
      <w:r w:rsidRPr="00D84BB1">
        <w:rPr>
          <w:rFonts w:ascii="Times New Roman" w:hAnsi="Times New Roman"/>
          <w:sz w:val="28"/>
          <w:szCs w:val="28"/>
        </w:rPr>
        <w:t xml:space="preserve"> </w:t>
      </w:r>
    </w:p>
    <w:p w:rsidR="00D30A32" w:rsidRPr="00D84BB1" w:rsidRDefault="00D30A32" w:rsidP="00801F53">
      <w:pPr>
        <w:pStyle w:val="aa"/>
        <w:ind w:firstLine="567"/>
        <w:jc w:val="both"/>
        <w:rPr>
          <w:rFonts w:ascii="Times New Roman" w:hAnsi="Times New Roman"/>
          <w:sz w:val="28"/>
          <w:szCs w:val="28"/>
        </w:rPr>
      </w:pPr>
      <w:r w:rsidRPr="00D84BB1">
        <w:rPr>
          <w:rFonts w:ascii="Times New Roman" w:hAnsi="Times New Roman"/>
          <w:sz w:val="28"/>
          <w:szCs w:val="28"/>
        </w:rPr>
        <w:t xml:space="preserve">Кроме того, Министерством экологии, геологии и природных ресурсов Республики Казахстан совместно с Министерством энергетики и АО «НК «Казмунайгаз» разрабатывается «Программа геологической разведки на 2021-2025 годы». Данная программа будет направлена на проведение региональных геолого-геофизических исследований, определения потенциальных перспектив нефтегазоносности, повышения степени изученности этих территорий, как базы для привлечения в дальнейшем частных инвестиций.  На сегодняшний день Правительством утверждена Концепция данной государственной программы.  </w:t>
      </w:r>
    </w:p>
    <w:p w:rsidR="00D30A32" w:rsidRPr="00D84BB1" w:rsidRDefault="00D30A32" w:rsidP="00801F53">
      <w:pPr>
        <w:pStyle w:val="aa"/>
        <w:ind w:firstLine="567"/>
        <w:jc w:val="both"/>
        <w:rPr>
          <w:rFonts w:ascii="Times New Roman" w:hAnsi="Times New Roman"/>
          <w:sz w:val="28"/>
          <w:szCs w:val="28"/>
        </w:rPr>
      </w:pPr>
      <w:r w:rsidRPr="00D84BB1">
        <w:rPr>
          <w:rFonts w:ascii="Times New Roman" w:hAnsi="Times New Roman"/>
          <w:sz w:val="28"/>
          <w:szCs w:val="28"/>
        </w:rPr>
        <w:t xml:space="preserve">В рамках Проекта будущего расширения /Проекта управления устьевым давлением месторождения Тенгиз ожидается увеличение </w:t>
      </w:r>
      <w:r w:rsidR="00876998">
        <w:rPr>
          <w:rFonts w:ascii="Times New Roman" w:hAnsi="Times New Roman"/>
          <w:sz w:val="28"/>
          <w:szCs w:val="28"/>
        </w:rPr>
        <w:t>добычи на месторождении на 12 м</w:t>
      </w:r>
      <w:r w:rsidR="00876998">
        <w:rPr>
          <w:rFonts w:ascii="Times New Roman" w:hAnsi="Times New Roman"/>
          <w:sz w:val="28"/>
          <w:szCs w:val="28"/>
          <w:lang w:val="kk-KZ"/>
        </w:rPr>
        <w:t xml:space="preserve">иллион </w:t>
      </w:r>
      <w:r w:rsidRPr="00D84BB1">
        <w:rPr>
          <w:rFonts w:ascii="Times New Roman" w:hAnsi="Times New Roman"/>
          <w:sz w:val="28"/>
          <w:szCs w:val="28"/>
        </w:rPr>
        <w:t>тонн</w:t>
      </w:r>
      <w:r w:rsidR="000A26C2">
        <w:rPr>
          <w:rFonts w:ascii="Times New Roman" w:hAnsi="Times New Roman"/>
          <w:sz w:val="28"/>
          <w:szCs w:val="28"/>
          <w:lang w:val="kk-KZ"/>
        </w:rPr>
        <w:t xml:space="preserve"> (далее- млн.тонн) </w:t>
      </w:r>
      <w:r w:rsidRPr="00D84BB1">
        <w:rPr>
          <w:rFonts w:ascii="Times New Roman" w:hAnsi="Times New Roman"/>
          <w:sz w:val="28"/>
          <w:szCs w:val="28"/>
        </w:rPr>
        <w:t xml:space="preserve"> в год.</w:t>
      </w:r>
    </w:p>
    <w:p w:rsidR="00D30A32" w:rsidRPr="00D84BB1" w:rsidRDefault="00D30A32" w:rsidP="00801F53">
      <w:pPr>
        <w:pStyle w:val="aa"/>
        <w:ind w:firstLine="567"/>
        <w:jc w:val="both"/>
        <w:rPr>
          <w:rFonts w:ascii="Times New Roman" w:hAnsi="Times New Roman"/>
          <w:sz w:val="28"/>
          <w:szCs w:val="28"/>
        </w:rPr>
      </w:pPr>
      <w:r w:rsidRPr="00D84BB1">
        <w:rPr>
          <w:rFonts w:ascii="Times New Roman" w:hAnsi="Times New Roman"/>
          <w:sz w:val="28"/>
          <w:szCs w:val="28"/>
        </w:rPr>
        <w:t>Благодаря проектам по снятию производственных ограничений по газу</w:t>
      </w:r>
      <w:r>
        <w:rPr>
          <w:rFonts w:ascii="Times New Roman" w:hAnsi="Times New Roman"/>
          <w:sz w:val="28"/>
          <w:szCs w:val="28"/>
        </w:rPr>
        <w:t xml:space="preserve"> (</w:t>
      </w:r>
      <w:r w:rsidRPr="00D84BB1">
        <w:rPr>
          <w:rFonts w:ascii="Times New Roman" w:hAnsi="Times New Roman"/>
          <w:sz w:val="28"/>
          <w:szCs w:val="28"/>
        </w:rPr>
        <w:t xml:space="preserve">4-ый компрессор закачки газа (Этап 2М) и расширению Карачаганака (ПРК-1), который предусматривает установку 2-х новых компрессоров закачки газа </w:t>
      </w:r>
      <w:r w:rsidRPr="000A26C2">
        <w:rPr>
          <w:rFonts w:ascii="Times New Roman" w:hAnsi="Times New Roman"/>
          <w:sz w:val="28"/>
          <w:szCs w:val="28"/>
        </w:rPr>
        <w:t>(в 2023 г</w:t>
      </w:r>
      <w:r w:rsidR="00876998" w:rsidRPr="000A26C2">
        <w:rPr>
          <w:rFonts w:ascii="Times New Roman" w:hAnsi="Times New Roman"/>
          <w:sz w:val="28"/>
          <w:szCs w:val="28"/>
          <w:lang w:val="kk-KZ"/>
        </w:rPr>
        <w:t>оду</w:t>
      </w:r>
      <w:r w:rsidR="00876998" w:rsidRPr="000A26C2">
        <w:rPr>
          <w:rFonts w:ascii="Times New Roman" w:hAnsi="Times New Roman"/>
          <w:sz w:val="28"/>
          <w:szCs w:val="28"/>
        </w:rPr>
        <w:t>. и 2025 г</w:t>
      </w:r>
      <w:r w:rsidR="00876998" w:rsidRPr="000A26C2">
        <w:rPr>
          <w:rFonts w:ascii="Times New Roman" w:hAnsi="Times New Roman"/>
          <w:sz w:val="28"/>
          <w:szCs w:val="28"/>
          <w:lang w:val="kk-KZ"/>
        </w:rPr>
        <w:t>оду</w:t>
      </w:r>
      <w:r w:rsidRPr="000A26C2">
        <w:rPr>
          <w:rFonts w:ascii="Times New Roman" w:hAnsi="Times New Roman"/>
          <w:sz w:val="28"/>
          <w:szCs w:val="28"/>
        </w:rPr>
        <w:t>)</w:t>
      </w:r>
      <w:r w:rsidRPr="00D84BB1">
        <w:rPr>
          <w:rFonts w:ascii="Times New Roman" w:hAnsi="Times New Roman"/>
          <w:sz w:val="28"/>
          <w:szCs w:val="28"/>
        </w:rPr>
        <w:t xml:space="preserve"> планируется поддержание полки добычи на месторождении Карачаганак на уровне 10-11 млн. тонн в год </w:t>
      </w:r>
    </w:p>
    <w:p w:rsidR="00D30A32" w:rsidRDefault="00D30A32" w:rsidP="00801F53">
      <w:pPr>
        <w:pStyle w:val="aa"/>
        <w:ind w:firstLine="567"/>
        <w:jc w:val="both"/>
        <w:rPr>
          <w:rFonts w:ascii="Times New Roman" w:hAnsi="Times New Roman"/>
          <w:sz w:val="28"/>
          <w:szCs w:val="28"/>
        </w:rPr>
      </w:pPr>
      <w:r w:rsidRPr="00D84BB1">
        <w:rPr>
          <w:rFonts w:ascii="Times New Roman" w:hAnsi="Times New Roman"/>
          <w:sz w:val="28"/>
          <w:szCs w:val="28"/>
        </w:rPr>
        <w:lastRenderedPageBreak/>
        <w:t xml:space="preserve">По месторождению Кашаган проекты по расширению и увеличению добыче находятся на стадии разработки. </w:t>
      </w:r>
    </w:p>
    <w:p w:rsidR="00D30A32" w:rsidRPr="001419CD" w:rsidRDefault="00876998" w:rsidP="00801F53">
      <w:pPr>
        <w:pStyle w:val="aa"/>
        <w:ind w:firstLine="567"/>
        <w:jc w:val="both"/>
        <w:rPr>
          <w:rFonts w:ascii="Times New Roman" w:hAnsi="Times New Roman"/>
          <w:sz w:val="28"/>
          <w:szCs w:val="28"/>
          <w:lang w:val="kk-KZ"/>
        </w:rPr>
      </w:pPr>
      <w:r>
        <w:rPr>
          <w:rFonts w:ascii="Times New Roman" w:hAnsi="Times New Roman"/>
          <w:sz w:val="28"/>
          <w:szCs w:val="28"/>
          <w:lang w:val="kk-KZ"/>
        </w:rPr>
        <w:t>Второя ф</w:t>
      </w:r>
      <w:r>
        <w:rPr>
          <w:rFonts w:ascii="Times New Roman" w:hAnsi="Times New Roman"/>
          <w:sz w:val="28"/>
          <w:szCs w:val="28"/>
        </w:rPr>
        <w:t>аза</w:t>
      </w:r>
      <w:r>
        <w:rPr>
          <w:rFonts w:ascii="Times New Roman" w:hAnsi="Times New Roman"/>
          <w:sz w:val="28"/>
          <w:szCs w:val="28"/>
          <w:lang w:val="kk-KZ"/>
        </w:rPr>
        <w:t xml:space="preserve"> </w:t>
      </w:r>
      <w:r w:rsidR="00D30A32" w:rsidRPr="009E50FE">
        <w:rPr>
          <w:rFonts w:ascii="Times New Roman" w:hAnsi="Times New Roman"/>
          <w:sz w:val="28"/>
          <w:szCs w:val="28"/>
        </w:rPr>
        <w:t>проекта освоения месторождения предусматривает освоение восточной части Кашагана</w:t>
      </w:r>
      <w:r w:rsidR="001419CD">
        <w:rPr>
          <w:rFonts w:ascii="Times New Roman" w:hAnsi="Times New Roman"/>
          <w:sz w:val="28"/>
          <w:szCs w:val="28"/>
          <w:lang w:val="kk-KZ"/>
        </w:rPr>
        <w:t>.</w:t>
      </w:r>
    </w:p>
    <w:p w:rsidR="00D30A32" w:rsidRPr="007878A7" w:rsidRDefault="00D30A32" w:rsidP="00801F53">
      <w:pPr>
        <w:pStyle w:val="aa"/>
        <w:ind w:firstLine="567"/>
        <w:jc w:val="both"/>
        <w:rPr>
          <w:rFonts w:ascii="Times New Roman" w:hAnsi="Times New Roman"/>
          <w:sz w:val="28"/>
          <w:szCs w:val="28"/>
          <w:highlight w:val="yellow"/>
        </w:rPr>
      </w:pPr>
    </w:p>
    <w:p w:rsidR="00D30A32" w:rsidRPr="000A26C2" w:rsidRDefault="00D30A32" w:rsidP="00801F53">
      <w:pPr>
        <w:pStyle w:val="a7"/>
        <w:spacing w:after="0" w:line="240" w:lineRule="auto"/>
        <w:ind w:left="0" w:firstLine="567"/>
        <w:rPr>
          <w:rFonts w:ascii="Times New Roman" w:hAnsi="Times New Roman"/>
          <w:sz w:val="28"/>
          <w:szCs w:val="28"/>
          <w:lang w:val="ru-RU"/>
        </w:rPr>
      </w:pPr>
      <w:r w:rsidRPr="000A26C2">
        <w:rPr>
          <w:rFonts w:ascii="Times New Roman" w:hAnsi="Times New Roman"/>
          <w:sz w:val="28"/>
          <w:szCs w:val="28"/>
          <w:lang w:val="ru-RU"/>
        </w:rPr>
        <w:t>Переработка нефти</w:t>
      </w:r>
      <w:r w:rsidRPr="000A26C2">
        <w:rPr>
          <w:rFonts w:ascii="Times New Roman" w:hAnsi="Times New Roman"/>
          <w:sz w:val="28"/>
          <w:szCs w:val="28"/>
          <w:lang w:val="kk-KZ"/>
        </w:rPr>
        <w:t xml:space="preserve"> и производство нефтепродуктов</w:t>
      </w:r>
    </w:p>
    <w:p w:rsidR="00D30A32" w:rsidRPr="007878A7" w:rsidRDefault="00D30A32" w:rsidP="00801F53">
      <w:pPr>
        <w:pStyle w:val="a7"/>
        <w:spacing w:after="0" w:line="240" w:lineRule="auto"/>
        <w:ind w:left="0" w:firstLine="567"/>
        <w:jc w:val="both"/>
        <w:rPr>
          <w:rFonts w:ascii="Times New Roman" w:eastAsiaTheme="minorEastAsia" w:hAnsi="Times New Roman"/>
          <w:color w:val="000000"/>
          <w:sz w:val="28"/>
          <w:szCs w:val="28"/>
          <w:lang w:val="ru-RU" w:eastAsia="ru-RU"/>
        </w:rPr>
      </w:pPr>
      <w:r w:rsidRPr="007878A7">
        <w:rPr>
          <w:rFonts w:ascii="Times New Roman" w:eastAsiaTheme="minorEastAsia" w:hAnsi="Times New Roman"/>
          <w:color w:val="000000"/>
          <w:sz w:val="28"/>
          <w:szCs w:val="28"/>
          <w:lang w:val="ru-RU" w:eastAsia="ru-RU"/>
        </w:rPr>
        <w:t>В 2018 году завершилась комплексная программа реконструкции и модернизации отечественных нефтеперерабатывающих заводов.</w:t>
      </w:r>
    </w:p>
    <w:p w:rsidR="00D30A32" w:rsidRPr="007878A7" w:rsidRDefault="00D30A32" w:rsidP="00801F53">
      <w:pPr>
        <w:pStyle w:val="a7"/>
        <w:spacing w:after="0" w:line="240" w:lineRule="auto"/>
        <w:ind w:left="0" w:firstLine="567"/>
        <w:jc w:val="both"/>
        <w:rPr>
          <w:rFonts w:ascii="Times New Roman" w:eastAsiaTheme="minorEastAsia" w:hAnsi="Times New Roman"/>
          <w:color w:val="000000"/>
          <w:sz w:val="28"/>
          <w:szCs w:val="28"/>
          <w:lang w:val="ru-RU" w:eastAsia="ru-RU"/>
        </w:rPr>
      </w:pPr>
      <w:r w:rsidRPr="007878A7">
        <w:rPr>
          <w:rFonts w:ascii="Times New Roman" w:eastAsiaTheme="minorEastAsia" w:hAnsi="Times New Roman"/>
          <w:color w:val="000000"/>
          <w:sz w:val="28"/>
          <w:szCs w:val="28"/>
          <w:lang w:val="ru-RU" w:eastAsia="ru-RU"/>
        </w:rPr>
        <w:t xml:space="preserve">Модернизация Шымкентского нефтеперерабатывающего завода завершилась в 2018 году, Атырауского нефтеперерабатывающего завода и Павлодарского нефтехимического завода - в 2017 году.  </w:t>
      </w:r>
    </w:p>
    <w:p w:rsidR="00D30A32" w:rsidRPr="007878A7" w:rsidRDefault="00D30A32" w:rsidP="00801F53">
      <w:pPr>
        <w:pStyle w:val="a7"/>
        <w:spacing w:after="0" w:line="240" w:lineRule="auto"/>
        <w:ind w:left="0" w:firstLine="567"/>
        <w:jc w:val="both"/>
        <w:rPr>
          <w:rFonts w:ascii="Times New Roman" w:eastAsiaTheme="minorEastAsia" w:hAnsi="Times New Roman"/>
          <w:color w:val="000000"/>
          <w:sz w:val="28"/>
          <w:szCs w:val="28"/>
          <w:lang w:val="ru-RU" w:eastAsia="ru-RU"/>
        </w:rPr>
      </w:pPr>
      <w:r w:rsidRPr="007878A7">
        <w:rPr>
          <w:rFonts w:ascii="Times New Roman" w:eastAsiaTheme="minorEastAsia" w:hAnsi="Times New Roman"/>
          <w:color w:val="000000"/>
          <w:sz w:val="28"/>
          <w:szCs w:val="28"/>
          <w:lang w:val="ru-RU" w:eastAsia="ru-RU"/>
        </w:rPr>
        <w:t xml:space="preserve">В результате модернизации увеличилось производство светлых нефтепродуктов, а именно: бензина - более чем в 2 раза, авиатоплива - в 3 раза, дизельного топлива - в 1,3 раза, что в свою очередь позволяет полностью обеспечить потребности внутреннего рынка.  </w:t>
      </w:r>
    </w:p>
    <w:p w:rsidR="00D30A32" w:rsidRDefault="00D30A32" w:rsidP="00801F53">
      <w:pPr>
        <w:pStyle w:val="aa"/>
        <w:ind w:firstLine="567"/>
        <w:jc w:val="both"/>
        <w:rPr>
          <w:rFonts w:ascii="Times New Roman" w:hAnsi="Times New Roman"/>
          <w:sz w:val="28"/>
          <w:szCs w:val="28"/>
        </w:rPr>
      </w:pPr>
      <w:r w:rsidRPr="007878A7">
        <w:rPr>
          <w:rFonts w:ascii="Times New Roman" w:hAnsi="Times New Roman"/>
          <w:sz w:val="28"/>
          <w:szCs w:val="28"/>
        </w:rPr>
        <w:t>Качество производимых нефтепродуктов соответствуют экологическим стандартам К-4, К-5.</w:t>
      </w:r>
    </w:p>
    <w:p w:rsidR="00D30A32" w:rsidRPr="00D30A32" w:rsidRDefault="00D30A32" w:rsidP="00801F53">
      <w:pPr>
        <w:pStyle w:val="a7"/>
        <w:spacing w:after="0" w:line="240" w:lineRule="auto"/>
        <w:ind w:left="0" w:firstLine="567"/>
        <w:jc w:val="both"/>
        <w:rPr>
          <w:rFonts w:ascii="Times New Roman" w:eastAsiaTheme="minorEastAsia" w:hAnsi="Times New Roman"/>
          <w:color w:val="000000"/>
          <w:sz w:val="28"/>
          <w:szCs w:val="28"/>
          <w:lang w:val="ru-RU" w:eastAsia="ru-RU"/>
        </w:rPr>
      </w:pPr>
      <w:r w:rsidRPr="00D30A32">
        <w:rPr>
          <w:rFonts w:ascii="Times New Roman" w:eastAsiaTheme="minorEastAsia" w:hAnsi="Times New Roman"/>
          <w:color w:val="000000"/>
          <w:sz w:val="28"/>
          <w:szCs w:val="28"/>
          <w:lang w:val="ru-RU" w:eastAsia="ru-RU"/>
        </w:rPr>
        <w:t>Анализ баланса потребления и производства нефтепродуктов показывает, что первые дефициты по автобензинам и дизельному топливу могут возникнуть в начале 2030 годов. В перспективе для решения вопроса будущего дефицита возможно рассмотреть расширение производственных мощностей на ТОО «ПКОП».</w:t>
      </w:r>
    </w:p>
    <w:p w:rsidR="00D30A32" w:rsidRDefault="00D30A32" w:rsidP="00801F53">
      <w:pPr>
        <w:spacing w:after="0" w:line="240" w:lineRule="auto"/>
        <w:ind w:firstLine="567"/>
        <w:jc w:val="both"/>
        <w:rPr>
          <w:rFonts w:ascii="Times New Roman" w:eastAsia="Times New Roman" w:hAnsi="Times New Roman"/>
          <w:sz w:val="28"/>
          <w:szCs w:val="28"/>
        </w:rPr>
      </w:pPr>
    </w:p>
    <w:p w:rsidR="00D30A32" w:rsidRPr="000A26C2" w:rsidRDefault="00D30A32" w:rsidP="00801F53">
      <w:pPr>
        <w:spacing w:after="0" w:line="240" w:lineRule="auto"/>
        <w:ind w:firstLine="567"/>
        <w:jc w:val="both"/>
        <w:rPr>
          <w:rFonts w:ascii="Times New Roman" w:hAnsi="Times New Roman"/>
          <w:sz w:val="28"/>
          <w:szCs w:val="28"/>
        </w:rPr>
      </w:pPr>
      <w:r w:rsidRPr="000A26C2">
        <w:rPr>
          <w:rFonts w:ascii="Times New Roman" w:eastAsia="Times New Roman" w:hAnsi="Times New Roman"/>
          <w:sz w:val="28"/>
          <w:szCs w:val="28"/>
        </w:rPr>
        <w:t>Потребление нефтепродуктов на внутреннем рынке</w:t>
      </w:r>
    </w:p>
    <w:p w:rsidR="00D30A32" w:rsidRPr="007878A7" w:rsidRDefault="00D30A32" w:rsidP="00801F53">
      <w:pPr>
        <w:pStyle w:val="aa"/>
        <w:ind w:firstLine="567"/>
        <w:jc w:val="both"/>
        <w:rPr>
          <w:rFonts w:ascii="Times New Roman" w:hAnsi="Times New Roman"/>
          <w:sz w:val="28"/>
          <w:szCs w:val="28"/>
        </w:rPr>
      </w:pPr>
      <w:r w:rsidRPr="007878A7">
        <w:rPr>
          <w:rFonts w:ascii="Times New Roman" w:hAnsi="Times New Roman"/>
          <w:sz w:val="28"/>
          <w:szCs w:val="28"/>
        </w:rPr>
        <w:t xml:space="preserve">Спрос на светлые нефтепродукты (автомобильный бензин, дизельное топливо, авиационный керосин) в РК определяется потребностями национальной экономики. </w:t>
      </w:r>
    </w:p>
    <w:p w:rsidR="00D30A32" w:rsidRPr="007878A7" w:rsidRDefault="00D30A32" w:rsidP="00801F53">
      <w:pPr>
        <w:pStyle w:val="aa"/>
        <w:ind w:firstLine="567"/>
        <w:jc w:val="both"/>
        <w:rPr>
          <w:rFonts w:ascii="Times New Roman" w:hAnsi="Times New Roman"/>
          <w:sz w:val="28"/>
          <w:szCs w:val="28"/>
        </w:rPr>
      </w:pPr>
      <w:r w:rsidRPr="007878A7">
        <w:rPr>
          <w:rFonts w:ascii="Times New Roman" w:hAnsi="Times New Roman"/>
          <w:sz w:val="28"/>
          <w:szCs w:val="28"/>
        </w:rPr>
        <w:t>Потребность внутреннего рынка обеспечивают собственные нефтеперерабатывающие заводы РК. В случае возникновения дефицита отдельных продуктов, потребность покрывается за счет импорта – прежде всего, из Российской Федерации.</w:t>
      </w:r>
    </w:p>
    <w:p w:rsidR="00D30A32" w:rsidRPr="007878A7" w:rsidRDefault="00D30A32" w:rsidP="00801F53">
      <w:pPr>
        <w:pStyle w:val="aa"/>
        <w:ind w:firstLine="567"/>
        <w:jc w:val="both"/>
        <w:rPr>
          <w:rFonts w:ascii="Times New Roman" w:hAnsi="Times New Roman"/>
          <w:sz w:val="28"/>
          <w:szCs w:val="28"/>
        </w:rPr>
      </w:pPr>
      <w:r w:rsidRPr="007878A7">
        <w:rPr>
          <w:rFonts w:ascii="Times New Roman" w:hAnsi="Times New Roman"/>
          <w:sz w:val="28"/>
          <w:szCs w:val="28"/>
        </w:rPr>
        <w:t xml:space="preserve">При этом необходимо отметить, что основной задачей Министерства энергетики РК является полное обеспечение внутреннего рынка ГСМ нефтепродуктами произведенных на НПЗ РК. </w:t>
      </w:r>
    </w:p>
    <w:p w:rsidR="00D30A32" w:rsidRPr="007878A7" w:rsidRDefault="00D30A32" w:rsidP="00801F53">
      <w:pPr>
        <w:pStyle w:val="aa"/>
        <w:ind w:firstLine="567"/>
        <w:jc w:val="both"/>
        <w:rPr>
          <w:rFonts w:ascii="Times New Roman" w:hAnsi="Times New Roman"/>
          <w:sz w:val="28"/>
          <w:szCs w:val="28"/>
        </w:rPr>
      </w:pPr>
      <w:r w:rsidRPr="007878A7">
        <w:rPr>
          <w:rFonts w:ascii="Times New Roman" w:hAnsi="Times New Roman"/>
          <w:sz w:val="28"/>
          <w:szCs w:val="28"/>
        </w:rPr>
        <w:t>В структуре потребления светлых нефтепродуктов в Казахстане основную долю составляет дизельное топливо - в среднем около 50%. Затем автомобильный бензин (около 44%) и 6% авиационного топлива.</w:t>
      </w:r>
    </w:p>
    <w:p w:rsidR="00D30A32" w:rsidRDefault="00D30A32" w:rsidP="00801F53">
      <w:pPr>
        <w:pStyle w:val="text-splitter-active"/>
        <w:spacing w:before="0" w:beforeAutospacing="0" w:after="0" w:afterAutospacing="0"/>
        <w:ind w:firstLine="567"/>
        <w:jc w:val="both"/>
        <w:rPr>
          <w:b/>
          <w:sz w:val="28"/>
          <w:szCs w:val="28"/>
        </w:rPr>
      </w:pPr>
    </w:p>
    <w:p w:rsidR="00D30A32" w:rsidRPr="000A26C2" w:rsidRDefault="00D30A32" w:rsidP="00801F53">
      <w:pPr>
        <w:pStyle w:val="aa"/>
        <w:ind w:firstLine="567"/>
        <w:jc w:val="both"/>
        <w:rPr>
          <w:rFonts w:ascii="Times New Roman" w:hAnsi="Times New Roman"/>
          <w:sz w:val="28"/>
          <w:szCs w:val="28"/>
        </w:rPr>
      </w:pPr>
      <w:r w:rsidRPr="000A26C2">
        <w:rPr>
          <w:rFonts w:ascii="Times New Roman" w:hAnsi="Times New Roman"/>
          <w:sz w:val="28"/>
          <w:szCs w:val="28"/>
        </w:rPr>
        <w:t>Формирование общих рынков не</w:t>
      </w:r>
      <w:r w:rsidR="00801F53" w:rsidRPr="000A26C2">
        <w:rPr>
          <w:rFonts w:ascii="Times New Roman" w:hAnsi="Times New Roman"/>
          <w:sz w:val="28"/>
          <w:szCs w:val="28"/>
        </w:rPr>
        <w:t>фти и нефтепродуктов рынка ЕАЭС</w:t>
      </w:r>
    </w:p>
    <w:p w:rsidR="00D30A32" w:rsidRPr="007878A7" w:rsidRDefault="00D30A32" w:rsidP="00801F53">
      <w:pPr>
        <w:pStyle w:val="aa"/>
        <w:ind w:firstLine="567"/>
        <w:jc w:val="both"/>
        <w:rPr>
          <w:rFonts w:ascii="Times New Roman" w:hAnsi="Times New Roman"/>
          <w:sz w:val="28"/>
          <w:szCs w:val="28"/>
        </w:rPr>
      </w:pPr>
      <w:r w:rsidRPr="007878A7">
        <w:rPr>
          <w:rFonts w:ascii="Times New Roman" w:hAnsi="Times New Roman"/>
          <w:sz w:val="28"/>
          <w:szCs w:val="28"/>
        </w:rPr>
        <w:t>В соответствии с Договором о Евразийском экономическом союзе</w:t>
      </w:r>
      <w:r w:rsidR="001419CD">
        <w:rPr>
          <w:rFonts w:ascii="Times New Roman" w:hAnsi="Times New Roman"/>
          <w:sz w:val="28"/>
          <w:szCs w:val="28"/>
          <w:lang w:val="kk-KZ"/>
        </w:rPr>
        <w:t xml:space="preserve">, </w:t>
      </w:r>
      <w:r w:rsidR="001419CD" w:rsidRPr="001419CD">
        <w:rPr>
          <w:rFonts w:ascii="Times New Roman" w:hAnsi="Times New Roman"/>
          <w:color w:val="000000" w:themeColor="text1"/>
          <w:sz w:val="28"/>
          <w:szCs w:val="28"/>
        </w:rPr>
        <w:t>ратифицированным Законом Республики Казахстан от 14 октября 2014 года</w:t>
      </w:r>
      <w:r w:rsidRPr="007878A7">
        <w:rPr>
          <w:rFonts w:ascii="Times New Roman" w:hAnsi="Times New Roman"/>
          <w:sz w:val="28"/>
          <w:szCs w:val="28"/>
        </w:rPr>
        <w:t>, государствами-членами ЕАЭС ведется поэтапное формирование общего рынка нефти и нефтепродуктов с учетом приоритетного обеспечения внутренних потребителей государств-членов.</w:t>
      </w:r>
    </w:p>
    <w:p w:rsidR="00D30A32" w:rsidRPr="007878A7" w:rsidRDefault="00D30A32" w:rsidP="00801F53">
      <w:pPr>
        <w:pStyle w:val="aa"/>
        <w:ind w:firstLine="567"/>
        <w:jc w:val="both"/>
        <w:rPr>
          <w:rFonts w:ascii="Times New Roman" w:hAnsi="Times New Roman"/>
          <w:sz w:val="28"/>
          <w:szCs w:val="28"/>
        </w:rPr>
      </w:pPr>
      <w:r w:rsidRPr="007878A7">
        <w:rPr>
          <w:rFonts w:ascii="Times New Roman" w:hAnsi="Times New Roman"/>
          <w:sz w:val="28"/>
          <w:szCs w:val="28"/>
        </w:rPr>
        <w:lastRenderedPageBreak/>
        <w:t>Формирование предусматривают разработку международного Договора о формировании общих рынков нефти и нефтепродуктов, а также Правила:</w:t>
      </w:r>
    </w:p>
    <w:p w:rsidR="00D30A32" w:rsidRPr="007878A7" w:rsidRDefault="00D30A32" w:rsidP="00801F53">
      <w:pPr>
        <w:pStyle w:val="aa"/>
        <w:ind w:firstLine="567"/>
        <w:jc w:val="both"/>
        <w:rPr>
          <w:rFonts w:ascii="Times New Roman" w:hAnsi="Times New Roman"/>
          <w:sz w:val="28"/>
          <w:szCs w:val="28"/>
        </w:rPr>
      </w:pPr>
      <w:r w:rsidRPr="007878A7">
        <w:rPr>
          <w:rFonts w:ascii="Times New Roman" w:hAnsi="Times New Roman"/>
          <w:sz w:val="28"/>
          <w:szCs w:val="28"/>
        </w:rPr>
        <w:t>доступа к системам транспортировки нефти и нефтепродуктов;</w:t>
      </w:r>
    </w:p>
    <w:p w:rsidR="00D30A32" w:rsidRPr="007878A7" w:rsidRDefault="00D30A32" w:rsidP="00801F53">
      <w:pPr>
        <w:pStyle w:val="aa"/>
        <w:ind w:firstLine="567"/>
        <w:jc w:val="both"/>
        <w:rPr>
          <w:rFonts w:ascii="Times New Roman" w:hAnsi="Times New Roman"/>
          <w:sz w:val="28"/>
          <w:szCs w:val="28"/>
        </w:rPr>
      </w:pPr>
      <w:r w:rsidRPr="007878A7">
        <w:rPr>
          <w:rFonts w:ascii="Times New Roman" w:hAnsi="Times New Roman"/>
          <w:sz w:val="28"/>
          <w:szCs w:val="28"/>
        </w:rPr>
        <w:t>торговли нефтью и нефтепродуктами на общих рынках нефти и нефтепродуктов Союза;</w:t>
      </w:r>
    </w:p>
    <w:p w:rsidR="00D30A32" w:rsidRPr="007878A7" w:rsidRDefault="00D30A32" w:rsidP="00801F53">
      <w:pPr>
        <w:pStyle w:val="aa"/>
        <w:ind w:firstLine="567"/>
        <w:jc w:val="both"/>
        <w:rPr>
          <w:rFonts w:ascii="Times New Roman" w:hAnsi="Times New Roman"/>
          <w:sz w:val="28"/>
          <w:szCs w:val="28"/>
        </w:rPr>
      </w:pPr>
      <w:r w:rsidRPr="007878A7">
        <w:rPr>
          <w:rFonts w:ascii="Times New Roman" w:hAnsi="Times New Roman"/>
          <w:sz w:val="28"/>
          <w:szCs w:val="28"/>
        </w:rPr>
        <w:t>проведения биржевых торгов нефтью и нефтепродуктами.</w:t>
      </w:r>
    </w:p>
    <w:p w:rsidR="00D30A32" w:rsidRPr="007878A7" w:rsidRDefault="00D30A32" w:rsidP="00801F53">
      <w:pPr>
        <w:pStyle w:val="aa"/>
        <w:ind w:firstLine="567"/>
        <w:jc w:val="both"/>
        <w:rPr>
          <w:rFonts w:ascii="Times New Roman" w:hAnsi="Times New Roman"/>
          <w:sz w:val="28"/>
          <w:szCs w:val="28"/>
        </w:rPr>
      </w:pPr>
      <w:r w:rsidRPr="007878A7">
        <w:rPr>
          <w:rFonts w:ascii="Times New Roman" w:hAnsi="Times New Roman"/>
          <w:sz w:val="28"/>
          <w:szCs w:val="28"/>
        </w:rPr>
        <w:t>При этом будет соблюден баланс экономических и национальных интересов государств-членов и их национального законодательства.</w:t>
      </w:r>
    </w:p>
    <w:p w:rsidR="00D30A32" w:rsidRDefault="00D30A32" w:rsidP="00801F53">
      <w:pPr>
        <w:pStyle w:val="aa"/>
        <w:ind w:firstLine="567"/>
        <w:jc w:val="both"/>
        <w:rPr>
          <w:rFonts w:ascii="Times New Roman" w:hAnsi="Times New Roman"/>
          <w:sz w:val="28"/>
          <w:szCs w:val="28"/>
        </w:rPr>
      </w:pPr>
      <w:r w:rsidRPr="007878A7">
        <w:rPr>
          <w:rFonts w:ascii="Times New Roman" w:hAnsi="Times New Roman"/>
          <w:sz w:val="28"/>
          <w:szCs w:val="28"/>
        </w:rPr>
        <w:t xml:space="preserve">Кроме того, Договором о ЕАЭС, а также ранее принятыми промежуточными нормативными документами (решения Высшего евразийского экономического Совета) одним из принципов формирования общих рынков ЕАЭС является </w:t>
      </w:r>
      <w:r w:rsidRPr="007878A7">
        <w:rPr>
          <w:rFonts w:ascii="Times New Roman" w:hAnsi="Times New Roman"/>
          <w:color w:val="000000"/>
          <w:sz w:val="28"/>
          <w:szCs w:val="28"/>
        </w:rPr>
        <w:t>обеспечение</w:t>
      </w:r>
      <w:r w:rsidRPr="007878A7">
        <w:rPr>
          <w:rFonts w:ascii="Times New Roman" w:hAnsi="Times New Roman"/>
          <w:sz w:val="28"/>
          <w:szCs w:val="28"/>
        </w:rPr>
        <w:t xml:space="preserve"> рыночных механизмов торговли нефтью и нефтепродуктами, за исключением деятельности и услуг субъектов естественных монополий, предусмотренных Договором о ЕАЭС.</w:t>
      </w:r>
    </w:p>
    <w:p w:rsidR="00FD253C" w:rsidRPr="00FD253C" w:rsidRDefault="00FD253C" w:rsidP="00FD253C">
      <w:pPr>
        <w:spacing w:after="0" w:line="240" w:lineRule="auto"/>
        <w:ind w:firstLine="567"/>
        <w:jc w:val="both"/>
        <w:rPr>
          <w:rFonts w:ascii="Times New Roman" w:hAnsi="Times New Roman" w:cs="Times New Roman"/>
          <w:sz w:val="28"/>
          <w:szCs w:val="28"/>
        </w:rPr>
      </w:pPr>
      <w:r w:rsidRPr="00FD253C">
        <w:rPr>
          <w:rFonts w:ascii="Times New Roman" w:hAnsi="Times New Roman" w:cs="Times New Roman"/>
          <w:sz w:val="28"/>
          <w:szCs w:val="28"/>
        </w:rPr>
        <w:t xml:space="preserve">Увеличение высокооктановых бензинов, дизельного и авиационного топлива на НПЗ РК, с последующим полного отказа от поставок импорта из Российской Федерации. </w:t>
      </w:r>
    </w:p>
    <w:p w:rsidR="00FD253C" w:rsidRPr="009E50FE" w:rsidRDefault="00FD253C" w:rsidP="00FD253C">
      <w:pPr>
        <w:spacing w:after="0" w:line="240" w:lineRule="auto"/>
        <w:ind w:firstLine="567"/>
        <w:jc w:val="both"/>
        <w:rPr>
          <w:rFonts w:ascii="Times New Roman" w:hAnsi="Times New Roman" w:cs="Times New Roman"/>
          <w:sz w:val="28"/>
          <w:szCs w:val="28"/>
        </w:rPr>
      </w:pPr>
      <w:r w:rsidRPr="00FD253C">
        <w:rPr>
          <w:rFonts w:ascii="Times New Roman" w:hAnsi="Times New Roman" w:cs="Times New Roman"/>
          <w:sz w:val="28"/>
          <w:szCs w:val="28"/>
        </w:rPr>
        <w:t xml:space="preserve">В отношении либерализации рынка нефтепродуктов необходимо отметить, что в соответствии с Договором о ЕАЭС, до 1 января 2025 года государства-члены формируют общие рынки нефти и нефтепродуктов. В рамках формирования предусмотрена разработка Правил торговли нефтью и нефтепродуктами, Правил биржевой торговли, Единые правила доступа к системам транспортировки нефти и </w:t>
      </w:r>
      <w:r>
        <w:rPr>
          <w:rFonts w:ascii="Times New Roman" w:hAnsi="Times New Roman" w:cs="Times New Roman"/>
          <w:sz w:val="28"/>
          <w:szCs w:val="28"/>
        </w:rPr>
        <w:t>нефтепродуктов, при этом</w:t>
      </w:r>
      <w:r w:rsidRPr="00FD253C">
        <w:rPr>
          <w:rFonts w:ascii="Times New Roman" w:hAnsi="Times New Roman" w:cs="Times New Roman"/>
          <w:sz w:val="28"/>
          <w:szCs w:val="28"/>
        </w:rPr>
        <w:t xml:space="preserve"> государственное регулирование цен на нефтепродукты не допускается.</w:t>
      </w:r>
    </w:p>
    <w:p w:rsidR="00FD253C" w:rsidRPr="007878A7" w:rsidRDefault="00FD253C" w:rsidP="00FD253C">
      <w:pPr>
        <w:pStyle w:val="aa"/>
        <w:ind w:firstLine="567"/>
        <w:jc w:val="both"/>
        <w:rPr>
          <w:rFonts w:ascii="Times New Roman" w:hAnsi="Times New Roman"/>
          <w:sz w:val="28"/>
          <w:szCs w:val="28"/>
        </w:rPr>
      </w:pPr>
    </w:p>
    <w:p w:rsidR="00D30A32" w:rsidRPr="000A26C2" w:rsidRDefault="00D30A32" w:rsidP="00801F53">
      <w:pPr>
        <w:spacing w:after="0" w:line="240" w:lineRule="auto"/>
        <w:ind w:firstLine="567"/>
        <w:jc w:val="both"/>
        <w:rPr>
          <w:rFonts w:ascii="Times New Roman" w:eastAsia="Calibri" w:hAnsi="Times New Roman" w:cs="Times New Roman"/>
          <w:color w:val="000000" w:themeColor="text1"/>
          <w:sz w:val="28"/>
          <w:szCs w:val="28"/>
        </w:rPr>
      </w:pPr>
      <w:r w:rsidRPr="000A26C2">
        <w:rPr>
          <w:rFonts w:ascii="Times New Roman" w:eastAsia="Calibri" w:hAnsi="Times New Roman" w:cs="Times New Roman"/>
          <w:color w:val="000000" w:themeColor="text1"/>
          <w:sz w:val="28"/>
          <w:szCs w:val="28"/>
        </w:rPr>
        <w:t>Транспортировка нефти</w:t>
      </w:r>
    </w:p>
    <w:p w:rsidR="00D30A32" w:rsidRPr="00801F53" w:rsidRDefault="00D30A32" w:rsidP="00801F53">
      <w:pPr>
        <w:spacing w:after="0" w:line="240" w:lineRule="auto"/>
        <w:ind w:firstLine="567"/>
        <w:jc w:val="both"/>
        <w:rPr>
          <w:rFonts w:ascii="Times New Roman" w:eastAsia="Calibri" w:hAnsi="Times New Roman" w:cs="Times New Roman"/>
          <w:color w:val="000000" w:themeColor="text1"/>
          <w:sz w:val="28"/>
          <w:szCs w:val="28"/>
        </w:rPr>
      </w:pPr>
      <w:r w:rsidRPr="00801F53">
        <w:rPr>
          <w:rFonts w:ascii="Times New Roman" w:eastAsia="Calibri" w:hAnsi="Times New Roman" w:cs="Times New Roman"/>
          <w:color w:val="000000" w:themeColor="text1"/>
          <w:sz w:val="28"/>
          <w:szCs w:val="28"/>
        </w:rPr>
        <w:t xml:space="preserve">В настоящее время Казахстан имеет диверсифицированную систему транспортировки нефти для экспорта и поставок на внутренний рынок. </w:t>
      </w:r>
    </w:p>
    <w:p w:rsidR="00D30A32" w:rsidRPr="00801F53" w:rsidRDefault="00D30A32" w:rsidP="00801F53">
      <w:pPr>
        <w:spacing w:after="0" w:line="240" w:lineRule="auto"/>
        <w:ind w:firstLine="567"/>
        <w:jc w:val="both"/>
        <w:rPr>
          <w:rFonts w:ascii="Times New Roman" w:eastAsia="Calibri" w:hAnsi="Times New Roman" w:cs="Times New Roman"/>
          <w:color w:val="000000" w:themeColor="text1"/>
          <w:sz w:val="28"/>
          <w:szCs w:val="28"/>
        </w:rPr>
      </w:pPr>
      <w:r w:rsidRPr="00801F53">
        <w:rPr>
          <w:rFonts w:ascii="Times New Roman" w:eastAsia="Calibri" w:hAnsi="Times New Roman" w:cs="Times New Roman"/>
          <w:color w:val="000000" w:themeColor="text1"/>
          <w:sz w:val="28"/>
          <w:szCs w:val="28"/>
        </w:rPr>
        <w:t>Порядка 80% добываемой нефти в Казахстане отгружается на экспорт, остальная часть поставляется на обеспечение внутреннего рынка.</w:t>
      </w:r>
    </w:p>
    <w:p w:rsidR="00801F53" w:rsidRPr="00801F53" w:rsidRDefault="00D30A32" w:rsidP="00801F53">
      <w:pPr>
        <w:spacing w:after="0" w:line="240" w:lineRule="auto"/>
        <w:ind w:firstLine="567"/>
        <w:jc w:val="both"/>
        <w:rPr>
          <w:rFonts w:ascii="Times New Roman" w:eastAsia="Calibri" w:hAnsi="Times New Roman" w:cs="Times New Roman"/>
          <w:color w:val="000000" w:themeColor="text1"/>
          <w:sz w:val="28"/>
          <w:szCs w:val="28"/>
        </w:rPr>
      </w:pPr>
      <w:r w:rsidRPr="00801F53">
        <w:rPr>
          <w:rFonts w:ascii="Times New Roman" w:eastAsia="Calibri" w:hAnsi="Times New Roman" w:cs="Times New Roman"/>
          <w:color w:val="000000" w:themeColor="text1"/>
          <w:sz w:val="28"/>
          <w:szCs w:val="28"/>
        </w:rPr>
        <w:t xml:space="preserve">Экспорт казахстанской нефти производится по нефтепроводам </w:t>
      </w:r>
      <w:r w:rsidRPr="00801F53">
        <w:rPr>
          <w:rFonts w:ascii="Times New Roman" w:eastAsia="Calibri" w:hAnsi="Times New Roman" w:cs="Times New Roman"/>
          <w:iCs/>
          <w:color w:val="000000" w:themeColor="text1"/>
          <w:sz w:val="28"/>
          <w:szCs w:val="28"/>
        </w:rPr>
        <w:t>Каспийский Трубопроводный Консорциум (КТК)</w:t>
      </w:r>
      <w:r w:rsidRPr="00801F53">
        <w:rPr>
          <w:rFonts w:ascii="Times New Roman" w:eastAsia="Calibri" w:hAnsi="Times New Roman" w:cs="Times New Roman"/>
          <w:color w:val="000000" w:themeColor="text1"/>
          <w:sz w:val="28"/>
          <w:szCs w:val="28"/>
        </w:rPr>
        <w:t>, Атырау-Самара в страны Европы, на терминалы Черного и Балтийского морей, по нефтепроводу Казахстан-Китай на китайский рынок, а также через Морской порт Актау.</w:t>
      </w:r>
    </w:p>
    <w:p w:rsidR="00801F53" w:rsidRPr="00801F53" w:rsidRDefault="00801F53" w:rsidP="00801F53">
      <w:pPr>
        <w:spacing w:after="0" w:line="240" w:lineRule="auto"/>
        <w:ind w:firstLine="567"/>
        <w:jc w:val="both"/>
        <w:rPr>
          <w:rFonts w:ascii="Times New Roman" w:eastAsia="Calibri" w:hAnsi="Times New Roman" w:cs="Times New Roman"/>
          <w:color w:val="000000" w:themeColor="text1"/>
          <w:sz w:val="28"/>
          <w:szCs w:val="28"/>
        </w:rPr>
      </w:pPr>
      <w:r w:rsidRPr="00801F53">
        <w:rPr>
          <w:rFonts w:ascii="Times New Roman" w:hAnsi="Times New Roman" w:cs="Times New Roman"/>
          <w:color w:val="000000" w:themeColor="text1"/>
          <w:sz w:val="28"/>
          <w:szCs w:val="28"/>
          <w:lang w:eastAsia="en-US"/>
        </w:rPr>
        <w:t>Морской порт Актау предоставляет возможность транспортировки казахстанской нефти с Каспийского региона в порты Черного моря с дальнейшей поставкой углеводородного сырья на мировые рынки.</w:t>
      </w:r>
    </w:p>
    <w:p w:rsidR="00801F53" w:rsidRPr="00801F53" w:rsidRDefault="00801F53" w:rsidP="00801F53">
      <w:pPr>
        <w:spacing w:after="0" w:line="240" w:lineRule="auto"/>
        <w:ind w:firstLine="567"/>
        <w:jc w:val="both"/>
        <w:rPr>
          <w:rFonts w:ascii="Times New Roman" w:hAnsi="Times New Roman" w:cs="Times New Roman"/>
          <w:sz w:val="28"/>
          <w:szCs w:val="28"/>
        </w:rPr>
      </w:pPr>
      <w:r w:rsidRPr="00801F53">
        <w:rPr>
          <w:rFonts w:ascii="Times New Roman" w:hAnsi="Times New Roman" w:cs="Times New Roman"/>
          <w:sz w:val="28"/>
          <w:szCs w:val="28"/>
        </w:rPr>
        <w:t>На сегодняшний день основными действующими маршрутами морской транспортировки являются:</w:t>
      </w:r>
    </w:p>
    <w:p w:rsidR="00801F53" w:rsidRPr="00801F53" w:rsidRDefault="00801F53" w:rsidP="00801F53">
      <w:pPr>
        <w:spacing w:after="0" w:line="240" w:lineRule="auto"/>
        <w:ind w:firstLine="567"/>
        <w:jc w:val="both"/>
        <w:rPr>
          <w:rFonts w:ascii="Times New Roman" w:hAnsi="Times New Roman" w:cs="Times New Roman"/>
          <w:sz w:val="28"/>
          <w:szCs w:val="28"/>
        </w:rPr>
      </w:pPr>
      <w:r w:rsidRPr="00801F53">
        <w:rPr>
          <w:rFonts w:ascii="Times New Roman" w:hAnsi="Times New Roman" w:cs="Times New Roman"/>
          <w:sz w:val="28"/>
          <w:szCs w:val="28"/>
        </w:rPr>
        <w:t>в Каспийском море - Актау-Махачкала;</w:t>
      </w:r>
    </w:p>
    <w:p w:rsidR="00801F53" w:rsidRPr="00801F53" w:rsidRDefault="00801F53" w:rsidP="00801F53">
      <w:pPr>
        <w:spacing w:after="0" w:line="240" w:lineRule="auto"/>
        <w:ind w:firstLine="567"/>
        <w:jc w:val="both"/>
        <w:rPr>
          <w:rFonts w:ascii="Times New Roman" w:hAnsi="Times New Roman" w:cs="Times New Roman"/>
          <w:sz w:val="28"/>
          <w:szCs w:val="28"/>
        </w:rPr>
      </w:pPr>
      <w:r w:rsidRPr="00801F53">
        <w:rPr>
          <w:rFonts w:ascii="Times New Roman" w:hAnsi="Times New Roman" w:cs="Times New Roman"/>
          <w:sz w:val="28"/>
          <w:szCs w:val="28"/>
        </w:rPr>
        <w:t>в Открытых морях – из порта Новороссийск в направлении портов Черного и Средиземного морей.</w:t>
      </w:r>
    </w:p>
    <w:p w:rsidR="00801F53" w:rsidRPr="00801F53" w:rsidRDefault="00801F53" w:rsidP="00801F53">
      <w:pPr>
        <w:spacing w:after="0" w:line="240" w:lineRule="auto"/>
        <w:ind w:firstLine="567"/>
        <w:jc w:val="both"/>
        <w:rPr>
          <w:rFonts w:ascii="Times New Roman" w:eastAsia="Calibri" w:hAnsi="Times New Roman" w:cs="Times New Roman"/>
          <w:color w:val="000000" w:themeColor="text1"/>
          <w:sz w:val="28"/>
          <w:szCs w:val="28"/>
        </w:rPr>
      </w:pPr>
      <w:r w:rsidRPr="00801F53">
        <w:rPr>
          <w:rFonts w:ascii="Times New Roman" w:eastAsia="Calibri" w:hAnsi="Times New Roman" w:cs="Times New Roman"/>
          <w:color w:val="000000" w:themeColor="text1"/>
          <w:sz w:val="28"/>
          <w:szCs w:val="28"/>
        </w:rPr>
        <w:t xml:space="preserve">Национальный морской перевозчик - ТОО «НМСК «Казмортрансфлот» (КМТФ) на сегодняшний день в Каспийском море владеет танкерным флотом </w:t>
      </w:r>
      <w:r w:rsidRPr="00801F53">
        <w:rPr>
          <w:rFonts w:ascii="Times New Roman" w:eastAsia="Calibri" w:hAnsi="Times New Roman" w:cs="Times New Roman"/>
          <w:color w:val="000000" w:themeColor="text1"/>
          <w:sz w:val="28"/>
          <w:szCs w:val="28"/>
        </w:rPr>
        <w:lastRenderedPageBreak/>
        <w:t>дедвейтом 12 тыс. тонн в количестве 3-х единиц, а также с 2011 года 2 нефтеналивными танкерами типа «Афрамакс» дедвейтом 115 тыс. тонн, осуществляющих транспортировку казахстанской нефти в Черном и Средиземном морях. В 2020-2021 гг. КМТФ планирует расширить парк судов в открытых морях путем приобретения/строительства до 2-х танкеров типа «Афрамакс».</w:t>
      </w:r>
    </w:p>
    <w:p w:rsidR="00D30A32" w:rsidRDefault="00D30A32" w:rsidP="00801F53">
      <w:pPr>
        <w:pStyle w:val="text-splitter-active"/>
        <w:spacing w:before="0" w:beforeAutospacing="0" w:after="0" w:afterAutospacing="0"/>
        <w:ind w:firstLine="567"/>
        <w:jc w:val="both"/>
        <w:rPr>
          <w:b/>
          <w:sz w:val="28"/>
          <w:szCs w:val="28"/>
        </w:rPr>
      </w:pPr>
    </w:p>
    <w:p w:rsidR="00801F53" w:rsidRPr="000A26C2" w:rsidRDefault="00801F53" w:rsidP="00801F53">
      <w:pPr>
        <w:pStyle w:val="aa"/>
        <w:ind w:firstLine="567"/>
        <w:jc w:val="both"/>
        <w:rPr>
          <w:rFonts w:ascii="Times New Roman" w:hAnsi="Times New Roman"/>
          <w:sz w:val="28"/>
          <w:szCs w:val="28"/>
        </w:rPr>
      </w:pPr>
      <w:r w:rsidRPr="000A26C2">
        <w:rPr>
          <w:rFonts w:ascii="Times New Roman" w:hAnsi="Times New Roman"/>
          <w:sz w:val="28"/>
          <w:szCs w:val="28"/>
        </w:rPr>
        <w:t xml:space="preserve">1.4.1. Анализ государственной политики </w:t>
      </w:r>
    </w:p>
    <w:p w:rsidR="00801F53" w:rsidRDefault="00801F53" w:rsidP="00801F53">
      <w:pPr>
        <w:pStyle w:val="aa"/>
        <w:ind w:firstLine="567"/>
        <w:jc w:val="both"/>
        <w:rPr>
          <w:rFonts w:ascii="Times New Roman" w:hAnsi="Times New Roman"/>
          <w:sz w:val="28"/>
          <w:szCs w:val="28"/>
        </w:rPr>
      </w:pPr>
      <w:r w:rsidRPr="007878A7">
        <w:rPr>
          <w:rFonts w:ascii="Times New Roman" w:hAnsi="Times New Roman"/>
          <w:sz w:val="28"/>
          <w:szCs w:val="28"/>
        </w:rPr>
        <w:t>Министерство энергетики Р</w:t>
      </w:r>
      <w:r w:rsidR="000A26C2">
        <w:rPr>
          <w:rFonts w:ascii="Times New Roman" w:hAnsi="Times New Roman"/>
          <w:sz w:val="28"/>
          <w:szCs w:val="28"/>
          <w:lang w:val="kk-KZ"/>
        </w:rPr>
        <w:t xml:space="preserve">еспублики </w:t>
      </w:r>
      <w:r w:rsidRPr="007878A7">
        <w:rPr>
          <w:rFonts w:ascii="Times New Roman" w:hAnsi="Times New Roman"/>
          <w:sz w:val="28"/>
          <w:szCs w:val="28"/>
        </w:rPr>
        <w:t>К</w:t>
      </w:r>
      <w:r w:rsidR="000A26C2">
        <w:rPr>
          <w:rFonts w:ascii="Times New Roman" w:hAnsi="Times New Roman"/>
          <w:sz w:val="28"/>
          <w:szCs w:val="28"/>
          <w:lang w:val="kk-KZ"/>
        </w:rPr>
        <w:t>азахстан</w:t>
      </w:r>
      <w:r w:rsidRPr="007878A7">
        <w:rPr>
          <w:rFonts w:ascii="Times New Roman" w:hAnsi="Times New Roman"/>
          <w:sz w:val="28"/>
          <w:szCs w:val="28"/>
        </w:rPr>
        <w:t xml:space="preserve"> ответственно за обеспечение развития топливно-энергетического комплекса, формирование и реализаци</w:t>
      </w:r>
      <w:r>
        <w:rPr>
          <w:rFonts w:ascii="Times New Roman" w:hAnsi="Times New Roman"/>
          <w:sz w:val="28"/>
          <w:szCs w:val="28"/>
        </w:rPr>
        <w:t>ю</w:t>
      </w:r>
      <w:r w:rsidRPr="007878A7">
        <w:rPr>
          <w:rFonts w:ascii="Times New Roman" w:hAnsi="Times New Roman"/>
          <w:sz w:val="28"/>
          <w:szCs w:val="28"/>
        </w:rPr>
        <w:t xml:space="preserve"> государственной политики, совершенствование системы государственного управления в сфере добычи, </w:t>
      </w:r>
      <w:r w:rsidRPr="00776AEC">
        <w:rPr>
          <w:rFonts w:ascii="Times New Roman" w:hAnsi="Times New Roman"/>
          <w:sz w:val="28"/>
          <w:szCs w:val="28"/>
        </w:rPr>
        <w:t xml:space="preserve">недропользования, </w:t>
      </w:r>
      <w:r w:rsidRPr="004868BA">
        <w:rPr>
          <w:rFonts w:ascii="Times New Roman" w:hAnsi="Times New Roman"/>
          <w:sz w:val="28"/>
          <w:szCs w:val="28"/>
        </w:rPr>
        <w:t>обеспечени</w:t>
      </w:r>
      <w:r>
        <w:rPr>
          <w:rFonts w:ascii="Times New Roman" w:hAnsi="Times New Roman"/>
          <w:sz w:val="28"/>
          <w:szCs w:val="28"/>
        </w:rPr>
        <w:t xml:space="preserve">я </w:t>
      </w:r>
      <w:r w:rsidRPr="004868BA">
        <w:rPr>
          <w:rFonts w:ascii="Times New Roman" w:hAnsi="Times New Roman"/>
          <w:sz w:val="28"/>
          <w:szCs w:val="28"/>
        </w:rPr>
        <w:t>реализации компетенции полномочного органа, вытекающей из соглашений о разделе продукции</w:t>
      </w:r>
      <w:r>
        <w:rPr>
          <w:rFonts w:ascii="Times New Roman" w:hAnsi="Times New Roman"/>
          <w:sz w:val="28"/>
          <w:szCs w:val="28"/>
        </w:rPr>
        <w:t xml:space="preserve">, </w:t>
      </w:r>
      <w:r w:rsidRPr="007878A7">
        <w:rPr>
          <w:rFonts w:ascii="Times New Roman" w:hAnsi="Times New Roman"/>
          <w:sz w:val="28"/>
          <w:szCs w:val="28"/>
        </w:rPr>
        <w:t xml:space="preserve">транспортировки, </w:t>
      </w:r>
      <w:r w:rsidRPr="00E1127B">
        <w:rPr>
          <w:rFonts w:ascii="Times New Roman" w:eastAsia="Calibri" w:hAnsi="Times New Roman"/>
          <w:sz w:val="28"/>
          <w:szCs w:val="28"/>
        </w:rPr>
        <w:t>обеспечение устойчивости экспорта нефтяных ресурсов</w:t>
      </w:r>
      <w:r w:rsidRPr="00E1127B">
        <w:rPr>
          <w:rFonts w:ascii="Times New Roman" w:eastAsia="Calibri" w:hAnsi="Times New Roman"/>
          <w:i/>
          <w:sz w:val="28"/>
          <w:szCs w:val="28"/>
        </w:rPr>
        <w:t>,</w:t>
      </w:r>
      <w:r>
        <w:rPr>
          <w:rFonts w:ascii="Times New Roman" w:hAnsi="Times New Roman"/>
          <w:sz w:val="28"/>
          <w:szCs w:val="28"/>
        </w:rPr>
        <w:t xml:space="preserve">контроля за реализацией закона </w:t>
      </w:r>
      <w:r w:rsidRPr="004868BA">
        <w:rPr>
          <w:rFonts w:ascii="Times New Roman" w:hAnsi="Times New Roman"/>
          <w:sz w:val="28"/>
          <w:szCs w:val="28"/>
        </w:rPr>
        <w:t>о магистральном трубопроводе</w:t>
      </w:r>
      <w:r>
        <w:rPr>
          <w:rFonts w:ascii="Times New Roman" w:hAnsi="Times New Roman"/>
          <w:sz w:val="28"/>
          <w:szCs w:val="28"/>
        </w:rPr>
        <w:t xml:space="preserve">, </w:t>
      </w:r>
      <w:r w:rsidRPr="007878A7">
        <w:rPr>
          <w:rFonts w:ascii="Times New Roman" w:hAnsi="Times New Roman"/>
          <w:sz w:val="28"/>
          <w:szCs w:val="28"/>
        </w:rPr>
        <w:t>переработки нефти, и производства нефтепродуктов.</w:t>
      </w:r>
    </w:p>
    <w:p w:rsidR="00801F53" w:rsidRPr="0000161B" w:rsidRDefault="00801F53" w:rsidP="00801F53">
      <w:pPr>
        <w:pStyle w:val="aa"/>
        <w:ind w:firstLine="567"/>
        <w:jc w:val="both"/>
        <w:rPr>
          <w:rFonts w:ascii="Times New Roman" w:hAnsi="Times New Roman"/>
          <w:sz w:val="28"/>
          <w:szCs w:val="28"/>
        </w:rPr>
      </w:pPr>
      <w:r>
        <w:rPr>
          <w:rFonts w:ascii="Times New Roman" w:hAnsi="Times New Roman"/>
          <w:sz w:val="28"/>
          <w:szCs w:val="28"/>
        </w:rPr>
        <w:t>Г</w:t>
      </w:r>
      <w:r w:rsidRPr="0000161B">
        <w:rPr>
          <w:rFonts w:ascii="Times New Roman" w:hAnsi="Times New Roman"/>
          <w:sz w:val="28"/>
          <w:szCs w:val="28"/>
        </w:rPr>
        <w:t xml:space="preserve">осударственные функции в области производства и оборота нефти и нефтепродуктов исполняются различными государственными органами. </w:t>
      </w:r>
    </w:p>
    <w:p w:rsidR="00801F53" w:rsidRPr="007878A7" w:rsidRDefault="00801F53" w:rsidP="00801F53">
      <w:pPr>
        <w:pStyle w:val="aa"/>
        <w:ind w:firstLine="567"/>
        <w:jc w:val="both"/>
        <w:rPr>
          <w:rFonts w:ascii="Times New Roman" w:hAnsi="Times New Roman"/>
          <w:sz w:val="28"/>
          <w:szCs w:val="28"/>
        </w:rPr>
      </w:pPr>
      <w:r w:rsidRPr="007878A7">
        <w:rPr>
          <w:rFonts w:ascii="Times New Roman" w:hAnsi="Times New Roman"/>
          <w:sz w:val="28"/>
          <w:szCs w:val="28"/>
        </w:rPr>
        <w:t xml:space="preserve">Министерство национальной экономики </w:t>
      </w:r>
      <w:r w:rsidR="000A26C2" w:rsidRPr="007878A7">
        <w:rPr>
          <w:rFonts w:ascii="Times New Roman" w:hAnsi="Times New Roman"/>
          <w:sz w:val="28"/>
          <w:szCs w:val="28"/>
        </w:rPr>
        <w:t>Р</w:t>
      </w:r>
      <w:r w:rsidR="000A26C2">
        <w:rPr>
          <w:rFonts w:ascii="Times New Roman" w:hAnsi="Times New Roman"/>
          <w:sz w:val="28"/>
          <w:szCs w:val="28"/>
          <w:lang w:val="kk-KZ"/>
        </w:rPr>
        <w:t xml:space="preserve">еспублики </w:t>
      </w:r>
      <w:r w:rsidR="000A26C2" w:rsidRPr="007878A7">
        <w:rPr>
          <w:rFonts w:ascii="Times New Roman" w:hAnsi="Times New Roman"/>
          <w:sz w:val="28"/>
          <w:szCs w:val="28"/>
        </w:rPr>
        <w:t>К</w:t>
      </w:r>
      <w:r w:rsidR="000A26C2">
        <w:rPr>
          <w:rFonts w:ascii="Times New Roman" w:hAnsi="Times New Roman"/>
          <w:sz w:val="28"/>
          <w:szCs w:val="28"/>
          <w:lang w:val="kk-KZ"/>
        </w:rPr>
        <w:t>азахстан</w:t>
      </w:r>
      <w:r w:rsidRPr="007878A7">
        <w:rPr>
          <w:rFonts w:ascii="Times New Roman" w:hAnsi="Times New Roman"/>
          <w:sz w:val="28"/>
          <w:szCs w:val="28"/>
        </w:rPr>
        <w:t xml:space="preserve"> осуществляет формирование политики и тарифное регулирование деятельности субъектов естественных монополий (услуги на транспортировку нефти).</w:t>
      </w:r>
    </w:p>
    <w:p w:rsidR="00801F53" w:rsidRPr="007878A7" w:rsidRDefault="00801F53" w:rsidP="00801F53">
      <w:pPr>
        <w:spacing w:after="0" w:line="240" w:lineRule="auto"/>
        <w:ind w:firstLine="567"/>
        <w:jc w:val="both"/>
        <w:rPr>
          <w:rFonts w:ascii="Times New Roman" w:eastAsia="Calibri" w:hAnsi="Times New Roman" w:cs="Times New Roman"/>
          <w:color w:val="000000" w:themeColor="text1"/>
          <w:sz w:val="28"/>
          <w:szCs w:val="28"/>
        </w:rPr>
      </w:pPr>
      <w:r w:rsidRPr="007878A7">
        <w:rPr>
          <w:rFonts w:ascii="Times New Roman" w:eastAsia="Calibri" w:hAnsi="Times New Roman" w:cs="Times New Roman"/>
          <w:color w:val="000000" w:themeColor="text1"/>
          <w:sz w:val="28"/>
          <w:szCs w:val="28"/>
        </w:rPr>
        <w:t xml:space="preserve">Министерство финансов </w:t>
      </w:r>
      <w:r w:rsidR="000A26C2" w:rsidRPr="007878A7">
        <w:rPr>
          <w:rFonts w:ascii="Times New Roman" w:hAnsi="Times New Roman"/>
          <w:sz w:val="28"/>
          <w:szCs w:val="28"/>
        </w:rPr>
        <w:t>Р</w:t>
      </w:r>
      <w:r w:rsidR="000A26C2">
        <w:rPr>
          <w:rFonts w:ascii="Times New Roman" w:hAnsi="Times New Roman"/>
          <w:sz w:val="28"/>
          <w:szCs w:val="28"/>
          <w:lang w:val="kk-KZ"/>
        </w:rPr>
        <w:t xml:space="preserve">еспублики </w:t>
      </w:r>
      <w:r w:rsidR="000A26C2" w:rsidRPr="007878A7">
        <w:rPr>
          <w:rFonts w:ascii="Times New Roman" w:hAnsi="Times New Roman"/>
          <w:sz w:val="28"/>
          <w:szCs w:val="28"/>
        </w:rPr>
        <w:t>К</w:t>
      </w:r>
      <w:r w:rsidR="000A26C2">
        <w:rPr>
          <w:rFonts w:ascii="Times New Roman" w:hAnsi="Times New Roman"/>
          <w:sz w:val="28"/>
          <w:szCs w:val="28"/>
          <w:lang w:val="kk-KZ"/>
        </w:rPr>
        <w:t>азахстан</w:t>
      </w:r>
      <w:r w:rsidRPr="007878A7">
        <w:rPr>
          <w:rFonts w:ascii="Times New Roman" w:eastAsia="Calibri" w:hAnsi="Times New Roman" w:cs="Times New Roman"/>
          <w:color w:val="000000" w:themeColor="text1"/>
          <w:sz w:val="28"/>
          <w:szCs w:val="28"/>
        </w:rPr>
        <w:t xml:space="preserve"> в области оборота нефтепродуктов.</w:t>
      </w:r>
    </w:p>
    <w:p w:rsidR="00801F53" w:rsidRPr="007878A7" w:rsidRDefault="00801F53" w:rsidP="00801F53">
      <w:pPr>
        <w:spacing w:after="0" w:line="240" w:lineRule="auto"/>
        <w:ind w:firstLine="567"/>
        <w:jc w:val="both"/>
        <w:rPr>
          <w:rFonts w:ascii="Times New Roman" w:hAnsi="Times New Roman" w:cs="Times New Roman"/>
          <w:sz w:val="28"/>
          <w:szCs w:val="28"/>
        </w:rPr>
      </w:pPr>
      <w:r w:rsidRPr="007878A7">
        <w:rPr>
          <w:rFonts w:ascii="Times New Roman" w:eastAsia="Calibri" w:hAnsi="Times New Roman" w:cs="Times New Roman"/>
          <w:color w:val="000000" w:themeColor="text1"/>
          <w:sz w:val="28"/>
          <w:szCs w:val="28"/>
        </w:rPr>
        <w:t xml:space="preserve">Министерство торговли и интеграции </w:t>
      </w:r>
      <w:r w:rsidR="000A26C2" w:rsidRPr="007878A7">
        <w:rPr>
          <w:rFonts w:ascii="Times New Roman" w:hAnsi="Times New Roman"/>
          <w:sz w:val="28"/>
          <w:szCs w:val="28"/>
        </w:rPr>
        <w:t>Р</w:t>
      </w:r>
      <w:r w:rsidR="000A26C2">
        <w:rPr>
          <w:rFonts w:ascii="Times New Roman" w:hAnsi="Times New Roman"/>
          <w:sz w:val="28"/>
          <w:szCs w:val="28"/>
          <w:lang w:val="kk-KZ"/>
        </w:rPr>
        <w:t xml:space="preserve">еспублики </w:t>
      </w:r>
      <w:r w:rsidR="000A26C2" w:rsidRPr="007878A7">
        <w:rPr>
          <w:rFonts w:ascii="Times New Roman" w:hAnsi="Times New Roman"/>
          <w:sz w:val="28"/>
          <w:szCs w:val="28"/>
        </w:rPr>
        <w:t>К</w:t>
      </w:r>
      <w:r w:rsidR="000A26C2">
        <w:rPr>
          <w:rFonts w:ascii="Times New Roman" w:hAnsi="Times New Roman"/>
          <w:sz w:val="28"/>
          <w:szCs w:val="28"/>
          <w:lang w:val="kk-KZ"/>
        </w:rPr>
        <w:t>азахстан</w:t>
      </w:r>
      <w:r w:rsidRPr="007878A7">
        <w:rPr>
          <w:rFonts w:ascii="Times New Roman" w:eastAsia="Calibri" w:hAnsi="Times New Roman" w:cs="Times New Roman"/>
          <w:color w:val="000000" w:themeColor="text1"/>
          <w:sz w:val="28"/>
          <w:szCs w:val="28"/>
        </w:rPr>
        <w:t xml:space="preserve"> в области </w:t>
      </w:r>
      <w:r w:rsidRPr="007878A7">
        <w:rPr>
          <w:rFonts w:ascii="Times New Roman" w:hAnsi="Times New Roman" w:cs="Times New Roman"/>
          <w:sz w:val="28"/>
          <w:szCs w:val="28"/>
        </w:rPr>
        <w:t>регулирования деятельности товарных бирж, формирование политики и установления ввозных и вывозных пошлин.</w:t>
      </w:r>
    </w:p>
    <w:p w:rsidR="00801F53" w:rsidRPr="007878A7" w:rsidRDefault="00801F53" w:rsidP="00801F53">
      <w:pPr>
        <w:spacing w:after="0" w:line="240" w:lineRule="auto"/>
        <w:ind w:firstLine="567"/>
        <w:jc w:val="both"/>
        <w:rPr>
          <w:rFonts w:ascii="Times New Roman" w:eastAsia="Calibri" w:hAnsi="Times New Roman" w:cs="Times New Roman"/>
          <w:color w:val="000000" w:themeColor="text1"/>
          <w:sz w:val="28"/>
          <w:szCs w:val="28"/>
        </w:rPr>
      </w:pPr>
      <w:r w:rsidRPr="007878A7">
        <w:rPr>
          <w:rFonts w:ascii="Times New Roman" w:eastAsia="Calibri" w:hAnsi="Times New Roman" w:cs="Times New Roman"/>
          <w:color w:val="000000" w:themeColor="text1"/>
          <w:sz w:val="28"/>
          <w:szCs w:val="28"/>
        </w:rPr>
        <w:t>Местные исполнительные органы формируют потребность регионов в бензинах, совместно с Министерством сельского хозяйства в дизельном топливе в период сезонных сельскохозяйственных работ, мазутом в период проведения отопительного сезона, совместно с Министерством индустрии и инфраструктурного развития потребность в дорожном битуме для строительства и реконструкции автомобильных дорог республики.</w:t>
      </w:r>
    </w:p>
    <w:p w:rsidR="00801F53" w:rsidRPr="007878A7" w:rsidRDefault="00801F53" w:rsidP="00801F53">
      <w:pPr>
        <w:spacing w:after="0" w:line="240" w:lineRule="auto"/>
        <w:ind w:firstLine="567"/>
        <w:jc w:val="both"/>
        <w:rPr>
          <w:rFonts w:ascii="Times New Roman" w:hAnsi="Times New Roman" w:cs="Times New Roman"/>
          <w:sz w:val="28"/>
          <w:szCs w:val="28"/>
        </w:rPr>
      </w:pPr>
      <w:r w:rsidRPr="007878A7">
        <w:rPr>
          <w:rFonts w:ascii="Times New Roman" w:eastAsia="Calibri" w:hAnsi="Times New Roman" w:cs="Times New Roman"/>
          <w:color w:val="000000" w:themeColor="text1"/>
          <w:sz w:val="28"/>
          <w:szCs w:val="28"/>
        </w:rPr>
        <w:t xml:space="preserve">Производство и оборот нефтепродуктов осуществляется в рамках Закона </w:t>
      </w:r>
      <w:r w:rsidR="000A26C2" w:rsidRPr="007878A7">
        <w:rPr>
          <w:rFonts w:ascii="Times New Roman" w:hAnsi="Times New Roman"/>
          <w:sz w:val="28"/>
          <w:szCs w:val="28"/>
        </w:rPr>
        <w:t>Р</w:t>
      </w:r>
      <w:r w:rsidR="000A26C2">
        <w:rPr>
          <w:rFonts w:ascii="Times New Roman" w:hAnsi="Times New Roman"/>
          <w:sz w:val="28"/>
          <w:szCs w:val="28"/>
          <w:lang w:val="kk-KZ"/>
        </w:rPr>
        <w:t xml:space="preserve">еспублики </w:t>
      </w:r>
      <w:r w:rsidR="000A26C2" w:rsidRPr="007878A7">
        <w:rPr>
          <w:rFonts w:ascii="Times New Roman" w:hAnsi="Times New Roman"/>
          <w:sz w:val="28"/>
          <w:szCs w:val="28"/>
        </w:rPr>
        <w:t>К</w:t>
      </w:r>
      <w:r w:rsidR="000A26C2">
        <w:rPr>
          <w:rFonts w:ascii="Times New Roman" w:hAnsi="Times New Roman"/>
          <w:sz w:val="28"/>
          <w:szCs w:val="28"/>
          <w:lang w:val="kk-KZ"/>
        </w:rPr>
        <w:t>азахстан</w:t>
      </w:r>
      <w:r w:rsidRPr="007878A7">
        <w:rPr>
          <w:rFonts w:ascii="Times New Roman" w:eastAsia="Calibri" w:hAnsi="Times New Roman" w:cs="Times New Roman"/>
          <w:color w:val="000000" w:themeColor="text1"/>
          <w:sz w:val="28"/>
          <w:szCs w:val="28"/>
        </w:rPr>
        <w:t xml:space="preserve"> «</w:t>
      </w:r>
      <w:r w:rsidRPr="007878A7">
        <w:rPr>
          <w:rFonts w:ascii="Times New Roman" w:hAnsi="Times New Roman" w:cs="Times New Roman"/>
          <w:sz w:val="28"/>
          <w:szCs w:val="28"/>
        </w:rPr>
        <w:t>О государственном регулировании производства и оборота отдельных видов нефтепродуктов».</w:t>
      </w:r>
    </w:p>
    <w:p w:rsidR="00801F53" w:rsidRPr="007878A7" w:rsidRDefault="00801F53" w:rsidP="00801F53">
      <w:pPr>
        <w:spacing w:after="0" w:line="240" w:lineRule="auto"/>
        <w:ind w:firstLine="567"/>
        <w:jc w:val="both"/>
        <w:rPr>
          <w:rFonts w:ascii="Times New Roman" w:hAnsi="Times New Roman" w:cs="Times New Roman"/>
          <w:sz w:val="28"/>
          <w:szCs w:val="28"/>
        </w:rPr>
      </w:pPr>
      <w:r w:rsidRPr="007878A7">
        <w:rPr>
          <w:rFonts w:ascii="Times New Roman" w:hAnsi="Times New Roman" w:cs="Times New Roman"/>
          <w:sz w:val="28"/>
          <w:szCs w:val="28"/>
        </w:rPr>
        <w:t xml:space="preserve">Цены на нефтепродукты в Республике Казахстан не регулируются, и  складываются на рынке, на основании спроса и предложения. Регулирование цен на нефтепродукты, предназначенные для сельхозтоваропроизводителей, для проведения отопительного сезона и строительства автомобильных дорог также не предусмотрено законодательством Республики Казахстан, но на основании совместных консультаций заинтересованных государственных органов и основных ресурсодержателей вырабатывается рекомендуемая </w:t>
      </w:r>
      <w:r w:rsidRPr="007878A7">
        <w:rPr>
          <w:rFonts w:ascii="Times New Roman" w:hAnsi="Times New Roman" w:cs="Times New Roman"/>
          <w:sz w:val="28"/>
          <w:szCs w:val="28"/>
        </w:rPr>
        <w:lastRenderedPageBreak/>
        <w:t xml:space="preserve">цена, которая значительно ниже нежели для общих потребителей на внутреннем рынке республики. </w:t>
      </w:r>
    </w:p>
    <w:p w:rsidR="00801F53" w:rsidRPr="007878A7" w:rsidRDefault="00801F53" w:rsidP="00801F53">
      <w:pPr>
        <w:spacing w:after="0" w:line="240" w:lineRule="auto"/>
        <w:ind w:firstLine="567"/>
        <w:jc w:val="both"/>
        <w:rPr>
          <w:rFonts w:ascii="Times New Roman" w:eastAsia="Calibri" w:hAnsi="Times New Roman" w:cs="Times New Roman"/>
          <w:color w:val="000000" w:themeColor="text1"/>
          <w:sz w:val="28"/>
          <w:szCs w:val="28"/>
        </w:rPr>
      </w:pPr>
      <w:r w:rsidRPr="007878A7">
        <w:rPr>
          <w:rFonts w:ascii="Times New Roman" w:eastAsia="Calibri" w:hAnsi="Times New Roman" w:cs="Times New Roman"/>
          <w:color w:val="000000" w:themeColor="text1"/>
          <w:sz w:val="28"/>
          <w:szCs w:val="28"/>
        </w:rPr>
        <w:t xml:space="preserve">Учитывая, что Казахстан является участником ЕАЭС, и одним из основных принципов которого является обеспечение рыночных механизмов торговли нефтью и нефтепродуктами, и создание конкурентной среды, ценообразование в РК должно регулироваться рынком. </w:t>
      </w:r>
    </w:p>
    <w:p w:rsidR="00801F53" w:rsidRDefault="00801F53" w:rsidP="00801F53">
      <w:pPr>
        <w:spacing w:after="0" w:line="240" w:lineRule="auto"/>
        <w:ind w:firstLine="567"/>
        <w:jc w:val="both"/>
        <w:rPr>
          <w:rFonts w:ascii="Times New Roman" w:eastAsia="Calibri" w:hAnsi="Times New Roman" w:cs="Times New Roman"/>
          <w:color w:val="000000" w:themeColor="text1"/>
          <w:sz w:val="28"/>
          <w:szCs w:val="28"/>
        </w:rPr>
      </w:pPr>
      <w:r w:rsidRPr="007878A7">
        <w:rPr>
          <w:rFonts w:ascii="Times New Roman" w:eastAsia="Calibri" w:hAnsi="Times New Roman" w:cs="Times New Roman"/>
          <w:color w:val="000000" w:themeColor="text1"/>
          <w:sz w:val="28"/>
          <w:szCs w:val="28"/>
        </w:rPr>
        <w:t>Государственное регулирование в области переработки нефти и производства нефтепродуктов осуществляется в целях стабильного функционирования нефтеперерабатывающих заводов республики, полного обеспечения внутреннего рынка ГСМ</w:t>
      </w:r>
      <w:r w:rsidR="001419CD">
        <w:rPr>
          <w:rFonts w:ascii="Times New Roman" w:eastAsia="Calibri" w:hAnsi="Times New Roman" w:cs="Times New Roman"/>
          <w:color w:val="000000" w:themeColor="text1"/>
          <w:sz w:val="28"/>
          <w:szCs w:val="28"/>
          <w:lang w:val="kk-KZ"/>
        </w:rPr>
        <w:t xml:space="preserve"> </w:t>
      </w:r>
      <w:r w:rsidRPr="007878A7">
        <w:rPr>
          <w:rFonts w:ascii="Times New Roman" w:eastAsia="Calibri" w:hAnsi="Times New Roman" w:cs="Times New Roman"/>
          <w:color w:val="000000" w:themeColor="text1"/>
          <w:sz w:val="28"/>
          <w:szCs w:val="28"/>
        </w:rPr>
        <w:t>отечественными нефтепродуктами выработанных на НПЗ РК, в целях бесперебойной поставки их в регионы республики.</w:t>
      </w:r>
    </w:p>
    <w:p w:rsidR="008058CA" w:rsidRPr="009C70F5" w:rsidRDefault="008058CA" w:rsidP="009C70F5">
      <w:pPr>
        <w:pStyle w:val="text-splitter-active"/>
        <w:spacing w:before="0" w:beforeAutospacing="0" w:after="0" w:afterAutospacing="0"/>
        <w:jc w:val="both"/>
        <w:rPr>
          <w:b/>
          <w:sz w:val="28"/>
          <w:szCs w:val="28"/>
          <w:lang w:val="kk-KZ"/>
        </w:rPr>
      </w:pPr>
    </w:p>
    <w:p w:rsidR="008058CA" w:rsidRPr="00801F53" w:rsidRDefault="008058CA" w:rsidP="00801F53">
      <w:pPr>
        <w:pStyle w:val="text-splitter-active"/>
        <w:spacing w:before="0" w:beforeAutospacing="0" w:after="0" w:afterAutospacing="0"/>
        <w:ind w:firstLine="567"/>
        <w:jc w:val="both"/>
        <w:rPr>
          <w:b/>
          <w:sz w:val="28"/>
          <w:szCs w:val="28"/>
        </w:rPr>
      </w:pPr>
    </w:p>
    <w:p w:rsidR="00801F53" w:rsidRPr="000A26C2" w:rsidRDefault="00801F53" w:rsidP="00801F53">
      <w:pPr>
        <w:spacing w:after="0" w:line="240" w:lineRule="auto"/>
        <w:ind w:firstLine="567"/>
        <w:jc w:val="both"/>
        <w:rPr>
          <w:rFonts w:ascii="Times New Roman" w:hAnsi="Times New Roman" w:cs="Times New Roman"/>
          <w:iCs/>
          <w:sz w:val="28"/>
          <w:szCs w:val="28"/>
        </w:rPr>
      </w:pPr>
      <w:r w:rsidRPr="000A26C2">
        <w:rPr>
          <w:rFonts w:ascii="Times New Roman" w:hAnsi="Times New Roman" w:cs="Times New Roman"/>
          <w:iCs/>
          <w:sz w:val="28"/>
          <w:szCs w:val="28"/>
        </w:rPr>
        <w:t>1.</w:t>
      </w:r>
      <w:r w:rsidR="000B7AC7" w:rsidRPr="000A26C2">
        <w:rPr>
          <w:rFonts w:ascii="Times New Roman" w:hAnsi="Times New Roman" w:cs="Times New Roman"/>
          <w:iCs/>
          <w:sz w:val="28"/>
          <w:szCs w:val="28"/>
        </w:rPr>
        <w:t>4</w:t>
      </w:r>
      <w:r w:rsidRPr="000A26C2">
        <w:rPr>
          <w:rFonts w:ascii="Times New Roman" w:hAnsi="Times New Roman" w:cs="Times New Roman"/>
          <w:iCs/>
          <w:sz w:val="28"/>
          <w:szCs w:val="28"/>
        </w:rPr>
        <w:t>.2. Ключевые проблемы нефтяной промышленности</w:t>
      </w:r>
    </w:p>
    <w:p w:rsidR="00801F53" w:rsidRPr="003433A5" w:rsidRDefault="00801F53" w:rsidP="00801F53">
      <w:pPr>
        <w:pStyle w:val="a7"/>
        <w:numPr>
          <w:ilvl w:val="1"/>
          <w:numId w:val="8"/>
        </w:numPr>
        <w:tabs>
          <w:tab w:val="left" w:pos="851"/>
        </w:tabs>
        <w:spacing w:after="0" w:line="240" w:lineRule="auto"/>
        <w:ind w:left="0" w:firstLine="567"/>
        <w:jc w:val="both"/>
        <w:rPr>
          <w:rFonts w:ascii="Times New Roman" w:eastAsia="Times New Roman" w:hAnsi="Times New Roman"/>
          <w:iCs/>
          <w:sz w:val="28"/>
          <w:szCs w:val="28"/>
          <w:lang w:val="ru-RU"/>
        </w:rPr>
      </w:pPr>
      <w:r w:rsidRPr="003433A5">
        <w:rPr>
          <w:rFonts w:ascii="Times New Roman" w:eastAsia="Times New Roman" w:hAnsi="Times New Roman"/>
          <w:iCs/>
          <w:sz w:val="28"/>
          <w:szCs w:val="28"/>
          <w:lang w:val="ru-RU"/>
        </w:rPr>
        <w:t>Проблемы разработки месторождений с трудноизвлекаемыми запасами углеводородов, а также истощенных, находящихся на завершающей стадии разработки и так называемых «малых» месторождений углеводородного сырья.</w:t>
      </w:r>
    </w:p>
    <w:p w:rsidR="00801F53" w:rsidRPr="003433A5" w:rsidRDefault="00801F53" w:rsidP="00801F53">
      <w:pPr>
        <w:pStyle w:val="a7"/>
        <w:numPr>
          <w:ilvl w:val="1"/>
          <w:numId w:val="8"/>
        </w:numPr>
        <w:tabs>
          <w:tab w:val="left" w:pos="851"/>
        </w:tabs>
        <w:spacing w:after="0" w:line="240" w:lineRule="auto"/>
        <w:ind w:left="0" w:firstLine="567"/>
        <w:jc w:val="both"/>
        <w:rPr>
          <w:rFonts w:ascii="Times New Roman" w:hAnsi="Times New Roman"/>
          <w:sz w:val="28"/>
          <w:szCs w:val="28"/>
          <w:lang w:val="ru-RU"/>
        </w:rPr>
      </w:pPr>
      <w:r w:rsidRPr="003433A5">
        <w:rPr>
          <w:rFonts w:ascii="Times New Roman" w:eastAsia="Times New Roman" w:hAnsi="Times New Roman"/>
          <w:iCs/>
          <w:sz w:val="28"/>
          <w:szCs w:val="28"/>
          <w:lang w:val="ru-RU"/>
        </w:rPr>
        <w:t>В</w:t>
      </w:r>
      <w:r w:rsidRPr="003433A5">
        <w:rPr>
          <w:rFonts w:ascii="Times New Roman" w:hAnsi="Times New Roman"/>
          <w:sz w:val="28"/>
          <w:szCs w:val="28"/>
          <w:lang w:val="ru-RU"/>
        </w:rPr>
        <w:t xml:space="preserve"> части нефтепереработки и производства нефтепродуктов - несогласованность государственной политики ввиду разделения полномочий между различными государственными органами (биржевая торговля, налоговое и таможенное законодательство) и </w:t>
      </w:r>
      <w:r w:rsidRPr="00801F53">
        <w:rPr>
          <w:rFonts w:ascii="Times New Roman" w:hAnsi="Times New Roman"/>
          <w:sz w:val="28"/>
          <w:szCs w:val="28"/>
          <w:lang w:val="kk-KZ"/>
        </w:rPr>
        <w:t>недостаточный</w:t>
      </w:r>
      <w:r w:rsidRPr="003433A5">
        <w:rPr>
          <w:rFonts w:ascii="Times New Roman" w:hAnsi="Times New Roman"/>
          <w:sz w:val="28"/>
          <w:szCs w:val="28"/>
          <w:lang w:val="ru-RU"/>
        </w:rPr>
        <w:t xml:space="preserve"> уровень внедрения цифровых технологий.</w:t>
      </w:r>
    </w:p>
    <w:p w:rsidR="00801F53" w:rsidRPr="003433A5" w:rsidRDefault="00801F53" w:rsidP="00801F53">
      <w:pPr>
        <w:pStyle w:val="a7"/>
        <w:numPr>
          <w:ilvl w:val="1"/>
          <w:numId w:val="8"/>
        </w:numPr>
        <w:tabs>
          <w:tab w:val="left" w:pos="851"/>
        </w:tabs>
        <w:spacing w:after="0" w:line="240" w:lineRule="auto"/>
        <w:ind w:left="0" w:firstLine="567"/>
        <w:jc w:val="both"/>
        <w:rPr>
          <w:rFonts w:ascii="Times New Roman" w:hAnsi="Times New Roman"/>
          <w:sz w:val="28"/>
          <w:szCs w:val="28"/>
          <w:lang w:val="ru-RU"/>
        </w:rPr>
      </w:pPr>
      <w:r w:rsidRPr="003433A5">
        <w:rPr>
          <w:rFonts w:ascii="Times New Roman" w:hAnsi="Times New Roman"/>
          <w:sz w:val="28"/>
          <w:szCs w:val="28"/>
          <w:lang w:val="ru-RU"/>
        </w:rPr>
        <w:t>В части функционирования рынка нефти и нефтепродуктов: неконтролируемые перетоки казахстанских нефтепродуктов в государства-члены ЕАЭС и теневые перетоки нефти и нефтепродуктов.</w:t>
      </w:r>
    </w:p>
    <w:p w:rsidR="00D30A32" w:rsidRDefault="00D30A32" w:rsidP="00801F53">
      <w:pPr>
        <w:pStyle w:val="text-splitter-active"/>
        <w:tabs>
          <w:tab w:val="left" w:pos="851"/>
        </w:tabs>
        <w:spacing w:before="0" w:beforeAutospacing="0" w:after="0" w:afterAutospacing="0"/>
        <w:ind w:firstLine="567"/>
        <w:jc w:val="both"/>
        <w:rPr>
          <w:b/>
          <w:sz w:val="28"/>
          <w:szCs w:val="28"/>
        </w:rPr>
      </w:pPr>
    </w:p>
    <w:p w:rsidR="00801F53" w:rsidRPr="000A26C2" w:rsidRDefault="00801F53" w:rsidP="00C37575">
      <w:pPr>
        <w:pStyle w:val="text-splitter-active"/>
        <w:tabs>
          <w:tab w:val="left" w:pos="851"/>
        </w:tabs>
        <w:spacing w:before="0" w:beforeAutospacing="0" w:after="0" w:afterAutospacing="0"/>
        <w:ind w:firstLine="567"/>
        <w:jc w:val="both"/>
        <w:rPr>
          <w:sz w:val="28"/>
          <w:szCs w:val="28"/>
        </w:rPr>
      </w:pPr>
      <w:r w:rsidRPr="000A26C2">
        <w:rPr>
          <w:sz w:val="28"/>
          <w:szCs w:val="28"/>
        </w:rPr>
        <w:t>1.5 Газо</w:t>
      </w:r>
      <w:r w:rsidR="00FB53F9" w:rsidRPr="000A26C2">
        <w:rPr>
          <w:sz w:val="28"/>
          <w:szCs w:val="28"/>
        </w:rPr>
        <w:t>химическая</w:t>
      </w:r>
      <w:r w:rsidRPr="000A26C2">
        <w:rPr>
          <w:sz w:val="28"/>
          <w:szCs w:val="28"/>
        </w:rPr>
        <w:t xml:space="preserve"> промышленность</w:t>
      </w:r>
    </w:p>
    <w:p w:rsidR="00C37575" w:rsidRPr="000A26C2" w:rsidRDefault="00C37575" w:rsidP="00C37575">
      <w:pPr>
        <w:spacing w:after="0" w:line="240" w:lineRule="auto"/>
        <w:ind w:firstLine="567"/>
        <w:jc w:val="both"/>
        <w:rPr>
          <w:rFonts w:ascii="Times New Roman" w:eastAsia="Consolas" w:hAnsi="Times New Roman" w:cs="Times New Roman"/>
          <w:sz w:val="28"/>
          <w:szCs w:val="28"/>
          <w:shd w:val="clear" w:color="auto" w:fill="FFFFFF" w:themeFill="background1"/>
        </w:rPr>
      </w:pPr>
      <w:r w:rsidRPr="000A26C2">
        <w:rPr>
          <w:rFonts w:ascii="Times New Roman" w:eastAsia="Consolas" w:hAnsi="Times New Roman" w:cs="Times New Roman"/>
          <w:sz w:val="28"/>
          <w:szCs w:val="28"/>
          <w:shd w:val="clear" w:color="auto" w:fill="FFFFFF" w:themeFill="background1"/>
        </w:rPr>
        <w:t>Добыча газа</w:t>
      </w:r>
    </w:p>
    <w:p w:rsidR="00C37575" w:rsidRPr="00C37575" w:rsidRDefault="00C37575" w:rsidP="00C37575">
      <w:pPr>
        <w:autoSpaceDE w:val="0"/>
        <w:autoSpaceDN w:val="0"/>
        <w:adjustRightInd w:val="0"/>
        <w:spacing w:after="0" w:line="240" w:lineRule="auto"/>
        <w:ind w:firstLine="567"/>
        <w:jc w:val="both"/>
        <w:rPr>
          <w:rFonts w:ascii="Times New Roman" w:eastAsia="TahomaKZ" w:hAnsi="Times New Roman" w:cs="Times New Roman"/>
          <w:sz w:val="28"/>
          <w:szCs w:val="28"/>
        </w:rPr>
      </w:pPr>
      <w:r w:rsidRPr="00C37575">
        <w:rPr>
          <w:rFonts w:ascii="Times New Roman" w:eastAsia="TahomaKZ" w:hAnsi="Times New Roman" w:cs="Times New Roman"/>
          <w:sz w:val="28"/>
          <w:szCs w:val="28"/>
        </w:rPr>
        <w:t>Более 60% добычи газа в Казахстане обеспечивают проекты Карачаганак и Тенгиз (при этом валовой объем добычи на Карачаганаке на протяжении четырех лет оставался практически неизменным, а на Тенгизе в течение трех лет постепенно увеличивался). Основным фактором роста добычи газа в Казахстане в 2014-2019 годы было совокупное увеличение объемов, поступающих от других газодобывающих компаний и месторождения Кашаган.</w:t>
      </w:r>
    </w:p>
    <w:p w:rsidR="00C37575" w:rsidRPr="00C37575" w:rsidRDefault="00C37575" w:rsidP="00C37575">
      <w:pPr>
        <w:spacing w:after="0" w:line="240" w:lineRule="auto"/>
        <w:ind w:firstLine="567"/>
        <w:jc w:val="both"/>
        <w:rPr>
          <w:rFonts w:ascii="Times New Roman" w:hAnsi="Times New Roman" w:cs="Times New Roman"/>
          <w:sz w:val="28"/>
          <w:szCs w:val="28"/>
        </w:rPr>
      </w:pPr>
      <w:r w:rsidRPr="00C37575">
        <w:rPr>
          <w:rFonts w:ascii="Times New Roman" w:hAnsi="Times New Roman" w:cs="Times New Roman"/>
          <w:sz w:val="28"/>
          <w:szCs w:val="28"/>
        </w:rPr>
        <w:t>Часть добытого попутного нефтяного газа порядка 28% закачено обратно в пласт для поддержания пластового давления, 8% использовано на собственные технологические нужды, выработку электроэнергии и т.д. На потребности внутреннего рынка было поставлено 29% и на экспорт – 35%.</w:t>
      </w:r>
    </w:p>
    <w:p w:rsidR="00C37575" w:rsidRDefault="00C37575" w:rsidP="00C37575">
      <w:pPr>
        <w:pStyle w:val="text-splitter-active"/>
        <w:tabs>
          <w:tab w:val="left" w:pos="851"/>
        </w:tabs>
        <w:spacing w:before="0" w:beforeAutospacing="0" w:after="0" w:afterAutospacing="0"/>
        <w:ind w:firstLine="567"/>
        <w:jc w:val="both"/>
        <w:rPr>
          <w:sz w:val="28"/>
          <w:szCs w:val="28"/>
        </w:rPr>
      </w:pPr>
      <w:r w:rsidRPr="00C37575">
        <w:rPr>
          <w:sz w:val="28"/>
          <w:szCs w:val="28"/>
        </w:rPr>
        <w:t>Наблюдается тенденция роста потребления газа, обусловленная большим охватом газификацией населения</w:t>
      </w:r>
      <w:r>
        <w:rPr>
          <w:sz w:val="28"/>
          <w:szCs w:val="28"/>
        </w:rPr>
        <w:t>.</w:t>
      </w:r>
    </w:p>
    <w:p w:rsidR="00FB53F9" w:rsidRDefault="00FB53F9" w:rsidP="00C37575">
      <w:pPr>
        <w:pStyle w:val="text-splitter-active"/>
        <w:tabs>
          <w:tab w:val="left" w:pos="851"/>
        </w:tabs>
        <w:spacing w:before="0" w:beforeAutospacing="0" w:after="0" w:afterAutospacing="0"/>
        <w:ind w:firstLine="567"/>
        <w:jc w:val="both"/>
        <w:rPr>
          <w:b/>
          <w:sz w:val="28"/>
          <w:szCs w:val="28"/>
        </w:rPr>
      </w:pPr>
    </w:p>
    <w:p w:rsidR="00C37575" w:rsidRPr="000A26C2" w:rsidRDefault="00C37575" w:rsidP="00C37575">
      <w:pPr>
        <w:pStyle w:val="text-splitter-active"/>
        <w:tabs>
          <w:tab w:val="left" w:pos="851"/>
        </w:tabs>
        <w:spacing w:before="0" w:beforeAutospacing="0" w:after="0" w:afterAutospacing="0"/>
        <w:ind w:firstLine="567"/>
        <w:jc w:val="both"/>
        <w:rPr>
          <w:sz w:val="28"/>
          <w:szCs w:val="28"/>
        </w:rPr>
      </w:pPr>
      <w:r w:rsidRPr="000A26C2">
        <w:rPr>
          <w:sz w:val="28"/>
          <w:szCs w:val="28"/>
        </w:rPr>
        <w:lastRenderedPageBreak/>
        <w:t>Экспорт товарного газа</w:t>
      </w:r>
    </w:p>
    <w:p w:rsidR="00801F53" w:rsidRPr="00C37575" w:rsidRDefault="00C37575" w:rsidP="00C37575">
      <w:pPr>
        <w:pStyle w:val="text-splitter-active"/>
        <w:tabs>
          <w:tab w:val="left" w:pos="851"/>
        </w:tabs>
        <w:spacing w:before="0" w:beforeAutospacing="0" w:after="0" w:afterAutospacing="0"/>
        <w:ind w:firstLine="567"/>
        <w:jc w:val="both"/>
        <w:rPr>
          <w:b/>
          <w:sz w:val="28"/>
          <w:szCs w:val="28"/>
        </w:rPr>
      </w:pPr>
      <w:r w:rsidRPr="00C37575">
        <w:rPr>
          <w:sz w:val="28"/>
          <w:szCs w:val="28"/>
        </w:rPr>
        <w:t>Расширение мощностей магистральных газопроводов «Бейнеу-Бозой-Шымкент» и «Казахстан-Китай» (нитки «А» и «B») позволяет нарастить стабильные экспортные поставки товарного газа в Китай до 10 млрд.м</w:t>
      </w:r>
      <w:r w:rsidRPr="00C37575">
        <w:rPr>
          <w:sz w:val="28"/>
          <w:szCs w:val="28"/>
          <w:vertAlign w:val="superscript"/>
        </w:rPr>
        <w:t>3</w:t>
      </w:r>
      <w:r w:rsidRPr="00C37575">
        <w:rPr>
          <w:sz w:val="28"/>
          <w:szCs w:val="28"/>
        </w:rPr>
        <w:t xml:space="preserve"> в год, начиная с 2019 года и в последующие годы. Для достижения требуемого объема экспорта товарного газа в КНР необходимо обеспечить переработку попутного газа с крупных месторождений РК за счет инвестиций в газоперерабатывающие мощности.</w:t>
      </w:r>
    </w:p>
    <w:p w:rsidR="00FB53F9" w:rsidRDefault="00FB53F9" w:rsidP="00C37575">
      <w:pPr>
        <w:spacing w:after="0" w:line="240" w:lineRule="auto"/>
        <w:ind w:firstLine="567"/>
        <w:rPr>
          <w:rFonts w:ascii="Times New Roman" w:hAnsi="Times New Roman" w:cs="Times New Roman"/>
          <w:b/>
          <w:sz w:val="28"/>
          <w:szCs w:val="28"/>
        </w:rPr>
      </w:pPr>
    </w:p>
    <w:p w:rsidR="00C37575" w:rsidRPr="000A26C2" w:rsidRDefault="00C37575" w:rsidP="00C37575">
      <w:pPr>
        <w:spacing w:after="0" w:line="240" w:lineRule="auto"/>
        <w:ind w:firstLine="567"/>
        <w:rPr>
          <w:rFonts w:ascii="Times New Roman" w:hAnsi="Times New Roman" w:cs="Times New Roman"/>
          <w:sz w:val="28"/>
          <w:szCs w:val="28"/>
        </w:rPr>
      </w:pPr>
      <w:r w:rsidRPr="000A26C2">
        <w:rPr>
          <w:rFonts w:ascii="Times New Roman" w:hAnsi="Times New Roman" w:cs="Times New Roman"/>
          <w:sz w:val="28"/>
          <w:szCs w:val="28"/>
        </w:rPr>
        <w:t>Транзит газа</w:t>
      </w:r>
    </w:p>
    <w:p w:rsidR="00C37575" w:rsidRPr="00C37575" w:rsidRDefault="00C37575" w:rsidP="00C37575">
      <w:pPr>
        <w:spacing w:after="0" w:line="240" w:lineRule="auto"/>
        <w:ind w:firstLine="567"/>
        <w:jc w:val="both"/>
        <w:rPr>
          <w:rFonts w:ascii="Times New Roman" w:hAnsi="Times New Roman" w:cs="Times New Roman"/>
          <w:sz w:val="28"/>
          <w:szCs w:val="28"/>
        </w:rPr>
      </w:pPr>
      <w:r w:rsidRPr="00C37575">
        <w:rPr>
          <w:rFonts w:ascii="Times New Roman" w:hAnsi="Times New Roman" w:cs="Times New Roman"/>
          <w:sz w:val="28"/>
          <w:szCs w:val="28"/>
        </w:rPr>
        <w:t>Отправителем и получателем объемов транзита газа являются Третьи Стороны (отправители – Узбекистан и Туркменистан, получатель – Россия и Китай). Объем транзитного газа зависит от договорных обязательств с Узбекистаном, Туркменистаном, Россией и Китаем (далее - КНР).</w:t>
      </w:r>
    </w:p>
    <w:p w:rsidR="00C37575" w:rsidRPr="00C37575" w:rsidRDefault="00C37575" w:rsidP="00C37575">
      <w:pPr>
        <w:spacing w:after="0" w:line="240" w:lineRule="auto"/>
        <w:ind w:firstLine="567"/>
        <w:jc w:val="both"/>
        <w:rPr>
          <w:rFonts w:ascii="Times New Roman" w:hAnsi="Times New Roman" w:cs="Times New Roman"/>
          <w:b/>
          <w:sz w:val="28"/>
          <w:szCs w:val="28"/>
        </w:rPr>
      </w:pPr>
      <w:r w:rsidRPr="00C37575">
        <w:rPr>
          <w:rFonts w:ascii="Times New Roman" w:hAnsi="Times New Roman" w:cs="Times New Roman"/>
          <w:sz w:val="28"/>
          <w:szCs w:val="28"/>
        </w:rPr>
        <w:t>Между тем, одним из перспективных транзитных направлений для Казахстана является МГ «Казахстан-Китай» пропускная способность которого увеличилась до 55 млрд.м</w:t>
      </w:r>
      <w:r w:rsidRPr="00C37575">
        <w:rPr>
          <w:rFonts w:ascii="Times New Roman" w:hAnsi="Times New Roman" w:cs="Times New Roman"/>
          <w:sz w:val="28"/>
          <w:szCs w:val="28"/>
          <w:vertAlign w:val="superscript"/>
        </w:rPr>
        <w:t>3</w:t>
      </w:r>
      <w:r w:rsidRPr="00C37575">
        <w:rPr>
          <w:rFonts w:ascii="Times New Roman" w:hAnsi="Times New Roman" w:cs="Times New Roman"/>
          <w:sz w:val="28"/>
          <w:szCs w:val="28"/>
        </w:rPr>
        <w:t>товарного газа в год.</w:t>
      </w:r>
    </w:p>
    <w:p w:rsidR="00C37575" w:rsidRPr="000A26C2" w:rsidRDefault="00C37575" w:rsidP="000B7AC7">
      <w:pPr>
        <w:pStyle w:val="text-splitter-active"/>
        <w:tabs>
          <w:tab w:val="left" w:pos="851"/>
        </w:tabs>
        <w:spacing w:before="0" w:beforeAutospacing="0" w:after="0" w:afterAutospacing="0"/>
        <w:ind w:firstLine="567"/>
        <w:jc w:val="both"/>
        <w:rPr>
          <w:sz w:val="28"/>
          <w:szCs w:val="28"/>
        </w:rPr>
      </w:pPr>
    </w:p>
    <w:p w:rsidR="000B7AC7" w:rsidRPr="000A26C2" w:rsidRDefault="000B7AC7" w:rsidP="000B7AC7">
      <w:pPr>
        <w:spacing w:after="0" w:line="240" w:lineRule="auto"/>
        <w:ind w:firstLine="567"/>
        <w:jc w:val="both"/>
        <w:rPr>
          <w:rFonts w:ascii="Times New Roman" w:hAnsi="Times New Roman" w:cs="Times New Roman"/>
          <w:sz w:val="28"/>
          <w:szCs w:val="28"/>
        </w:rPr>
      </w:pPr>
      <w:r w:rsidRPr="000A26C2">
        <w:rPr>
          <w:rFonts w:ascii="Times New Roman" w:hAnsi="Times New Roman" w:cs="Times New Roman"/>
          <w:sz w:val="28"/>
          <w:szCs w:val="28"/>
        </w:rPr>
        <w:t>Газомоторное топливо</w:t>
      </w:r>
    </w:p>
    <w:p w:rsidR="000B7AC7" w:rsidRPr="000B7AC7" w:rsidRDefault="000B7AC7" w:rsidP="000B7AC7">
      <w:pPr>
        <w:spacing w:after="0" w:line="240" w:lineRule="auto"/>
        <w:ind w:firstLine="567"/>
        <w:jc w:val="both"/>
        <w:rPr>
          <w:rFonts w:ascii="Times New Roman" w:hAnsi="Times New Roman" w:cs="Times New Roman"/>
          <w:sz w:val="28"/>
          <w:szCs w:val="28"/>
        </w:rPr>
      </w:pPr>
      <w:r w:rsidRPr="000B7AC7">
        <w:rPr>
          <w:rFonts w:ascii="Times New Roman" w:hAnsi="Times New Roman" w:cs="Times New Roman"/>
          <w:sz w:val="28"/>
          <w:szCs w:val="28"/>
        </w:rPr>
        <w:t>С учетом мировых трендов роста использования природного газа как моторного топлива, международных усилий по улучшению окружающей среды и снижению выброса парниковых газов, в том числе от транспорта, государственная политика газовой отрасли все больше направляется на расширение применения компримированного природного газа в качестве моторноготоплива транспортных средств, в связи с чем принимаются меры по ускорению формирования новой категории потребителей товарного газа в транспортном секторе РК.</w:t>
      </w:r>
    </w:p>
    <w:p w:rsidR="000B7AC7" w:rsidRPr="00AB1C8B" w:rsidRDefault="000B7AC7" w:rsidP="00AB1C8B">
      <w:pPr>
        <w:pStyle w:val="text-splitter-active"/>
        <w:tabs>
          <w:tab w:val="left" w:pos="851"/>
        </w:tabs>
        <w:spacing w:before="0" w:beforeAutospacing="0" w:after="0" w:afterAutospacing="0"/>
        <w:ind w:firstLine="567"/>
        <w:jc w:val="both"/>
        <w:rPr>
          <w:b/>
          <w:sz w:val="28"/>
          <w:szCs w:val="28"/>
        </w:rPr>
      </w:pPr>
    </w:p>
    <w:p w:rsidR="00AB1C8B" w:rsidRPr="000A26C2" w:rsidRDefault="00AB1C8B" w:rsidP="00AB1C8B">
      <w:pPr>
        <w:spacing w:after="0" w:line="240" w:lineRule="auto"/>
        <w:ind w:firstLine="567"/>
        <w:rPr>
          <w:rFonts w:ascii="Times New Roman" w:hAnsi="Times New Roman" w:cs="Times New Roman"/>
          <w:bCs/>
          <w:iCs/>
          <w:sz w:val="28"/>
          <w:szCs w:val="28"/>
        </w:rPr>
      </w:pPr>
      <w:r w:rsidRPr="000A26C2">
        <w:rPr>
          <w:rFonts w:ascii="Times New Roman" w:eastAsia="Calibri" w:hAnsi="Times New Roman" w:cs="Times New Roman"/>
          <w:bCs/>
          <w:iCs/>
          <w:sz w:val="28"/>
          <w:szCs w:val="28"/>
        </w:rPr>
        <w:t>Нефтегазохимия</w:t>
      </w:r>
    </w:p>
    <w:p w:rsidR="00AB1C8B" w:rsidRPr="00AB1C8B" w:rsidRDefault="00AB1C8B" w:rsidP="00AB1C8B">
      <w:pPr>
        <w:spacing w:after="0" w:line="240" w:lineRule="auto"/>
        <w:ind w:firstLine="567"/>
        <w:jc w:val="both"/>
        <w:rPr>
          <w:rFonts w:ascii="Times New Roman" w:hAnsi="Times New Roman" w:cs="Times New Roman"/>
          <w:bCs/>
          <w:iCs/>
          <w:sz w:val="28"/>
          <w:szCs w:val="28"/>
        </w:rPr>
      </w:pPr>
      <w:r w:rsidRPr="00AB1C8B">
        <w:rPr>
          <w:rFonts w:ascii="Times New Roman" w:hAnsi="Times New Roman" w:cs="Times New Roman"/>
          <w:bCs/>
          <w:iCs/>
          <w:sz w:val="28"/>
          <w:szCs w:val="28"/>
        </w:rPr>
        <w:t>В настоящее время в Казахстане нефтегазохимическая промышленность находится на стадии становления, в частности, введены производства по выпуску базовой нефтегазохимической продукции: полипропилена, метил-трет-бутилового эфира, смазочных материалов.</w:t>
      </w:r>
    </w:p>
    <w:p w:rsidR="00AB1C8B" w:rsidRPr="00AB1C8B" w:rsidRDefault="00AB1C8B" w:rsidP="00AB1C8B">
      <w:pPr>
        <w:spacing w:after="0" w:line="240" w:lineRule="auto"/>
        <w:ind w:firstLine="567"/>
        <w:jc w:val="both"/>
        <w:rPr>
          <w:rFonts w:ascii="Times New Roman" w:hAnsi="Times New Roman" w:cs="Times New Roman"/>
          <w:bCs/>
          <w:iCs/>
          <w:sz w:val="28"/>
          <w:szCs w:val="28"/>
        </w:rPr>
      </w:pPr>
      <w:r w:rsidRPr="00AB1C8B">
        <w:rPr>
          <w:rFonts w:ascii="Times New Roman" w:hAnsi="Times New Roman" w:cs="Times New Roman"/>
          <w:bCs/>
          <w:iCs/>
          <w:sz w:val="28"/>
          <w:szCs w:val="28"/>
        </w:rPr>
        <w:t>Потребность внутреннего рынка в по</w:t>
      </w:r>
      <w:r>
        <w:rPr>
          <w:rFonts w:ascii="Times New Roman" w:hAnsi="Times New Roman" w:cs="Times New Roman"/>
          <w:bCs/>
          <w:iCs/>
          <w:sz w:val="28"/>
          <w:szCs w:val="28"/>
        </w:rPr>
        <w:t>липропилене составляет около 40 </w:t>
      </w:r>
      <w:r w:rsidRPr="00AB1C8B">
        <w:rPr>
          <w:rFonts w:ascii="Times New Roman" w:hAnsi="Times New Roman" w:cs="Times New Roman"/>
          <w:bCs/>
          <w:iCs/>
          <w:sz w:val="28"/>
          <w:szCs w:val="28"/>
        </w:rPr>
        <w:t>тыс. тонн, с ежегодным ростом на 2-3%.</w:t>
      </w:r>
    </w:p>
    <w:p w:rsidR="00AB1C8B" w:rsidRPr="00AB1C8B" w:rsidRDefault="00AB1C8B" w:rsidP="00AB1C8B">
      <w:pPr>
        <w:spacing w:after="0" w:line="240" w:lineRule="auto"/>
        <w:ind w:firstLine="567"/>
        <w:jc w:val="both"/>
        <w:rPr>
          <w:rFonts w:ascii="Times New Roman" w:hAnsi="Times New Roman" w:cs="Times New Roman"/>
          <w:bCs/>
          <w:iCs/>
          <w:sz w:val="28"/>
          <w:szCs w:val="28"/>
        </w:rPr>
      </w:pPr>
      <w:r w:rsidRPr="00AB1C8B">
        <w:rPr>
          <w:rFonts w:ascii="Times New Roman" w:hAnsi="Times New Roman" w:cs="Times New Roman"/>
          <w:bCs/>
          <w:iCs/>
          <w:sz w:val="28"/>
          <w:szCs w:val="28"/>
        </w:rPr>
        <w:t xml:space="preserve">В Казахстане </w:t>
      </w:r>
      <w:r>
        <w:rPr>
          <w:rFonts w:ascii="Times New Roman" w:hAnsi="Times New Roman" w:cs="Times New Roman"/>
          <w:bCs/>
          <w:iCs/>
          <w:sz w:val="28"/>
          <w:szCs w:val="28"/>
        </w:rPr>
        <w:t>ф</w:t>
      </w:r>
      <w:r w:rsidRPr="00AB1C8B">
        <w:rPr>
          <w:rFonts w:ascii="Times New Roman" w:hAnsi="Times New Roman" w:cs="Times New Roman"/>
          <w:bCs/>
          <w:iCs/>
          <w:sz w:val="28"/>
          <w:szCs w:val="28"/>
        </w:rPr>
        <w:t>ункционирует четыре завода по выпуску моторных, трансмиссионных, индустриальных и др. масел общей мощностью 145 тыс. тонн в год:</w:t>
      </w:r>
    </w:p>
    <w:p w:rsidR="00AB1C8B" w:rsidRPr="00445E8A" w:rsidRDefault="00AB1C8B" w:rsidP="00AB1C8B">
      <w:pPr>
        <w:spacing w:after="0" w:line="240" w:lineRule="auto"/>
        <w:ind w:firstLine="567"/>
        <w:rPr>
          <w:rFonts w:ascii="Times New Roman" w:hAnsi="Times New Roman" w:cs="Times New Roman"/>
          <w:bCs/>
          <w:iCs/>
          <w:sz w:val="28"/>
          <w:szCs w:val="28"/>
          <w:lang w:val="en-US"/>
        </w:rPr>
      </w:pPr>
      <w:r w:rsidRPr="00AB1C8B">
        <w:rPr>
          <w:rFonts w:ascii="Times New Roman" w:hAnsi="Times New Roman" w:cs="Times New Roman"/>
          <w:bCs/>
          <w:iCs/>
          <w:sz w:val="28"/>
          <w:szCs w:val="28"/>
        </w:rPr>
        <w:t>ТОО</w:t>
      </w:r>
      <w:r w:rsidR="00A6196B">
        <w:rPr>
          <w:rFonts w:ascii="Times New Roman" w:hAnsi="Times New Roman" w:cs="Times New Roman"/>
          <w:bCs/>
          <w:iCs/>
          <w:sz w:val="28"/>
          <w:szCs w:val="28"/>
          <w:lang w:val="kk-KZ"/>
        </w:rPr>
        <w:t xml:space="preserve"> </w:t>
      </w:r>
      <w:r w:rsidRPr="00445E8A">
        <w:rPr>
          <w:rFonts w:ascii="Times New Roman" w:hAnsi="Times New Roman" w:cs="Times New Roman"/>
          <w:bCs/>
          <w:iCs/>
          <w:sz w:val="28"/>
          <w:szCs w:val="28"/>
          <w:lang w:val="en-US"/>
        </w:rPr>
        <w:t>«</w:t>
      </w:r>
      <w:r w:rsidRPr="00AB1C8B">
        <w:rPr>
          <w:rFonts w:ascii="Times New Roman" w:hAnsi="Times New Roman" w:cs="Times New Roman"/>
          <w:bCs/>
          <w:iCs/>
          <w:sz w:val="28"/>
          <w:szCs w:val="28"/>
          <w:lang w:val="en-US"/>
        </w:rPr>
        <w:t>HILLCorporation</w:t>
      </w:r>
      <w:r w:rsidRPr="00445E8A">
        <w:rPr>
          <w:rFonts w:ascii="Times New Roman" w:hAnsi="Times New Roman" w:cs="Times New Roman"/>
          <w:bCs/>
          <w:iCs/>
          <w:sz w:val="28"/>
          <w:szCs w:val="28"/>
          <w:lang w:val="en-US"/>
        </w:rPr>
        <w:t xml:space="preserve">» - 30 </w:t>
      </w:r>
      <w:r w:rsidRPr="00AB1C8B">
        <w:rPr>
          <w:rFonts w:ascii="Times New Roman" w:hAnsi="Times New Roman" w:cs="Times New Roman"/>
          <w:bCs/>
          <w:iCs/>
          <w:sz w:val="28"/>
          <w:szCs w:val="28"/>
        </w:rPr>
        <w:t>тыс</w:t>
      </w:r>
      <w:r w:rsidRPr="00445E8A">
        <w:rPr>
          <w:rFonts w:ascii="Times New Roman" w:hAnsi="Times New Roman" w:cs="Times New Roman"/>
          <w:bCs/>
          <w:iCs/>
          <w:sz w:val="28"/>
          <w:szCs w:val="28"/>
          <w:lang w:val="en-US"/>
        </w:rPr>
        <w:t xml:space="preserve">. </w:t>
      </w:r>
      <w:r w:rsidRPr="00AB1C8B">
        <w:rPr>
          <w:rFonts w:ascii="Times New Roman" w:hAnsi="Times New Roman" w:cs="Times New Roman"/>
          <w:bCs/>
          <w:iCs/>
          <w:sz w:val="28"/>
          <w:szCs w:val="28"/>
        </w:rPr>
        <w:t>тонн</w:t>
      </w:r>
      <w:r w:rsidRPr="00445E8A">
        <w:rPr>
          <w:rFonts w:ascii="Times New Roman" w:hAnsi="Times New Roman" w:cs="Times New Roman"/>
          <w:bCs/>
          <w:iCs/>
          <w:sz w:val="28"/>
          <w:szCs w:val="28"/>
          <w:lang w:val="en-US"/>
        </w:rPr>
        <w:t xml:space="preserve"> (</w:t>
      </w:r>
      <w:r w:rsidRPr="00AB1C8B">
        <w:rPr>
          <w:rFonts w:ascii="Times New Roman" w:hAnsi="Times New Roman" w:cs="Times New Roman"/>
          <w:bCs/>
          <w:iCs/>
          <w:sz w:val="28"/>
          <w:szCs w:val="28"/>
        </w:rPr>
        <w:t>ЮКО</w:t>
      </w:r>
      <w:r w:rsidRPr="00445E8A">
        <w:rPr>
          <w:rFonts w:ascii="Times New Roman" w:hAnsi="Times New Roman" w:cs="Times New Roman"/>
          <w:bCs/>
          <w:iCs/>
          <w:sz w:val="28"/>
          <w:szCs w:val="28"/>
          <w:lang w:val="en-US"/>
        </w:rPr>
        <w:t>);</w:t>
      </w:r>
    </w:p>
    <w:p w:rsidR="00AB1C8B" w:rsidRPr="00AB1C8B" w:rsidRDefault="00AB1C8B" w:rsidP="00AB1C8B">
      <w:pPr>
        <w:spacing w:after="0" w:line="240" w:lineRule="auto"/>
        <w:ind w:firstLine="567"/>
        <w:rPr>
          <w:rFonts w:ascii="Times New Roman" w:hAnsi="Times New Roman" w:cs="Times New Roman"/>
          <w:bCs/>
          <w:iCs/>
          <w:sz w:val="28"/>
          <w:szCs w:val="28"/>
        </w:rPr>
      </w:pPr>
      <w:r w:rsidRPr="00AB1C8B">
        <w:rPr>
          <w:rFonts w:ascii="Times New Roman" w:hAnsi="Times New Roman" w:cs="Times New Roman"/>
          <w:bCs/>
          <w:iCs/>
          <w:sz w:val="28"/>
          <w:szCs w:val="28"/>
        </w:rPr>
        <w:t>ТОО «Семипалатинский завод масел» - 5 тыс. тонн (ВКО).</w:t>
      </w:r>
    </w:p>
    <w:p w:rsidR="00AB1C8B" w:rsidRPr="00AB1C8B" w:rsidRDefault="00AB1C8B" w:rsidP="00AB1C8B">
      <w:pPr>
        <w:spacing w:after="0" w:line="240" w:lineRule="auto"/>
        <w:ind w:firstLine="567"/>
        <w:rPr>
          <w:rFonts w:ascii="Times New Roman" w:hAnsi="Times New Roman" w:cs="Times New Roman"/>
          <w:bCs/>
          <w:iCs/>
          <w:sz w:val="28"/>
          <w:szCs w:val="28"/>
        </w:rPr>
      </w:pPr>
      <w:r w:rsidRPr="00AB1C8B">
        <w:rPr>
          <w:rFonts w:ascii="Times New Roman" w:hAnsi="Times New Roman" w:cs="Times New Roman"/>
          <w:bCs/>
          <w:iCs/>
          <w:sz w:val="28"/>
          <w:szCs w:val="28"/>
        </w:rPr>
        <w:t>ТОО «ЛУКОЙЛ Лубрикантс Центральная Азия» - 100 тыс. тонн (Алматинская область).</w:t>
      </w:r>
    </w:p>
    <w:p w:rsidR="00AB1C8B" w:rsidRPr="00AB1C8B" w:rsidRDefault="00AB1C8B" w:rsidP="00AB1C8B">
      <w:pPr>
        <w:spacing w:after="0" w:line="240" w:lineRule="auto"/>
        <w:ind w:firstLine="567"/>
        <w:rPr>
          <w:rFonts w:ascii="Times New Roman" w:hAnsi="Times New Roman" w:cs="Times New Roman"/>
          <w:bCs/>
          <w:iCs/>
          <w:sz w:val="28"/>
          <w:szCs w:val="28"/>
        </w:rPr>
      </w:pPr>
      <w:r w:rsidRPr="00AB1C8B">
        <w:rPr>
          <w:rFonts w:ascii="Times New Roman" w:hAnsi="Times New Roman" w:cs="Times New Roman"/>
          <w:bCs/>
          <w:iCs/>
          <w:sz w:val="28"/>
          <w:szCs w:val="28"/>
        </w:rPr>
        <w:t>ТОО «Evaoil» - 10 тыс. тонн (Павлодар).</w:t>
      </w:r>
    </w:p>
    <w:p w:rsidR="00AB1C8B" w:rsidRPr="00AB1C8B" w:rsidRDefault="00AB1C8B" w:rsidP="00586414">
      <w:pPr>
        <w:spacing w:after="0" w:line="240" w:lineRule="auto"/>
        <w:ind w:firstLine="567"/>
        <w:jc w:val="both"/>
        <w:rPr>
          <w:rFonts w:ascii="Times New Roman" w:hAnsi="Times New Roman" w:cs="Times New Roman"/>
          <w:bCs/>
          <w:iCs/>
          <w:sz w:val="28"/>
          <w:szCs w:val="28"/>
        </w:rPr>
      </w:pPr>
      <w:r w:rsidRPr="00AB1C8B">
        <w:rPr>
          <w:rFonts w:ascii="Times New Roman" w:hAnsi="Times New Roman" w:cs="Times New Roman"/>
          <w:bCs/>
          <w:iCs/>
          <w:sz w:val="28"/>
          <w:szCs w:val="28"/>
        </w:rPr>
        <w:lastRenderedPageBreak/>
        <w:t>Данными заводами выпускаются более 700 видов моторных, трансмиссионных, индустриальных и др. масел.</w:t>
      </w:r>
    </w:p>
    <w:p w:rsidR="00AB1C8B" w:rsidRPr="00AB1C8B" w:rsidRDefault="00AB1C8B" w:rsidP="00586414">
      <w:pPr>
        <w:spacing w:after="0" w:line="240" w:lineRule="auto"/>
        <w:ind w:firstLine="567"/>
        <w:jc w:val="both"/>
        <w:rPr>
          <w:rFonts w:ascii="Times New Roman" w:hAnsi="Times New Roman" w:cs="Times New Roman"/>
          <w:bCs/>
          <w:iCs/>
          <w:sz w:val="28"/>
          <w:szCs w:val="28"/>
        </w:rPr>
      </w:pPr>
      <w:r w:rsidRPr="00AB1C8B">
        <w:rPr>
          <w:rFonts w:ascii="Times New Roman" w:hAnsi="Times New Roman" w:cs="Times New Roman"/>
          <w:bCs/>
          <w:iCs/>
          <w:sz w:val="28"/>
          <w:szCs w:val="28"/>
        </w:rPr>
        <w:t xml:space="preserve">Импорт готовых масел составляет 100 тыс. тонн в год (согласно данным Комитета статистики). </w:t>
      </w:r>
    </w:p>
    <w:p w:rsidR="00AB1C8B" w:rsidRDefault="00AB1C8B" w:rsidP="00882AF5">
      <w:pPr>
        <w:pStyle w:val="text-splitter-active"/>
        <w:tabs>
          <w:tab w:val="left" w:pos="851"/>
        </w:tabs>
        <w:spacing w:before="0" w:beforeAutospacing="0" w:after="0" w:afterAutospacing="0"/>
        <w:ind w:firstLine="567"/>
        <w:jc w:val="both"/>
        <w:rPr>
          <w:b/>
          <w:sz w:val="28"/>
          <w:szCs w:val="28"/>
        </w:rPr>
      </w:pPr>
    </w:p>
    <w:p w:rsidR="00882AF5" w:rsidRPr="000A26C2" w:rsidRDefault="00882AF5" w:rsidP="00882AF5">
      <w:pPr>
        <w:spacing w:after="0" w:line="240" w:lineRule="auto"/>
        <w:ind w:firstLine="567"/>
        <w:jc w:val="both"/>
        <w:rPr>
          <w:rFonts w:ascii="Times New Roman" w:hAnsi="Times New Roman" w:cs="Times New Roman"/>
          <w:sz w:val="28"/>
          <w:szCs w:val="28"/>
        </w:rPr>
      </w:pPr>
      <w:r w:rsidRPr="000A26C2">
        <w:rPr>
          <w:rFonts w:ascii="Times New Roman" w:hAnsi="Times New Roman" w:cs="Times New Roman"/>
          <w:sz w:val="28"/>
          <w:szCs w:val="28"/>
        </w:rPr>
        <w:t>Формирование общего рынка газа Евразийского экономического союза (ЕАЭС)</w:t>
      </w:r>
    </w:p>
    <w:p w:rsidR="00882AF5" w:rsidRPr="00882AF5" w:rsidRDefault="00882AF5" w:rsidP="00882AF5">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Г</w:t>
      </w:r>
      <w:r w:rsidRPr="00882AF5">
        <w:rPr>
          <w:rFonts w:ascii="Times New Roman" w:hAnsi="Times New Roman" w:cs="Times New Roman"/>
          <w:sz w:val="28"/>
          <w:szCs w:val="28"/>
        </w:rPr>
        <w:t>осударства-члены ЕАЭС осуществляют поэтапное формирование общего рынка газа (далее – ОРГ), утверждение соответствующих концепции и программы, а также заключение международного договора ЕАЭС о формировании общего рынка газа и его</w:t>
      </w:r>
      <w:r>
        <w:rPr>
          <w:rFonts w:ascii="Times New Roman" w:hAnsi="Times New Roman" w:cs="Times New Roman"/>
          <w:sz w:val="28"/>
          <w:szCs w:val="28"/>
        </w:rPr>
        <w:t xml:space="preserve"> вступление в силу не позднее 1 </w:t>
      </w:r>
      <w:r w:rsidRPr="00882AF5">
        <w:rPr>
          <w:rFonts w:ascii="Times New Roman" w:hAnsi="Times New Roman" w:cs="Times New Roman"/>
          <w:sz w:val="28"/>
          <w:szCs w:val="28"/>
        </w:rPr>
        <w:t>января 2025 года.</w:t>
      </w:r>
    </w:p>
    <w:p w:rsidR="00882AF5" w:rsidRPr="00882AF5" w:rsidRDefault="00882AF5" w:rsidP="00882AF5">
      <w:pPr>
        <w:spacing w:after="0" w:line="240" w:lineRule="auto"/>
        <w:ind w:firstLine="567"/>
        <w:jc w:val="both"/>
        <w:outlineLvl w:val="0"/>
        <w:rPr>
          <w:rFonts w:ascii="Times New Roman" w:hAnsi="Times New Roman" w:cs="Times New Roman"/>
          <w:sz w:val="28"/>
          <w:szCs w:val="28"/>
        </w:rPr>
      </w:pPr>
      <w:r w:rsidRPr="00882AF5">
        <w:rPr>
          <w:rFonts w:ascii="Times New Roman" w:hAnsi="Times New Roman" w:cs="Times New Roman"/>
          <w:sz w:val="28"/>
          <w:szCs w:val="28"/>
        </w:rPr>
        <w:t>Формирование ОРГ ЕАЭС является неотъемлемой частью экономической интеграции в рамках ЕАЭС и направлена на обеспечение благоприятных условий для свободного движения товаров, услуг, технологий и капиталов между государствами-членами.</w:t>
      </w:r>
    </w:p>
    <w:p w:rsidR="00882AF5" w:rsidRPr="00882AF5" w:rsidRDefault="00882AF5" w:rsidP="00882AF5">
      <w:pPr>
        <w:spacing w:after="0" w:line="240" w:lineRule="auto"/>
        <w:ind w:firstLine="567"/>
        <w:jc w:val="both"/>
        <w:outlineLvl w:val="0"/>
        <w:rPr>
          <w:rFonts w:ascii="Times New Roman" w:hAnsi="Times New Roman" w:cs="Times New Roman"/>
          <w:sz w:val="28"/>
          <w:szCs w:val="28"/>
        </w:rPr>
      </w:pPr>
      <w:r w:rsidRPr="00882AF5">
        <w:rPr>
          <w:rFonts w:ascii="Times New Roman" w:hAnsi="Times New Roman" w:cs="Times New Roman"/>
          <w:sz w:val="28"/>
          <w:szCs w:val="28"/>
        </w:rPr>
        <w:t xml:space="preserve">Формирование общего рынка газа ЕАЭС будет осуществляться с учетом: </w:t>
      </w:r>
    </w:p>
    <w:p w:rsidR="00882AF5" w:rsidRPr="00882AF5" w:rsidRDefault="00882AF5" w:rsidP="00882AF5">
      <w:pPr>
        <w:spacing w:after="0" w:line="240" w:lineRule="auto"/>
        <w:ind w:firstLine="567"/>
        <w:jc w:val="both"/>
        <w:outlineLvl w:val="0"/>
        <w:rPr>
          <w:rFonts w:ascii="Times New Roman" w:hAnsi="Times New Roman" w:cs="Times New Roman"/>
          <w:sz w:val="28"/>
          <w:szCs w:val="28"/>
        </w:rPr>
      </w:pPr>
      <w:r w:rsidRPr="00882AF5">
        <w:rPr>
          <w:rFonts w:ascii="Times New Roman" w:hAnsi="Times New Roman" w:cs="Times New Roman"/>
          <w:sz w:val="28"/>
          <w:szCs w:val="28"/>
        </w:rPr>
        <w:t>1) экономических интересов государств-членов (включая особенности функционирования и развития внутренних рынков газа государств-членов) и законодательства государств-членов;</w:t>
      </w:r>
    </w:p>
    <w:p w:rsidR="00882AF5" w:rsidRPr="00882AF5" w:rsidRDefault="00882AF5" w:rsidP="00882AF5">
      <w:pPr>
        <w:spacing w:after="0" w:line="240" w:lineRule="auto"/>
        <w:ind w:firstLine="567"/>
        <w:jc w:val="both"/>
        <w:outlineLvl w:val="0"/>
        <w:rPr>
          <w:rFonts w:ascii="Times New Roman" w:hAnsi="Times New Roman" w:cs="Times New Roman"/>
          <w:sz w:val="28"/>
          <w:szCs w:val="28"/>
        </w:rPr>
      </w:pPr>
      <w:r w:rsidRPr="00882AF5">
        <w:rPr>
          <w:rFonts w:ascii="Times New Roman" w:hAnsi="Times New Roman" w:cs="Times New Roman"/>
          <w:sz w:val="28"/>
          <w:szCs w:val="28"/>
        </w:rPr>
        <w:t>2) особенностей функционирования и развития газовых рынков государств-членов ЕАЭС;</w:t>
      </w:r>
    </w:p>
    <w:p w:rsidR="00882AF5" w:rsidRPr="00882AF5" w:rsidRDefault="00882AF5" w:rsidP="00882AF5">
      <w:pPr>
        <w:spacing w:after="0" w:line="240" w:lineRule="auto"/>
        <w:ind w:firstLine="567"/>
        <w:jc w:val="both"/>
        <w:outlineLvl w:val="0"/>
        <w:rPr>
          <w:rFonts w:ascii="Times New Roman" w:hAnsi="Times New Roman" w:cs="Times New Roman"/>
          <w:sz w:val="28"/>
          <w:szCs w:val="28"/>
        </w:rPr>
      </w:pPr>
      <w:r w:rsidRPr="00882AF5">
        <w:rPr>
          <w:rFonts w:ascii="Times New Roman" w:hAnsi="Times New Roman" w:cs="Times New Roman"/>
          <w:sz w:val="28"/>
          <w:szCs w:val="28"/>
        </w:rPr>
        <w:t>3) первоочередного обеспечения внутренних потребностей в газе;</w:t>
      </w:r>
    </w:p>
    <w:p w:rsidR="00882AF5" w:rsidRPr="00882AF5" w:rsidRDefault="00882AF5" w:rsidP="00882AF5">
      <w:pPr>
        <w:spacing w:after="0" w:line="240" w:lineRule="auto"/>
        <w:ind w:firstLine="567"/>
        <w:jc w:val="both"/>
        <w:outlineLvl w:val="0"/>
        <w:rPr>
          <w:rFonts w:ascii="Times New Roman" w:hAnsi="Times New Roman" w:cs="Times New Roman"/>
          <w:sz w:val="28"/>
          <w:szCs w:val="28"/>
        </w:rPr>
      </w:pPr>
      <w:r w:rsidRPr="00882AF5">
        <w:rPr>
          <w:rFonts w:ascii="Times New Roman" w:hAnsi="Times New Roman" w:cs="Times New Roman"/>
          <w:sz w:val="28"/>
          <w:szCs w:val="28"/>
        </w:rPr>
        <w:t>4) законодательства государств-членов;</w:t>
      </w:r>
    </w:p>
    <w:p w:rsidR="00882AF5" w:rsidRPr="00CF4949" w:rsidRDefault="00882AF5" w:rsidP="00882AF5">
      <w:pPr>
        <w:spacing w:after="0" w:line="240" w:lineRule="auto"/>
        <w:ind w:firstLine="567"/>
        <w:jc w:val="both"/>
        <w:outlineLvl w:val="0"/>
        <w:rPr>
          <w:rFonts w:ascii="Times New Roman" w:hAnsi="Times New Roman" w:cs="Times New Roman"/>
          <w:sz w:val="28"/>
          <w:szCs w:val="28"/>
        </w:rPr>
      </w:pPr>
      <w:r w:rsidRPr="00882AF5">
        <w:rPr>
          <w:rFonts w:ascii="Times New Roman" w:hAnsi="Times New Roman" w:cs="Times New Roman"/>
          <w:sz w:val="28"/>
          <w:szCs w:val="28"/>
        </w:rPr>
        <w:t>5) междуна</w:t>
      </w:r>
      <w:r w:rsidR="00CF4949">
        <w:rPr>
          <w:rFonts w:ascii="Times New Roman" w:hAnsi="Times New Roman" w:cs="Times New Roman"/>
          <w:sz w:val="28"/>
          <w:szCs w:val="28"/>
        </w:rPr>
        <w:t>родного опыта формирования ОРГ</w:t>
      </w:r>
      <w:r w:rsidR="00CF4949" w:rsidRPr="00CF4949">
        <w:rPr>
          <w:rFonts w:ascii="Times New Roman" w:hAnsi="Times New Roman" w:cs="Times New Roman"/>
          <w:sz w:val="28"/>
          <w:szCs w:val="28"/>
        </w:rPr>
        <w:t>.</w:t>
      </w:r>
    </w:p>
    <w:p w:rsidR="00882AF5" w:rsidRPr="00882AF5" w:rsidRDefault="00882AF5" w:rsidP="00882AF5">
      <w:pPr>
        <w:spacing w:after="0" w:line="240" w:lineRule="auto"/>
        <w:ind w:firstLine="567"/>
        <w:jc w:val="both"/>
        <w:outlineLvl w:val="0"/>
        <w:rPr>
          <w:rFonts w:ascii="Times New Roman" w:hAnsi="Times New Roman" w:cs="Times New Roman"/>
          <w:sz w:val="28"/>
          <w:szCs w:val="28"/>
        </w:rPr>
      </w:pPr>
      <w:r w:rsidRPr="00882AF5">
        <w:rPr>
          <w:rFonts w:ascii="Times New Roman" w:hAnsi="Times New Roman" w:cs="Times New Roman"/>
          <w:sz w:val="28"/>
          <w:szCs w:val="28"/>
        </w:rPr>
        <w:t>Во исполнение указанных договоренностей Решениями Высшего</w:t>
      </w:r>
      <w:r w:rsidR="00100CC9">
        <w:rPr>
          <w:rFonts w:ascii="Times New Roman" w:hAnsi="Times New Roman" w:cs="Times New Roman"/>
          <w:sz w:val="28"/>
          <w:szCs w:val="28"/>
          <w:lang w:val="kk-KZ"/>
        </w:rPr>
        <w:t xml:space="preserve"> </w:t>
      </w:r>
      <w:r w:rsidR="00100CC9" w:rsidRPr="00100CC9">
        <w:rPr>
          <w:rFonts w:ascii="Times New Roman" w:hAnsi="Times New Roman" w:cs="Times New Roman"/>
          <w:color w:val="000000" w:themeColor="text1"/>
          <w:sz w:val="28"/>
          <w:szCs w:val="28"/>
        </w:rPr>
        <w:t>Евразийского экономического</w:t>
      </w:r>
      <w:r w:rsidR="00100CC9">
        <w:rPr>
          <w:rFonts w:ascii="Times New Roman" w:hAnsi="Times New Roman" w:cs="Times New Roman"/>
          <w:sz w:val="28"/>
          <w:szCs w:val="28"/>
        </w:rPr>
        <w:t xml:space="preserve"> </w:t>
      </w:r>
      <w:r w:rsidR="00100CC9">
        <w:rPr>
          <w:rFonts w:ascii="Times New Roman" w:hAnsi="Times New Roman" w:cs="Times New Roman"/>
          <w:sz w:val="28"/>
          <w:szCs w:val="28"/>
          <w:lang w:val="kk-KZ"/>
        </w:rPr>
        <w:t>С</w:t>
      </w:r>
      <w:r w:rsidRPr="00882AF5">
        <w:rPr>
          <w:rFonts w:ascii="Times New Roman" w:hAnsi="Times New Roman" w:cs="Times New Roman"/>
          <w:sz w:val="28"/>
          <w:szCs w:val="28"/>
        </w:rPr>
        <w:t xml:space="preserve">овета </w:t>
      </w:r>
      <w:r w:rsidR="00100CC9" w:rsidRPr="00100CC9">
        <w:rPr>
          <w:rFonts w:ascii="Times New Roman" w:hAnsi="Times New Roman" w:cs="Times New Roman"/>
          <w:color w:val="000000" w:themeColor="text1"/>
          <w:sz w:val="28"/>
          <w:szCs w:val="28"/>
        </w:rPr>
        <w:t>утверждены</w:t>
      </w:r>
      <w:r w:rsidR="00100CC9" w:rsidRPr="00882AF5">
        <w:rPr>
          <w:rFonts w:ascii="Times New Roman" w:hAnsi="Times New Roman" w:cs="Times New Roman"/>
          <w:sz w:val="28"/>
          <w:szCs w:val="28"/>
        </w:rPr>
        <w:t xml:space="preserve"> </w:t>
      </w:r>
      <w:r w:rsidRPr="00882AF5">
        <w:rPr>
          <w:rFonts w:ascii="Times New Roman" w:hAnsi="Times New Roman" w:cs="Times New Roman"/>
          <w:sz w:val="28"/>
          <w:szCs w:val="28"/>
        </w:rPr>
        <w:t xml:space="preserve">от 31 мая 2016 года № 7 Концепция формирования общего рынка газа </w:t>
      </w:r>
      <w:r w:rsidR="00100CC9" w:rsidRPr="00100CC9">
        <w:rPr>
          <w:rFonts w:ascii="Times New Roman" w:hAnsi="Times New Roman" w:cs="Times New Roman"/>
          <w:color w:val="000000" w:themeColor="text1"/>
          <w:sz w:val="28"/>
          <w:szCs w:val="28"/>
        </w:rPr>
        <w:t>Евразийского экономического</w:t>
      </w:r>
      <w:r w:rsidR="00100CC9" w:rsidRPr="00100CC9">
        <w:rPr>
          <w:rFonts w:ascii="Times New Roman" w:hAnsi="Times New Roman" w:cs="Times New Roman"/>
          <w:color w:val="000000" w:themeColor="text1"/>
          <w:sz w:val="28"/>
          <w:szCs w:val="28"/>
          <w:lang w:val="kk-KZ"/>
        </w:rPr>
        <w:t xml:space="preserve"> </w:t>
      </w:r>
      <w:r w:rsidR="00100CC9" w:rsidRPr="00100CC9">
        <w:rPr>
          <w:rFonts w:ascii="Times New Roman" w:hAnsi="Times New Roman" w:cs="Times New Roman"/>
          <w:color w:val="000000" w:themeColor="text1"/>
          <w:sz w:val="28"/>
          <w:szCs w:val="28"/>
        </w:rPr>
        <w:t>союза</w:t>
      </w:r>
      <w:r w:rsidRPr="00882AF5">
        <w:rPr>
          <w:rFonts w:ascii="Times New Roman" w:hAnsi="Times New Roman" w:cs="Times New Roman"/>
          <w:sz w:val="28"/>
          <w:szCs w:val="28"/>
        </w:rPr>
        <w:t xml:space="preserve"> (далее – Концепция) и от 6 декабря 2018 года №18 Программа формирования общего рынка газа </w:t>
      </w:r>
      <w:r w:rsidR="00100CC9" w:rsidRPr="00100CC9">
        <w:rPr>
          <w:rFonts w:ascii="Times New Roman" w:hAnsi="Times New Roman" w:cs="Times New Roman"/>
          <w:color w:val="000000" w:themeColor="text1"/>
          <w:sz w:val="28"/>
          <w:szCs w:val="28"/>
        </w:rPr>
        <w:t>Евразийского экономического союза</w:t>
      </w:r>
      <w:r w:rsidRPr="00882AF5">
        <w:rPr>
          <w:rFonts w:ascii="Times New Roman" w:hAnsi="Times New Roman" w:cs="Times New Roman"/>
          <w:sz w:val="28"/>
          <w:szCs w:val="28"/>
        </w:rPr>
        <w:t xml:space="preserve"> (далее – Программа).</w:t>
      </w:r>
    </w:p>
    <w:p w:rsidR="00882AF5" w:rsidRPr="00882AF5" w:rsidRDefault="00882AF5" w:rsidP="00882AF5">
      <w:pPr>
        <w:spacing w:after="0" w:line="240" w:lineRule="auto"/>
        <w:ind w:firstLine="567"/>
        <w:jc w:val="both"/>
        <w:outlineLvl w:val="0"/>
        <w:rPr>
          <w:rFonts w:ascii="Times New Roman" w:hAnsi="Times New Roman" w:cs="Times New Roman"/>
          <w:sz w:val="28"/>
          <w:szCs w:val="28"/>
        </w:rPr>
      </w:pPr>
      <w:r w:rsidRPr="00882AF5">
        <w:rPr>
          <w:rFonts w:ascii="Times New Roman" w:hAnsi="Times New Roman" w:cs="Times New Roman"/>
          <w:sz w:val="28"/>
          <w:szCs w:val="28"/>
        </w:rPr>
        <w:t>Концепция направлена на обеспечение формирования государствами-членами ЕАЭС общего рынка газа, которая предусматривает взаимную торговлю газом между участниками общего рынка газа ЕАЭС и транспортировку газа, принадлежащего участникам общего рынка газа ЕАЭС. На данный момент торговля газом проходит по двусторонним соглашениям (договорам) между хозяйствующими субъектами государств-членов.</w:t>
      </w:r>
    </w:p>
    <w:p w:rsidR="00882AF5" w:rsidRPr="00882AF5" w:rsidRDefault="00882AF5" w:rsidP="00882AF5">
      <w:pPr>
        <w:spacing w:after="0" w:line="240" w:lineRule="auto"/>
        <w:ind w:firstLine="567"/>
        <w:jc w:val="both"/>
        <w:outlineLvl w:val="0"/>
        <w:rPr>
          <w:rFonts w:ascii="Times New Roman" w:hAnsi="Times New Roman" w:cs="Times New Roman"/>
          <w:sz w:val="28"/>
          <w:szCs w:val="28"/>
        </w:rPr>
      </w:pPr>
      <w:r w:rsidRPr="00882AF5">
        <w:rPr>
          <w:rFonts w:ascii="Times New Roman" w:hAnsi="Times New Roman" w:cs="Times New Roman"/>
          <w:sz w:val="28"/>
          <w:szCs w:val="28"/>
        </w:rPr>
        <w:t xml:space="preserve">Кроме того, Концепцией газа определена задача о необходимости недискриминационного и прозрачного распределения между участниками общего рынка газа ЕАЭС свободных мощностей газотранспортных систем, расположенных на территориях государств-членов и используемых для транспортировки газа между государствами-членами (будет организована </w:t>
      </w:r>
      <w:r w:rsidRPr="00882AF5">
        <w:rPr>
          <w:rFonts w:ascii="Times New Roman" w:hAnsi="Times New Roman" w:cs="Times New Roman"/>
          <w:sz w:val="28"/>
          <w:szCs w:val="28"/>
        </w:rPr>
        <w:lastRenderedPageBreak/>
        <w:t>система информационного обмена, предусматривающая обмен информацией, включающей в себя сведения о внутреннем потреблении газа, свободных мощностях газотранспортных систем, а также о ценообразовании в сфере транспортировки и поставки газа на территориях государств-членов, в том числе сведения об оптовых ценах на газ и тарифах на транспортировку газа по газотранспортным системам).</w:t>
      </w:r>
    </w:p>
    <w:p w:rsidR="00CF4949" w:rsidRPr="000D6DC1" w:rsidRDefault="00882AF5" w:rsidP="00882AF5">
      <w:pPr>
        <w:spacing w:after="0" w:line="240" w:lineRule="auto"/>
        <w:ind w:firstLine="567"/>
        <w:jc w:val="both"/>
        <w:outlineLvl w:val="0"/>
        <w:rPr>
          <w:rFonts w:ascii="Times New Roman" w:hAnsi="Times New Roman" w:cs="Times New Roman"/>
          <w:sz w:val="28"/>
          <w:szCs w:val="28"/>
        </w:rPr>
      </w:pPr>
      <w:r w:rsidRPr="00882AF5">
        <w:rPr>
          <w:rFonts w:ascii="Times New Roman" w:hAnsi="Times New Roman" w:cs="Times New Roman"/>
          <w:sz w:val="28"/>
          <w:szCs w:val="28"/>
        </w:rPr>
        <w:t xml:space="preserve">Программа включает в себя комплекс взаимоувязанных организационных, технологических и других мероприятий, обеспечивающих формирование ОРГ. </w:t>
      </w:r>
    </w:p>
    <w:p w:rsidR="00882AF5" w:rsidRPr="00882AF5" w:rsidRDefault="00882AF5" w:rsidP="00882AF5">
      <w:pPr>
        <w:spacing w:after="0" w:line="240" w:lineRule="auto"/>
        <w:ind w:firstLine="567"/>
        <w:jc w:val="both"/>
        <w:outlineLvl w:val="0"/>
        <w:rPr>
          <w:rFonts w:ascii="Times New Roman" w:hAnsi="Times New Roman" w:cs="Times New Roman"/>
          <w:sz w:val="28"/>
          <w:szCs w:val="28"/>
        </w:rPr>
      </w:pPr>
      <w:r w:rsidRPr="00882AF5">
        <w:rPr>
          <w:rFonts w:ascii="Times New Roman" w:hAnsi="Times New Roman" w:cs="Times New Roman"/>
          <w:sz w:val="28"/>
          <w:szCs w:val="28"/>
        </w:rPr>
        <w:t>Программа формирования ОРГ ЕАЭС имеет важное значение для государств-членов, поскольку предусмотренные в ней мероприятия направлены на обеспечение благоприятных условий для свободного движения товаров, работ, услуг, технологий и капитала в рамках ЕАЭС.</w:t>
      </w:r>
    </w:p>
    <w:p w:rsidR="00CD1574" w:rsidRPr="00CD1574" w:rsidRDefault="00CD1574" w:rsidP="00CD1574">
      <w:pPr>
        <w:spacing w:after="0" w:line="240" w:lineRule="auto"/>
        <w:ind w:firstLine="567"/>
        <w:jc w:val="both"/>
        <w:outlineLvl w:val="0"/>
        <w:rPr>
          <w:rFonts w:ascii="Times New Roman" w:eastAsia="Times New Roman" w:hAnsi="Times New Roman" w:cs="Times New Roman"/>
          <w:bCs/>
          <w:iCs/>
          <w:kern w:val="36"/>
          <w:sz w:val="28"/>
          <w:szCs w:val="28"/>
        </w:rPr>
      </w:pPr>
      <w:r>
        <w:rPr>
          <w:rFonts w:ascii="Times New Roman" w:eastAsia="Times New Roman" w:hAnsi="Times New Roman" w:cs="Times New Roman"/>
          <w:bCs/>
          <w:iCs/>
          <w:kern w:val="36"/>
          <w:sz w:val="28"/>
          <w:szCs w:val="28"/>
        </w:rPr>
        <w:t>О</w:t>
      </w:r>
      <w:r w:rsidRPr="00CD1574">
        <w:rPr>
          <w:rFonts w:ascii="Times New Roman" w:eastAsia="Times New Roman" w:hAnsi="Times New Roman" w:cs="Times New Roman"/>
          <w:bCs/>
          <w:iCs/>
          <w:kern w:val="36"/>
          <w:sz w:val="28"/>
          <w:szCs w:val="28"/>
        </w:rPr>
        <w:t>бъемы, цены и тарифы на транспортировку газа, а также коммерческие и иные условия транспортировки газа по газотранспортным системам определяются гражданско-правовыми договорами между хозяйствующими субъектами государств-членов в соответствии с законодательством государств-членов. Аналогичные условия прописаны в разделе III утвержденной Высшим Евразийским экономическим советом Концепции формирования общего рынка газа Союза, а также утвержденной Программы формирования общего рынка газа Союза.</w:t>
      </w:r>
    </w:p>
    <w:p w:rsidR="00CD1574" w:rsidRPr="00882AF5" w:rsidRDefault="00CD1574" w:rsidP="00CD1574">
      <w:pPr>
        <w:spacing w:after="0" w:line="240" w:lineRule="auto"/>
        <w:ind w:firstLine="567"/>
        <w:jc w:val="both"/>
        <w:outlineLvl w:val="0"/>
        <w:rPr>
          <w:rFonts w:ascii="Times New Roman" w:eastAsia="Times New Roman" w:hAnsi="Times New Roman" w:cs="Times New Roman"/>
          <w:bCs/>
          <w:kern w:val="36"/>
          <w:sz w:val="28"/>
          <w:szCs w:val="28"/>
        </w:rPr>
      </w:pPr>
      <w:r w:rsidRPr="00882AF5">
        <w:rPr>
          <w:rFonts w:ascii="Times New Roman" w:eastAsia="Times New Roman" w:hAnsi="Times New Roman" w:cs="Times New Roman"/>
          <w:bCs/>
          <w:kern w:val="36"/>
          <w:sz w:val="28"/>
          <w:szCs w:val="28"/>
        </w:rPr>
        <w:t>Информационный обмен в рамках ЕАЭС будет осуществляться в соответствии с Порядком представления уполномоченными органами государств-членов Евразийского экономического союза информации в электронной форме в рамках формирования общего рынка газа Евразийского экономического союза, утвержденным Решением Коллегии Евразийской экономической комиссии от 2 сентября 2019 года</w:t>
      </w:r>
      <w:r w:rsidR="00100CC9">
        <w:rPr>
          <w:rFonts w:ascii="Times New Roman" w:eastAsia="Times New Roman" w:hAnsi="Times New Roman" w:cs="Times New Roman"/>
          <w:bCs/>
          <w:kern w:val="36"/>
          <w:sz w:val="28"/>
          <w:szCs w:val="28"/>
          <w:lang w:val="kk-KZ"/>
        </w:rPr>
        <w:t xml:space="preserve"> </w:t>
      </w:r>
      <w:r w:rsidR="00100CC9" w:rsidRPr="00882AF5">
        <w:rPr>
          <w:rFonts w:ascii="Times New Roman" w:eastAsia="Times New Roman" w:hAnsi="Times New Roman" w:cs="Times New Roman"/>
          <w:bCs/>
          <w:kern w:val="36"/>
          <w:sz w:val="28"/>
          <w:szCs w:val="28"/>
        </w:rPr>
        <w:t>№ 1456</w:t>
      </w:r>
      <w:r w:rsidRPr="00882AF5">
        <w:rPr>
          <w:rFonts w:ascii="Times New Roman" w:eastAsia="Times New Roman" w:hAnsi="Times New Roman" w:cs="Times New Roman"/>
          <w:bCs/>
          <w:kern w:val="36"/>
          <w:sz w:val="28"/>
          <w:szCs w:val="28"/>
        </w:rPr>
        <w:t>.</w:t>
      </w:r>
    </w:p>
    <w:p w:rsidR="00CD1574" w:rsidRPr="00882AF5" w:rsidRDefault="00CD1574" w:rsidP="00CD1574">
      <w:pPr>
        <w:spacing w:after="0" w:line="240" w:lineRule="auto"/>
        <w:ind w:firstLine="567"/>
        <w:jc w:val="both"/>
        <w:outlineLvl w:val="0"/>
        <w:rPr>
          <w:rFonts w:ascii="Times New Roman" w:eastAsia="Times New Roman" w:hAnsi="Times New Roman" w:cs="Times New Roman"/>
          <w:bCs/>
          <w:kern w:val="36"/>
          <w:sz w:val="28"/>
          <w:szCs w:val="28"/>
        </w:rPr>
      </w:pPr>
      <w:r w:rsidRPr="00882AF5">
        <w:rPr>
          <w:rFonts w:ascii="Times New Roman" w:eastAsia="Times New Roman" w:hAnsi="Times New Roman" w:cs="Times New Roman"/>
          <w:bCs/>
          <w:kern w:val="36"/>
          <w:sz w:val="28"/>
          <w:szCs w:val="28"/>
        </w:rPr>
        <w:t xml:space="preserve">В настоящее время Газпром уже монополизировал газовые рынки стран ЕАЭС за исключением РК, а вхождение его и других компаний из стран ЕАЭС на рынок РК с одной стороны позволит создать конкуренцию, что на первоначальном этапе положительно может сказаться на цене газа для потребителей внутреннего рынка РК пока не вытиснется с рынка Национальный оператор (АО «КазТрансГаз»), а затем монополизировав внутренний рынок РК цены будут диктоваться уже новым устоявшимся монополистом. </w:t>
      </w:r>
    </w:p>
    <w:p w:rsidR="00CD1574" w:rsidRPr="00882AF5" w:rsidRDefault="00CD1574" w:rsidP="00CD1574">
      <w:pPr>
        <w:spacing w:after="0" w:line="240" w:lineRule="auto"/>
        <w:ind w:firstLine="567"/>
        <w:jc w:val="both"/>
        <w:outlineLvl w:val="0"/>
        <w:rPr>
          <w:rFonts w:ascii="Times New Roman" w:eastAsia="Times New Roman" w:hAnsi="Times New Roman" w:cs="Times New Roman"/>
          <w:bCs/>
          <w:kern w:val="36"/>
          <w:sz w:val="28"/>
          <w:szCs w:val="28"/>
        </w:rPr>
      </w:pPr>
      <w:r w:rsidRPr="00882AF5">
        <w:rPr>
          <w:rFonts w:ascii="Times New Roman" w:eastAsia="Times New Roman" w:hAnsi="Times New Roman" w:cs="Times New Roman"/>
          <w:bCs/>
          <w:kern w:val="36"/>
          <w:sz w:val="28"/>
          <w:szCs w:val="28"/>
        </w:rPr>
        <w:t xml:space="preserve">При этом Газпром даже работая на реализации в убыток себе за счет дотаций с других своих сфер (добыча, переработка, реализация, экспорт) сможет легко вытеснить </w:t>
      </w:r>
      <w:r w:rsidR="00F04116">
        <w:rPr>
          <w:rFonts w:ascii="Times New Roman" w:eastAsia="Times New Roman" w:hAnsi="Times New Roman" w:cs="Times New Roman"/>
          <w:bCs/>
          <w:kern w:val="36"/>
          <w:sz w:val="28"/>
          <w:szCs w:val="28"/>
          <w:lang w:val="kk-KZ"/>
        </w:rPr>
        <w:t>АО «</w:t>
      </w:r>
      <w:r w:rsidRPr="00882AF5">
        <w:rPr>
          <w:rFonts w:ascii="Times New Roman" w:eastAsia="Times New Roman" w:hAnsi="Times New Roman" w:cs="Times New Roman"/>
          <w:bCs/>
          <w:kern w:val="36"/>
          <w:sz w:val="28"/>
          <w:szCs w:val="28"/>
        </w:rPr>
        <w:t>КазТрансГаз</w:t>
      </w:r>
      <w:r w:rsidR="00F04116">
        <w:rPr>
          <w:rFonts w:ascii="Times New Roman" w:eastAsia="Times New Roman" w:hAnsi="Times New Roman" w:cs="Times New Roman"/>
          <w:bCs/>
          <w:kern w:val="36"/>
          <w:sz w:val="28"/>
          <w:szCs w:val="28"/>
          <w:lang w:val="kk-KZ"/>
        </w:rPr>
        <w:t>»</w:t>
      </w:r>
      <w:r w:rsidRPr="00882AF5">
        <w:rPr>
          <w:rFonts w:ascii="Times New Roman" w:eastAsia="Times New Roman" w:hAnsi="Times New Roman" w:cs="Times New Roman"/>
          <w:bCs/>
          <w:kern w:val="36"/>
          <w:sz w:val="28"/>
          <w:szCs w:val="28"/>
        </w:rPr>
        <w:t xml:space="preserve">, у которого возможности несравненно ниже. В случае вытеснения Национального оператора </w:t>
      </w:r>
      <w:r w:rsidR="00F04116">
        <w:rPr>
          <w:rFonts w:ascii="Times New Roman" w:eastAsia="Times New Roman" w:hAnsi="Times New Roman" w:cs="Times New Roman"/>
          <w:bCs/>
          <w:kern w:val="36"/>
          <w:sz w:val="28"/>
          <w:szCs w:val="28"/>
          <w:lang w:val="kk-KZ"/>
        </w:rPr>
        <w:br/>
      </w:r>
      <w:r w:rsidR="00F04116" w:rsidRPr="00882AF5">
        <w:rPr>
          <w:rFonts w:ascii="Times New Roman" w:eastAsia="Times New Roman" w:hAnsi="Times New Roman" w:cs="Times New Roman"/>
          <w:bCs/>
          <w:kern w:val="36"/>
          <w:sz w:val="28"/>
          <w:szCs w:val="28"/>
        </w:rPr>
        <w:t>(АО «КазТрансГаз»)</w:t>
      </w:r>
      <w:r w:rsidRPr="00882AF5">
        <w:rPr>
          <w:rFonts w:ascii="Times New Roman" w:eastAsia="Times New Roman" w:hAnsi="Times New Roman" w:cs="Times New Roman"/>
          <w:bCs/>
          <w:kern w:val="36"/>
          <w:sz w:val="28"/>
          <w:szCs w:val="28"/>
        </w:rPr>
        <w:t xml:space="preserve">Газпромом доходы будут уходить российской стороне, т.е. работать на российскую экономику и кроме того у Газпрома нет таких обязательств перед РК как у Национального оператора, что в последующем может негативно отразиться на газоснабжении социально значимых и стратегических объектов страны. </w:t>
      </w:r>
    </w:p>
    <w:p w:rsidR="000B7AC7" w:rsidRPr="000A26C2" w:rsidRDefault="000B7AC7" w:rsidP="000B7AC7">
      <w:pPr>
        <w:spacing w:after="0" w:line="240" w:lineRule="auto"/>
        <w:ind w:firstLine="567"/>
        <w:jc w:val="both"/>
        <w:rPr>
          <w:rFonts w:ascii="Times New Roman" w:hAnsi="Times New Roman" w:cs="Times New Roman"/>
          <w:sz w:val="28"/>
          <w:szCs w:val="28"/>
          <w:lang w:eastAsia="ko-KR"/>
        </w:rPr>
      </w:pPr>
      <w:r w:rsidRPr="000A26C2">
        <w:rPr>
          <w:rFonts w:ascii="Times New Roman" w:hAnsi="Times New Roman" w:cs="Times New Roman"/>
          <w:sz w:val="28"/>
          <w:szCs w:val="28"/>
          <w:lang w:eastAsia="ko-KR"/>
        </w:rPr>
        <w:lastRenderedPageBreak/>
        <w:t>Внедрение цифровых технологий в газовую промышленность</w:t>
      </w:r>
    </w:p>
    <w:p w:rsidR="000B7AC7" w:rsidRPr="000B7AC7" w:rsidRDefault="000B7AC7" w:rsidP="000B7AC7">
      <w:pPr>
        <w:spacing w:after="0" w:line="240" w:lineRule="auto"/>
        <w:ind w:firstLine="567"/>
        <w:jc w:val="both"/>
        <w:rPr>
          <w:rFonts w:ascii="Times New Roman" w:hAnsi="Times New Roman" w:cs="Times New Roman"/>
          <w:sz w:val="28"/>
          <w:szCs w:val="28"/>
        </w:rPr>
      </w:pPr>
      <w:r w:rsidRPr="000B7AC7">
        <w:rPr>
          <w:rFonts w:ascii="Times New Roman" w:hAnsi="Times New Roman" w:cs="Times New Roman"/>
          <w:sz w:val="28"/>
          <w:szCs w:val="28"/>
        </w:rPr>
        <w:t xml:space="preserve">Согласно Государственной программе «Цифровой Казахстан» запланировано мероприятие по развитию системы, предназначенной для сбора информации по поставкам, отслеживанию и обороту сжиженного нефтяного газа (далее – СНГ) для статистического анализа данных на основе обязательной отчетности и прогнозирования баланса, с интеграцией с автоматизированными площадками онлайн-торгов по закупу сжиженного газа. </w:t>
      </w:r>
    </w:p>
    <w:p w:rsidR="000B7AC7" w:rsidRPr="000B7AC7" w:rsidRDefault="000B7AC7" w:rsidP="000B7AC7">
      <w:pPr>
        <w:spacing w:after="0" w:line="240" w:lineRule="auto"/>
        <w:ind w:firstLine="567"/>
        <w:jc w:val="both"/>
        <w:rPr>
          <w:rFonts w:ascii="Times New Roman" w:hAnsi="Times New Roman" w:cs="Times New Roman"/>
          <w:sz w:val="28"/>
          <w:szCs w:val="28"/>
        </w:rPr>
      </w:pPr>
      <w:r w:rsidRPr="000B7AC7">
        <w:rPr>
          <w:rFonts w:ascii="Times New Roman" w:hAnsi="Times New Roman" w:cs="Times New Roman"/>
          <w:sz w:val="28"/>
          <w:szCs w:val="28"/>
        </w:rPr>
        <w:t>На сегодняшний день совместно с АО «Н</w:t>
      </w:r>
      <w:r w:rsidRPr="000B7AC7">
        <w:rPr>
          <w:rFonts w:ascii="Times New Roman" w:hAnsi="Times New Roman" w:cs="Times New Roman"/>
          <w:sz w:val="28"/>
          <w:szCs w:val="28"/>
          <w:lang w:val="kk-KZ"/>
        </w:rPr>
        <w:t>ациональные информационные технологии</w:t>
      </w:r>
      <w:r w:rsidRPr="000B7AC7">
        <w:rPr>
          <w:rFonts w:ascii="Times New Roman" w:hAnsi="Times New Roman" w:cs="Times New Roman"/>
          <w:sz w:val="28"/>
          <w:szCs w:val="28"/>
        </w:rPr>
        <w:t>» ведется работа по цифровизации газовой отрасли, в том числе по налаживанию учета СНГ, обеспечению мониторинга и совершенствования работы электронных торговых площадок при реализации СНГ.</w:t>
      </w:r>
    </w:p>
    <w:p w:rsidR="000B7AC7" w:rsidRPr="000B7AC7" w:rsidRDefault="000B7AC7" w:rsidP="000B7AC7">
      <w:pPr>
        <w:spacing w:after="0" w:line="240" w:lineRule="auto"/>
        <w:ind w:firstLine="567"/>
        <w:jc w:val="both"/>
        <w:rPr>
          <w:rFonts w:ascii="Times New Roman" w:hAnsi="Times New Roman" w:cs="Times New Roman"/>
          <w:sz w:val="28"/>
          <w:szCs w:val="28"/>
        </w:rPr>
      </w:pPr>
      <w:r w:rsidRPr="000B7AC7">
        <w:rPr>
          <w:rFonts w:ascii="Times New Roman" w:hAnsi="Times New Roman" w:cs="Times New Roman"/>
          <w:sz w:val="28"/>
          <w:szCs w:val="28"/>
        </w:rPr>
        <w:t>В рамках этой работы планируется цифровизация процесса составления сводных заявок по распределению СНГ и формирования Плана поставки СНГ с учетом утвержденного механизма и порядка из Правил формирования плана поставки сжиженного нефтяного газа на внутренний рынок Республики Казахстан, утвержденных Приказом М</w:t>
      </w:r>
      <w:r w:rsidRPr="000B7AC7">
        <w:rPr>
          <w:rFonts w:ascii="Times New Roman" w:hAnsi="Times New Roman" w:cs="Times New Roman"/>
          <w:sz w:val="28"/>
          <w:szCs w:val="28"/>
          <w:lang w:val="kk-KZ"/>
        </w:rPr>
        <w:t>инистерства энергетики Республики Казахстан</w:t>
      </w:r>
      <w:r w:rsidR="00D3362B">
        <w:rPr>
          <w:rFonts w:ascii="Times New Roman" w:hAnsi="Times New Roman" w:cs="Times New Roman"/>
          <w:sz w:val="28"/>
          <w:szCs w:val="28"/>
        </w:rPr>
        <w:t xml:space="preserve"> от 22 октября 2014 года №</w:t>
      </w:r>
      <w:r w:rsidRPr="000B7AC7">
        <w:rPr>
          <w:rFonts w:ascii="Times New Roman" w:hAnsi="Times New Roman" w:cs="Times New Roman"/>
          <w:sz w:val="28"/>
          <w:szCs w:val="28"/>
        </w:rPr>
        <w:t>68</w:t>
      </w:r>
      <w:r w:rsidR="00100CC9">
        <w:rPr>
          <w:rFonts w:ascii="Times New Roman" w:hAnsi="Times New Roman" w:cs="Times New Roman"/>
          <w:sz w:val="28"/>
          <w:szCs w:val="28"/>
          <w:lang w:val="kk-KZ"/>
        </w:rPr>
        <w:t xml:space="preserve"> </w:t>
      </w:r>
      <w:r w:rsidR="00D3362B">
        <w:rPr>
          <w:rFonts w:ascii="Times New Roman" w:hAnsi="Times New Roman" w:cs="Times New Roman"/>
          <w:sz w:val="28"/>
          <w:szCs w:val="28"/>
          <w:lang w:val="kk-KZ"/>
        </w:rPr>
        <w:t>(</w:t>
      </w:r>
      <w:r w:rsidR="00100CC9" w:rsidRPr="00D3362B">
        <w:rPr>
          <w:rFonts w:ascii="Times New Roman" w:hAnsi="Times New Roman" w:cs="Times New Roman"/>
          <w:color w:val="000000" w:themeColor="text1"/>
          <w:sz w:val="28"/>
          <w:szCs w:val="28"/>
        </w:rPr>
        <w:t xml:space="preserve">зарегистрирован в Реестре государственной регистрации нормативных правовых актов за </w:t>
      </w:r>
      <w:r w:rsidR="00D3362B">
        <w:rPr>
          <w:rFonts w:ascii="Times New Roman" w:hAnsi="Times New Roman" w:cs="Times New Roman"/>
          <w:color w:val="000000" w:themeColor="text1"/>
          <w:sz w:val="28"/>
          <w:szCs w:val="28"/>
          <w:lang w:val="kk-KZ"/>
        </w:rPr>
        <w:br/>
      </w:r>
      <w:r w:rsidR="00100CC9" w:rsidRPr="00D3362B">
        <w:rPr>
          <w:rFonts w:ascii="Times New Roman" w:hAnsi="Times New Roman" w:cs="Times New Roman"/>
          <w:color w:val="000000" w:themeColor="text1"/>
          <w:sz w:val="28"/>
          <w:szCs w:val="28"/>
        </w:rPr>
        <w:t>№ 9890</w:t>
      </w:r>
      <w:r w:rsidR="00D3362B" w:rsidRPr="00D3362B">
        <w:rPr>
          <w:rFonts w:ascii="Times New Roman" w:hAnsi="Times New Roman" w:cs="Times New Roman"/>
          <w:color w:val="000000" w:themeColor="text1"/>
          <w:sz w:val="28"/>
          <w:szCs w:val="28"/>
          <w:lang w:val="kk-KZ"/>
        </w:rPr>
        <w:t>)</w:t>
      </w:r>
      <w:r w:rsidRPr="000B7AC7">
        <w:rPr>
          <w:rFonts w:ascii="Times New Roman" w:hAnsi="Times New Roman" w:cs="Times New Roman"/>
          <w:sz w:val="28"/>
          <w:szCs w:val="28"/>
        </w:rPr>
        <w:t>.</w:t>
      </w:r>
    </w:p>
    <w:p w:rsidR="000B7AC7" w:rsidRPr="000B7AC7" w:rsidRDefault="000B7AC7" w:rsidP="000B7AC7">
      <w:pPr>
        <w:spacing w:after="0" w:line="240" w:lineRule="auto"/>
        <w:ind w:firstLine="567"/>
        <w:jc w:val="both"/>
        <w:rPr>
          <w:rFonts w:ascii="Times New Roman" w:hAnsi="Times New Roman" w:cs="Times New Roman"/>
          <w:sz w:val="28"/>
          <w:szCs w:val="28"/>
        </w:rPr>
      </w:pPr>
      <w:r w:rsidRPr="000B7AC7">
        <w:rPr>
          <w:rFonts w:ascii="Times New Roman" w:hAnsi="Times New Roman" w:cs="Times New Roman"/>
          <w:sz w:val="28"/>
          <w:szCs w:val="28"/>
        </w:rPr>
        <w:t>В качестве пилотных проектов будут привлекаться на безвозмездной основе представители действующих электронных торговых площадок, таких как электронные торговые площадки АО «Евразийская торговая система», АО «Каспий» и ТОО «AlanTrade».</w:t>
      </w:r>
    </w:p>
    <w:p w:rsidR="000B7AC7" w:rsidRPr="000B7AC7" w:rsidRDefault="000B7AC7" w:rsidP="000B7AC7">
      <w:pPr>
        <w:spacing w:after="0" w:line="240" w:lineRule="auto"/>
        <w:ind w:firstLine="567"/>
        <w:jc w:val="both"/>
        <w:rPr>
          <w:rFonts w:ascii="Times New Roman" w:hAnsi="Times New Roman" w:cs="Times New Roman"/>
          <w:sz w:val="28"/>
          <w:szCs w:val="28"/>
        </w:rPr>
      </w:pPr>
      <w:r w:rsidRPr="000B7AC7">
        <w:rPr>
          <w:rFonts w:ascii="Times New Roman" w:hAnsi="Times New Roman" w:cs="Times New Roman"/>
          <w:sz w:val="28"/>
          <w:szCs w:val="28"/>
        </w:rPr>
        <w:t>Результатом этих работ будет улучшение и обеспечение прозрачности в сфере распределения социального газа для населения, уменьшение рисков коррупционной составляющей.</w:t>
      </w:r>
    </w:p>
    <w:p w:rsidR="00CD1574" w:rsidRPr="000B7AC7" w:rsidRDefault="00CD1574" w:rsidP="000B7AC7">
      <w:pPr>
        <w:spacing w:after="0" w:line="240" w:lineRule="auto"/>
        <w:ind w:firstLine="567"/>
        <w:jc w:val="both"/>
        <w:outlineLvl w:val="0"/>
        <w:rPr>
          <w:rFonts w:ascii="Times New Roman" w:eastAsia="Times New Roman" w:hAnsi="Times New Roman" w:cs="Times New Roman"/>
          <w:bCs/>
          <w:kern w:val="36"/>
          <w:sz w:val="28"/>
          <w:szCs w:val="28"/>
        </w:rPr>
      </w:pPr>
    </w:p>
    <w:p w:rsidR="000B7AC7" w:rsidRPr="000A26C2" w:rsidRDefault="000B7AC7" w:rsidP="000B7AC7">
      <w:pPr>
        <w:pStyle w:val="aa"/>
        <w:ind w:firstLine="567"/>
        <w:jc w:val="both"/>
        <w:rPr>
          <w:rFonts w:ascii="Times New Roman" w:hAnsi="Times New Roman"/>
          <w:sz w:val="28"/>
          <w:szCs w:val="28"/>
        </w:rPr>
      </w:pPr>
      <w:r w:rsidRPr="000A26C2">
        <w:rPr>
          <w:rFonts w:ascii="Times New Roman" w:hAnsi="Times New Roman"/>
          <w:sz w:val="28"/>
          <w:szCs w:val="28"/>
        </w:rPr>
        <w:t xml:space="preserve">1.5.1. Анализ государственной политики </w:t>
      </w:r>
    </w:p>
    <w:p w:rsidR="000B7AC7" w:rsidRPr="000B7AC7" w:rsidRDefault="000B7AC7" w:rsidP="000B7AC7">
      <w:pPr>
        <w:spacing w:after="0" w:line="240" w:lineRule="auto"/>
        <w:ind w:firstLine="567"/>
        <w:jc w:val="both"/>
        <w:rPr>
          <w:rFonts w:ascii="Times New Roman" w:hAnsi="Times New Roman" w:cs="Times New Roman"/>
          <w:sz w:val="28"/>
          <w:szCs w:val="28"/>
        </w:rPr>
      </w:pPr>
      <w:r w:rsidRPr="000B7AC7">
        <w:rPr>
          <w:rFonts w:ascii="Times New Roman" w:hAnsi="Times New Roman" w:cs="Times New Roman"/>
          <w:sz w:val="28"/>
          <w:szCs w:val="28"/>
        </w:rPr>
        <w:t>Государственная политика газовой отрасли в первую очередь направлена на газификацию страны в рамках Генеральной схемы газификации РК и строительства газопровода «Сарыарка», достижение уровня безубыточности поставок на внутреннем рынке, расширение ресурсной базы, а также на глубокую комплексную переработку газа для получения продуктов с высокой добавленной стоимостью.</w:t>
      </w:r>
    </w:p>
    <w:p w:rsidR="000B7AC7" w:rsidRPr="000B7AC7" w:rsidRDefault="000B7AC7" w:rsidP="000B7AC7">
      <w:pPr>
        <w:spacing w:after="0" w:line="240" w:lineRule="auto"/>
        <w:ind w:firstLine="567"/>
        <w:jc w:val="both"/>
        <w:rPr>
          <w:rFonts w:ascii="Times New Roman" w:hAnsi="Times New Roman" w:cs="Times New Roman"/>
          <w:sz w:val="28"/>
          <w:szCs w:val="28"/>
        </w:rPr>
      </w:pPr>
      <w:r w:rsidRPr="000B7AC7">
        <w:rPr>
          <w:rFonts w:ascii="Times New Roman" w:hAnsi="Times New Roman" w:cs="Times New Roman"/>
          <w:sz w:val="28"/>
          <w:szCs w:val="28"/>
        </w:rPr>
        <w:t>Кроме того, либерализация ценообразования оптового рынка сжиженного нефтяного газа и исключение теневого экспорта сжиженного нефтяного газа, а также создание единых рыночных условий для всех участников рынка сжиженного нефтяного газа, увеличение конкуренции на рынке сжиженного нефтяного газа с целью расширения его доступности для потребителей также является одним из приоритетных направлений государственной политики.</w:t>
      </w:r>
    </w:p>
    <w:p w:rsidR="00674384" w:rsidRDefault="00674384" w:rsidP="000B7AC7">
      <w:pPr>
        <w:spacing w:after="0" w:line="240" w:lineRule="auto"/>
        <w:ind w:firstLine="567"/>
        <w:jc w:val="both"/>
        <w:rPr>
          <w:rFonts w:ascii="Times New Roman" w:eastAsia="Times New Roman" w:hAnsi="Times New Roman" w:cs="Times New Roman"/>
          <w:b/>
          <w:bCs/>
          <w:kern w:val="36"/>
          <w:sz w:val="28"/>
          <w:szCs w:val="28"/>
        </w:rPr>
      </w:pPr>
    </w:p>
    <w:p w:rsidR="00903C95" w:rsidRDefault="00903C95" w:rsidP="000B7AC7">
      <w:pPr>
        <w:spacing w:after="0" w:line="240" w:lineRule="auto"/>
        <w:ind w:firstLine="567"/>
        <w:jc w:val="both"/>
        <w:rPr>
          <w:rFonts w:ascii="Times New Roman" w:eastAsia="Times New Roman" w:hAnsi="Times New Roman" w:cs="Times New Roman"/>
          <w:b/>
          <w:bCs/>
          <w:kern w:val="36"/>
          <w:sz w:val="28"/>
          <w:szCs w:val="28"/>
        </w:rPr>
      </w:pPr>
    </w:p>
    <w:p w:rsidR="000B7AC7" w:rsidRPr="000A26C2" w:rsidRDefault="000B7AC7" w:rsidP="000B7AC7">
      <w:pPr>
        <w:spacing w:after="0" w:line="240" w:lineRule="auto"/>
        <w:ind w:firstLine="567"/>
        <w:jc w:val="both"/>
        <w:rPr>
          <w:rFonts w:ascii="Times New Roman" w:eastAsia="Times New Roman" w:hAnsi="Times New Roman" w:cs="Times New Roman"/>
          <w:bCs/>
          <w:kern w:val="36"/>
          <w:sz w:val="28"/>
          <w:szCs w:val="28"/>
        </w:rPr>
      </w:pPr>
      <w:r w:rsidRPr="000A26C2">
        <w:rPr>
          <w:rFonts w:ascii="Times New Roman" w:eastAsia="Times New Roman" w:hAnsi="Times New Roman" w:cs="Times New Roman"/>
          <w:bCs/>
          <w:kern w:val="36"/>
          <w:sz w:val="28"/>
          <w:szCs w:val="28"/>
        </w:rPr>
        <w:lastRenderedPageBreak/>
        <w:t>Оптовые цены</w:t>
      </w:r>
    </w:p>
    <w:p w:rsidR="000B7AC7" w:rsidRPr="000B7AC7" w:rsidRDefault="000B7AC7" w:rsidP="000B7AC7">
      <w:pPr>
        <w:spacing w:after="0" w:line="240" w:lineRule="auto"/>
        <w:ind w:firstLine="567"/>
        <w:jc w:val="both"/>
        <w:outlineLvl w:val="0"/>
        <w:rPr>
          <w:rFonts w:ascii="Times New Roman" w:eastAsia="Times New Roman" w:hAnsi="Times New Roman" w:cs="Times New Roman"/>
          <w:bCs/>
          <w:kern w:val="36"/>
          <w:sz w:val="28"/>
          <w:szCs w:val="28"/>
        </w:rPr>
      </w:pPr>
      <w:r w:rsidRPr="000B7AC7">
        <w:rPr>
          <w:rFonts w:ascii="Times New Roman" w:eastAsia="Times New Roman" w:hAnsi="Times New Roman" w:cs="Times New Roman"/>
          <w:bCs/>
          <w:kern w:val="36"/>
          <w:sz w:val="28"/>
          <w:szCs w:val="28"/>
        </w:rPr>
        <w:t>В настоящее время оптовая реализация товарного газа на внутреннем рынке является убыточной. Основной фактор формирования убытков – ограничение повышения оптовых и, соответственно, розничных цен на газ.</w:t>
      </w:r>
    </w:p>
    <w:p w:rsidR="000B7AC7" w:rsidRPr="000B7AC7" w:rsidRDefault="000B7AC7" w:rsidP="000B7AC7">
      <w:pPr>
        <w:spacing w:after="0" w:line="240" w:lineRule="auto"/>
        <w:ind w:firstLine="567"/>
        <w:jc w:val="both"/>
        <w:outlineLvl w:val="0"/>
        <w:rPr>
          <w:rFonts w:ascii="Times New Roman" w:eastAsia="Times New Roman" w:hAnsi="Times New Roman" w:cs="Times New Roman"/>
          <w:bCs/>
          <w:kern w:val="36"/>
          <w:sz w:val="28"/>
          <w:szCs w:val="28"/>
        </w:rPr>
      </w:pPr>
      <w:r w:rsidRPr="000B7AC7">
        <w:rPr>
          <w:rFonts w:ascii="Times New Roman" w:eastAsia="Times New Roman" w:hAnsi="Times New Roman" w:cs="Times New Roman"/>
          <w:bCs/>
          <w:kern w:val="36"/>
          <w:sz w:val="28"/>
          <w:szCs w:val="28"/>
        </w:rPr>
        <w:t>В целях минимизации убытков необходимо принятие изменений и дополнений в Закон «О газе и газоснабжении» о реализации газа в адрес крупных потребителей-инвесторов по формуле: себестоимость газа + маржа 7% + расходы на транспортировку и реализацию газа.</w:t>
      </w:r>
    </w:p>
    <w:p w:rsidR="000B7AC7" w:rsidRDefault="000B7AC7" w:rsidP="000B7AC7">
      <w:pPr>
        <w:spacing w:after="0" w:line="240" w:lineRule="auto"/>
        <w:ind w:firstLine="567"/>
        <w:jc w:val="both"/>
        <w:outlineLvl w:val="0"/>
        <w:rPr>
          <w:rFonts w:ascii="Times New Roman" w:hAnsi="Times New Roman" w:cs="Times New Roman"/>
          <w:b/>
          <w:sz w:val="28"/>
          <w:szCs w:val="28"/>
        </w:rPr>
      </w:pPr>
    </w:p>
    <w:p w:rsidR="00CD1574" w:rsidRPr="000A26C2" w:rsidRDefault="000B7AC7" w:rsidP="000B7AC7">
      <w:pPr>
        <w:spacing w:after="0" w:line="240" w:lineRule="auto"/>
        <w:ind w:firstLine="567"/>
        <w:jc w:val="both"/>
        <w:outlineLvl w:val="0"/>
        <w:rPr>
          <w:rFonts w:ascii="Times New Roman" w:eastAsia="Times New Roman" w:hAnsi="Times New Roman" w:cs="Times New Roman"/>
          <w:bCs/>
          <w:kern w:val="36"/>
          <w:sz w:val="28"/>
          <w:szCs w:val="28"/>
        </w:rPr>
      </w:pPr>
      <w:r w:rsidRPr="000A26C2">
        <w:rPr>
          <w:rFonts w:ascii="Times New Roman" w:hAnsi="Times New Roman" w:cs="Times New Roman"/>
          <w:sz w:val="28"/>
          <w:szCs w:val="28"/>
        </w:rPr>
        <w:t>В рамках формирования общего рынка газа</w:t>
      </w:r>
    </w:p>
    <w:p w:rsidR="00882AF5" w:rsidRPr="00882AF5" w:rsidRDefault="00882AF5" w:rsidP="00882AF5">
      <w:pPr>
        <w:spacing w:after="0" w:line="240" w:lineRule="auto"/>
        <w:ind w:firstLine="567"/>
        <w:jc w:val="both"/>
        <w:outlineLvl w:val="0"/>
        <w:rPr>
          <w:rFonts w:ascii="Times New Roman" w:eastAsia="Times New Roman" w:hAnsi="Times New Roman" w:cs="Times New Roman"/>
          <w:bCs/>
          <w:kern w:val="36"/>
          <w:sz w:val="28"/>
          <w:szCs w:val="28"/>
        </w:rPr>
      </w:pPr>
      <w:r w:rsidRPr="00882AF5">
        <w:rPr>
          <w:rFonts w:ascii="Times New Roman" w:eastAsia="Times New Roman" w:hAnsi="Times New Roman" w:cs="Times New Roman"/>
          <w:bCs/>
          <w:kern w:val="36"/>
          <w:sz w:val="28"/>
          <w:szCs w:val="28"/>
        </w:rPr>
        <w:t>Действующим законодательством РК и принятыми документами ЕАЭС предусмотрено, что межгосударственные тарифы на транспортировку газа, а также цены на продажу газа на экспорт регулируются на договорной основе между хозяйствующими субъектами, в связи с чем предлагается придерживаться ранее достигнутых в Договоре ЕАЭС договоренностей.</w:t>
      </w:r>
    </w:p>
    <w:p w:rsidR="00882AF5" w:rsidRPr="00882AF5" w:rsidRDefault="00882AF5" w:rsidP="00882AF5">
      <w:pPr>
        <w:spacing w:after="0" w:line="240" w:lineRule="auto"/>
        <w:ind w:firstLine="567"/>
        <w:jc w:val="both"/>
        <w:outlineLvl w:val="0"/>
        <w:rPr>
          <w:rFonts w:ascii="Times New Roman" w:eastAsia="Times New Roman" w:hAnsi="Times New Roman" w:cs="Times New Roman"/>
          <w:bCs/>
          <w:kern w:val="36"/>
          <w:sz w:val="28"/>
          <w:szCs w:val="28"/>
        </w:rPr>
      </w:pPr>
      <w:r w:rsidRPr="00882AF5">
        <w:rPr>
          <w:rFonts w:ascii="Times New Roman" w:eastAsia="Times New Roman" w:hAnsi="Times New Roman" w:cs="Times New Roman"/>
          <w:bCs/>
          <w:kern w:val="36"/>
          <w:sz w:val="28"/>
          <w:szCs w:val="28"/>
        </w:rPr>
        <w:t>На сегодняшний день:</w:t>
      </w:r>
    </w:p>
    <w:p w:rsidR="00882AF5" w:rsidRPr="00882AF5" w:rsidRDefault="00882AF5" w:rsidP="00882AF5">
      <w:pPr>
        <w:spacing w:after="0" w:line="240" w:lineRule="auto"/>
        <w:ind w:firstLine="567"/>
        <w:jc w:val="both"/>
        <w:outlineLvl w:val="0"/>
        <w:rPr>
          <w:rFonts w:ascii="Times New Roman" w:eastAsia="Times New Roman" w:hAnsi="Times New Roman" w:cs="Times New Roman"/>
          <w:bCs/>
          <w:kern w:val="36"/>
          <w:sz w:val="28"/>
          <w:szCs w:val="28"/>
        </w:rPr>
      </w:pPr>
      <w:r w:rsidRPr="00882AF5">
        <w:rPr>
          <w:rFonts w:ascii="Times New Roman" w:eastAsia="Times New Roman" w:hAnsi="Times New Roman" w:cs="Times New Roman"/>
          <w:bCs/>
          <w:kern w:val="36"/>
          <w:sz w:val="28"/>
          <w:szCs w:val="28"/>
        </w:rPr>
        <w:t>принят технический регламент ЕАЭС «О безопасности газа горючего природного, подготовленного к транспортированию и (или) использованию» (ТР ЕАЭС 046/2018) (вступит в силу с 01 января 2022 года);</w:t>
      </w:r>
    </w:p>
    <w:p w:rsidR="00882AF5" w:rsidRPr="00882AF5" w:rsidRDefault="00882AF5" w:rsidP="00882AF5">
      <w:pPr>
        <w:spacing w:after="0" w:line="240" w:lineRule="auto"/>
        <w:ind w:firstLine="567"/>
        <w:jc w:val="both"/>
        <w:outlineLvl w:val="0"/>
        <w:rPr>
          <w:rFonts w:ascii="Times New Roman" w:eastAsia="Times New Roman" w:hAnsi="Times New Roman" w:cs="Times New Roman"/>
          <w:bCs/>
          <w:kern w:val="36"/>
          <w:sz w:val="28"/>
          <w:szCs w:val="28"/>
        </w:rPr>
      </w:pPr>
      <w:r w:rsidRPr="00882AF5">
        <w:rPr>
          <w:rFonts w:ascii="Times New Roman" w:eastAsia="Times New Roman" w:hAnsi="Times New Roman" w:cs="Times New Roman"/>
          <w:bCs/>
          <w:kern w:val="36"/>
          <w:sz w:val="28"/>
          <w:szCs w:val="28"/>
        </w:rPr>
        <w:t xml:space="preserve">на стадии разработки проект технического регламента ЕАЭС </w:t>
      </w:r>
      <w:r w:rsidR="0051615D">
        <w:rPr>
          <w:rFonts w:ascii="Times New Roman" w:eastAsia="Times New Roman" w:hAnsi="Times New Roman" w:cs="Times New Roman"/>
          <w:bCs/>
          <w:kern w:val="36"/>
          <w:sz w:val="28"/>
          <w:szCs w:val="28"/>
          <w:lang w:val="kk-KZ"/>
        </w:rPr>
        <w:br/>
      </w:r>
      <w:r w:rsidRPr="00882AF5">
        <w:rPr>
          <w:rFonts w:ascii="Times New Roman" w:eastAsia="Times New Roman" w:hAnsi="Times New Roman" w:cs="Times New Roman"/>
          <w:bCs/>
          <w:kern w:val="36"/>
          <w:sz w:val="28"/>
          <w:szCs w:val="28"/>
        </w:rPr>
        <w:t>«О требованиях к магистральным трубопроводам для транспортирования жидких и газообразных углеводородов».</w:t>
      </w:r>
    </w:p>
    <w:p w:rsidR="00882AF5" w:rsidRPr="00F04116" w:rsidRDefault="00882AF5" w:rsidP="00882AF5">
      <w:pPr>
        <w:spacing w:after="0" w:line="240" w:lineRule="auto"/>
        <w:ind w:firstLine="567"/>
        <w:jc w:val="both"/>
        <w:outlineLvl w:val="0"/>
        <w:rPr>
          <w:rFonts w:ascii="Times New Roman" w:eastAsia="Times New Roman" w:hAnsi="Times New Roman" w:cs="Times New Roman"/>
          <w:bCs/>
          <w:kern w:val="36"/>
          <w:sz w:val="28"/>
          <w:szCs w:val="28"/>
          <w:lang w:val="kk-KZ"/>
        </w:rPr>
      </w:pPr>
      <w:r w:rsidRPr="00882AF5">
        <w:rPr>
          <w:rFonts w:ascii="Times New Roman" w:eastAsia="Times New Roman" w:hAnsi="Times New Roman" w:cs="Times New Roman"/>
          <w:bCs/>
          <w:kern w:val="36"/>
          <w:sz w:val="28"/>
          <w:szCs w:val="28"/>
        </w:rPr>
        <w:t xml:space="preserve">К данным техрегламентам планируется разработать перечни стандартов, которые будут являться доказательной базой к </w:t>
      </w:r>
      <w:r w:rsidR="00F04116">
        <w:rPr>
          <w:rFonts w:ascii="Times New Roman" w:eastAsia="Times New Roman" w:hAnsi="Times New Roman" w:cs="Times New Roman"/>
          <w:bCs/>
          <w:kern w:val="36"/>
          <w:sz w:val="28"/>
          <w:szCs w:val="28"/>
          <w:lang w:val="kk-KZ"/>
        </w:rPr>
        <w:t>ним.</w:t>
      </w:r>
    </w:p>
    <w:p w:rsidR="00882AF5" w:rsidRPr="00882AF5" w:rsidRDefault="00882AF5" w:rsidP="00882AF5">
      <w:pPr>
        <w:spacing w:after="0" w:line="240" w:lineRule="auto"/>
        <w:ind w:firstLine="567"/>
        <w:jc w:val="both"/>
        <w:outlineLvl w:val="0"/>
        <w:rPr>
          <w:rFonts w:ascii="Times New Roman" w:eastAsia="Times New Roman" w:hAnsi="Times New Roman" w:cs="Times New Roman"/>
          <w:bCs/>
          <w:kern w:val="36"/>
          <w:sz w:val="28"/>
          <w:szCs w:val="28"/>
        </w:rPr>
      </w:pPr>
      <w:r w:rsidRPr="00882AF5">
        <w:rPr>
          <w:rFonts w:ascii="Times New Roman" w:eastAsia="Times New Roman" w:hAnsi="Times New Roman" w:cs="Times New Roman"/>
          <w:bCs/>
          <w:kern w:val="36"/>
          <w:sz w:val="28"/>
          <w:szCs w:val="28"/>
        </w:rPr>
        <w:t>Необходимо отметить, что в ходе разработки Концепции казахстанской стороной с целью минимизации рисков было инициировано сегментирование общего рынка газа Союза и внутренних рынков государств-членов (общий рынок газа Союза - совокупность торгово-экономических отношений хозяйствующих субъектов государств-членов в сфере транспортировки и поставки газа между государствами-членами, внутренний рынок государства-члена – совокупность торгово-экономических отношений хозяйствующих субъектов на территории государства-члена в сфере транспортировки и поставки газа, действующих на основании законодательства государства-члена), возможность применения государство-членом регулятивных мер на внутреннем рынке газа, в случае угрозы экономической и энергетической безопасности, а также возможность при необходимости назначить уполномоченную организацию на поставку (покупку) газа на общем рынке газа Союза. Такие же защитные меры предусмотрены Программой формирования общего рынка газа Союза.</w:t>
      </w:r>
    </w:p>
    <w:p w:rsidR="000B7AC7" w:rsidRDefault="000B7AC7" w:rsidP="00882AF5">
      <w:pPr>
        <w:spacing w:after="0" w:line="240" w:lineRule="auto"/>
        <w:ind w:firstLine="567"/>
        <w:jc w:val="both"/>
        <w:rPr>
          <w:rFonts w:ascii="Times New Roman" w:hAnsi="Times New Roman" w:cs="Times New Roman"/>
          <w:b/>
          <w:bCs/>
          <w:sz w:val="28"/>
          <w:szCs w:val="28"/>
        </w:rPr>
      </w:pPr>
    </w:p>
    <w:p w:rsidR="00586414" w:rsidRPr="000A26C2" w:rsidRDefault="00586414" w:rsidP="00FB53F9">
      <w:pPr>
        <w:spacing w:after="0" w:line="240" w:lineRule="auto"/>
        <w:ind w:firstLine="567"/>
        <w:jc w:val="both"/>
        <w:rPr>
          <w:rFonts w:ascii="Times New Roman" w:eastAsia="Calibri" w:hAnsi="Times New Roman" w:cs="Times New Roman"/>
          <w:bCs/>
          <w:iCs/>
          <w:sz w:val="28"/>
          <w:szCs w:val="28"/>
        </w:rPr>
      </w:pPr>
      <w:r w:rsidRPr="000A26C2">
        <w:rPr>
          <w:rFonts w:ascii="Times New Roman" w:eastAsia="Calibri" w:hAnsi="Times New Roman" w:cs="Times New Roman"/>
          <w:bCs/>
          <w:iCs/>
          <w:sz w:val="28"/>
          <w:szCs w:val="28"/>
        </w:rPr>
        <w:t>Нефтегазохимия</w:t>
      </w:r>
    </w:p>
    <w:p w:rsidR="00FB53F9" w:rsidRPr="00FB53F9" w:rsidRDefault="00FB53F9" w:rsidP="00FB53F9">
      <w:pPr>
        <w:spacing w:after="0" w:line="240" w:lineRule="auto"/>
        <w:ind w:firstLine="567"/>
        <w:jc w:val="both"/>
        <w:rPr>
          <w:rFonts w:ascii="Times New Roman" w:eastAsia="Times New Roman" w:hAnsi="Times New Roman" w:cs="Times New Roman"/>
          <w:sz w:val="28"/>
          <w:szCs w:val="28"/>
        </w:rPr>
      </w:pPr>
      <w:r w:rsidRPr="00FB53F9">
        <w:rPr>
          <w:rFonts w:ascii="Times New Roman" w:eastAsia="Times New Roman" w:hAnsi="Times New Roman" w:cs="Times New Roman"/>
          <w:sz w:val="28"/>
          <w:szCs w:val="28"/>
        </w:rPr>
        <w:t xml:space="preserve">Изучив успешные подходы развития </w:t>
      </w:r>
      <w:r w:rsidRPr="00586414">
        <w:rPr>
          <w:rFonts w:ascii="Times New Roman" w:eastAsia="Calibri" w:hAnsi="Times New Roman" w:cs="Times New Roman"/>
          <w:sz w:val="28"/>
          <w:szCs w:val="28"/>
        </w:rPr>
        <w:t>специальной экономической зоны</w:t>
      </w:r>
      <w:r w:rsidRPr="00FB53F9">
        <w:rPr>
          <w:rFonts w:ascii="Times New Roman" w:eastAsia="Times New Roman" w:hAnsi="Times New Roman" w:cs="Times New Roman"/>
          <w:sz w:val="28"/>
          <w:szCs w:val="28"/>
        </w:rPr>
        <w:t>, нефтехимических</w:t>
      </w:r>
      <w:r w:rsidR="00866FFC" w:rsidRPr="00866FFC">
        <w:rPr>
          <w:rFonts w:ascii="Times New Roman" w:eastAsia="Times New Roman" w:hAnsi="Times New Roman" w:cs="Times New Roman"/>
          <w:sz w:val="28"/>
          <w:szCs w:val="28"/>
        </w:rPr>
        <w:t xml:space="preserve"> </w:t>
      </w:r>
      <w:r w:rsidRPr="00FB53F9">
        <w:rPr>
          <w:rFonts w:ascii="Times New Roman" w:eastAsia="Times New Roman" w:hAnsi="Times New Roman" w:cs="Times New Roman"/>
          <w:sz w:val="28"/>
          <w:szCs w:val="28"/>
        </w:rPr>
        <w:t>парков и кластеров можно сделать вывод, что универсального рецепта не существует.</w:t>
      </w:r>
    </w:p>
    <w:p w:rsidR="00FB53F9" w:rsidRPr="00FB53F9" w:rsidRDefault="00FB53F9" w:rsidP="00FB53F9">
      <w:pPr>
        <w:spacing w:after="0" w:line="240" w:lineRule="auto"/>
        <w:ind w:firstLine="567"/>
        <w:jc w:val="both"/>
        <w:rPr>
          <w:rFonts w:ascii="Times New Roman" w:hAnsi="Times New Roman" w:cs="Times New Roman"/>
          <w:b/>
          <w:bCs/>
          <w:iCs/>
          <w:sz w:val="28"/>
          <w:szCs w:val="28"/>
        </w:rPr>
      </w:pPr>
      <w:r w:rsidRPr="00FB53F9">
        <w:rPr>
          <w:rFonts w:ascii="Times New Roman" w:eastAsia="Times New Roman" w:hAnsi="Times New Roman" w:cs="Times New Roman"/>
          <w:sz w:val="28"/>
          <w:szCs w:val="28"/>
        </w:rPr>
        <w:lastRenderedPageBreak/>
        <w:t xml:space="preserve">В этой связи, в Казахстане применяются различные инструменты стимулирования развития нефтегазохимической </w:t>
      </w:r>
      <w:r w:rsidRPr="00586414">
        <w:rPr>
          <w:rFonts w:ascii="Times New Roman" w:eastAsia="Calibri" w:hAnsi="Times New Roman" w:cs="Times New Roman"/>
          <w:sz w:val="28"/>
          <w:szCs w:val="28"/>
        </w:rPr>
        <w:t>специальной экономической зоны</w:t>
      </w:r>
      <w:r w:rsidRPr="00FB53F9">
        <w:rPr>
          <w:rFonts w:ascii="Times New Roman" w:eastAsia="Times New Roman" w:hAnsi="Times New Roman" w:cs="Times New Roman"/>
          <w:sz w:val="28"/>
          <w:szCs w:val="28"/>
        </w:rPr>
        <w:t>, основными из которых на данном этапе являются меры государственной поддержки (налоговые, таможенные льготы, обеспечение сырьем и др.).</w:t>
      </w:r>
    </w:p>
    <w:p w:rsidR="00586414" w:rsidRPr="00586414" w:rsidRDefault="00586414" w:rsidP="00586414">
      <w:pPr>
        <w:spacing w:after="0" w:line="240" w:lineRule="auto"/>
        <w:ind w:firstLine="567"/>
        <w:jc w:val="both"/>
        <w:rPr>
          <w:rFonts w:ascii="Times New Roman" w:hAnsi="Times New Roman" w:cs="Times New Roman"/>
          <w:bCs/>
          <w:iCs/>
          <w:sz w:val="28"/>
          <w:szCs w:val="28"/>
        </w:rPr>
      </w:pPr>
      <w:r w:rsidRPr="00586414">
        <w:rPr>
          <w:rFonts w:ascii="Times New Roman" w:hAnsi="Times New Roman" w:cs="Times New Roman"/>
          <w:bCs/>
          <w:iCs/>
          <w:sz w:val="28"/>
          <w:szCs w:val="28"/>
        </w:rPr>
        <w:t>В ближайшей перспективе развитие отечественной нефтегазохимии будет являться одним из движущих факторов по переориентации нефтегазового сектора от сырьевой направленности к выпуску продукции с высокой добавленной стоимостью.</w:t>
      </w:r>
    </w:p>
    <w:p w:rsidR="00586414" w:rsidRDefault="00586414" w:rsidP="00586414">
      <w:pPr>
        <w:spacing w:after="0" w:line="240" w:lineRule="auto"/>
        <w:ind w:firstLine="567"/>
        <w:jc w:val="both"/>
        <w:rPr>
          <w:rFonts w:ascii="Times New Roman" w:eastAsia="Calibri" w:hAnsi="Times New Roman" w:cs="Times New Roman"/>
          <w:sz w:val="28"/>
          <w:szCs w:val="28"/>
        </w:rPr>
      </w:pPr>
      <w:r w:rsidRPr="00586414">
        <w:rPr>
          <w:rFonts w:ascii="Times New Roman" w:eastAsia="Calibri" w:hAnsi="Times New Roman" w:cs="Times New Roman"/>
          <w:sz w:val="28"/>
          <w:szCs w:val="28"/>
        </w:rPr>
        <w:t>В целях успешной реализации инвестиционных проектов и привлечения инвестиций в нефтегазохимическую отрасль, основной упор направлен на развитие специальной экономической зоны «Национальный индустриальный нефтехимический технопарк» (далее - СЭЗ)</w:t>
      </w:r>
      <w:r>
        <w:rPr>
          <w:rFonts w:ascii="Times New Roman" w:eastAsia="Calibri" w:hAnsi="Times New Roman" w:cs="Times New Roman"/>
          <w:sz w:val="28"/>
          <w:szCs w:val="28"/>
        </w:rPr>
        <w:t>.</w:t>
      </w:r>
    </w:p>
    <w:p w:rsidR="00586414" w:rsidRPr="00586414" w:rsidRDefault="00586414" w:rsidP="00586414">
      <w:pPr>
        <w:spacing w:after="0" w:line="240" w:lineRule="auto"/>
        <w:ind w:firstLine="567"/>
        <w:jc w:val="both"/>
        <w:rPr>
          <w:rFonts w:ascii="Times New Roman" w:eastAsia="Calibri" w:hAnsi="Times New Roman" w:cs="Times New Roman"/>
          <w:sz w:val="28"/>
          <w:szCs w:val="28"/>
        </w:rPr>
      </w:pPr>
      <w:r w:rsidRPr="00586414">
        <w:rPr>
          <w:rFonts w:ascii="Times New Roman" w:eastAsia="Calibri" w:hAnsi="Times New Roman" w:cs="Times New Roman"/>
          <w:sz w:val="28"/>
          <w:szCs w:val="28"/>
        </w:rPr>
        <w:t>Участники СЭЗ пользуются налоговыми и таможенными преференциями.</w:t>
      </w:r>
    </w:p>
    <w:p w:rsidR="00586414" w:rsidRPr="00586414" w:rsidRDefault="00586414" w:rsidP="00882AF5">
      <w:pPr>
        <w:spacing w:after="0" w:line="240" w:lineRule="auto"/>
        <w:ind w:firstLine="567"/>
        <w:jc w:val="both"/>
        <w:rPr>
          <w:rFonts w:ascii="Times New Roman" w:hAnsi="Times New Roman" w:cs="Times New Roman"/>
          <w:bCs/>
          <w:sz w:val="28"/>
          <w:szCs w:val="28"/>
        </w:rPr>
      </w:pPr>
      <w:r w:rsidRPr="00586414">
        <w:rPr>
          <w:rFonts w:ascii="Times New Roman" w:hAnsi="Times New Roman" w:cs="Times New Roman"/>
          <w:bCs/>
          <w:sz w:val="28"/>
          <w:szCs w:val="28"/>
        </w:rPr>
        <w:t>СЭЗ планируется реализовать крупные проекты по производству полиэтилена и бутадиена.</w:t>
      </w:r>
      <w:r w:rsidR="00866FFC" w:rsidRPr="00866FFC">
        <w:rPr>
          <w:rFonts w:ascii="Times New Roman" w:hAnsi="Times New Roman" w:cs="Times New Roman"/>
          <w:bCs/>
          <w:sz w:val="28"/>
          <w:szCs w:val="28"/>
        </w:rPr>
        <w:t xml:space="preserve"> </w:t>
      </w:r>
      <w:r w:rsidRPr="00586414">
        <w:rPr>
          <w:rFonts w:ascii="Times New Roman" w:hAnsi="Times New Roman" w:cs="Times New Roman"/>
          <w:bCs/>
          <w:sz w:val="28"/>
          <w:szCs w:val="28"/>
        </w:rPr>
        <w:t>Для указанных нефтегазохимических проектов определены основные условия поставки газовог</w:t>
      </w:r>
      <w:r>
        <w:rPr>
          <w:rFonts w:ascii="Times New Roman" w:hAnsi="Times New Roman" w:cs="Times New Roman"/>
          <w:bCs/>
          <w:sz w:val="28"/>
          <w:szCs w:val="28"/>
        </w:rPr>
        <w:t>о сырья на долгосрочный период до 2033 года.</w:t>
      </w:r>
    </w:p>
    <w:p w:rsidR="00586414" w:rsidRDefault="00586414" w:rsidP="00882AF5">
      <w:pPr>
        <w:spacing w:after="0" w:line="240" w:lineRule="auto"/>
        <w:ind w:firstLine="567"/>
        <w:jc w:val="both"/>
        <w:rPr>
          <w:rFonts w:ascii="Times New Roman" w:hAnsi="Times New Roman" w:cs="Times New Roman"/>
          <w:b/>
          <w:bCs/>
          <w:sz w:val="28"/>
          <w:szCs w:val="28"/>
        </w:rPr>
      </w:pPr>
    </w:p>
    <w:p w:rsidR="003A7179" w:rsidRPr="000A26C2" w:rsidRDefault="003A7179" w:rsidP="00882AF5">
      <w:pPr>
        <w:spacing w:after="0" w:line="240" w:lineRule="auto"/>
        <w:ind w:firstLine="567"/>
        <w:jc w:val="both"/>
        <w:rPr>
          <w:rFonts w:ascii="Times New Roman" w:hAnsi="Times New Roman" w:cs="Times New Roman"/>
          <w:bCs/>
          <w:sz w:val="28"/>
          <w:szCs w:val="28"/>
        </w:rPr>
      </w:pPr>
      <w:r w:rsidRPr="000A26C2">
        <w:rPr>
          <w:rFonts w:ascii="Times New Roman" w:hAnsi="Times New Roman" w:cs="Times New Roman"/>
          <w:bCs/>
          <w:sz w:val="28"/>
          <w:szCs w:val="28"/>
        </w:rPr>
        <w:t>2. Обзор международного опыта</w:t>
      </w:r>
    </w:p>
    <w:p w:rsidR="003A7179" w:rsidRPr="000A26C2" w:rsidRDefault="003A7179" w:rsidP="00882AF5">
      <w:pPr>
        <w:spacing w:after="0" w:line="240" w:lineRule="auto"/>
        <w:ind w:firstLine="567"/>
        <w:jc w:val="both"/>
        <w:rPr>
          <w:rFonts w:ascii="Times New Roman" w:hAnsi="Times New Roman" w:cs="Times New Roman"/>
          <w:bCs/>
          <w:sz w:val="28"/>
          <w:szCs w:val="28"/>
        </w:rPr>
      </w:pPr>
      <w:r w:rsidRPr="000A26C2">
        <w:rPr>
          <w:rFonts w:ascii="Times New Roman" w:hAnsi="Times New Roman" w:cs="Times New Roman"/>
          <w:bCs/>
          <w:sz w:val="28"/>
          <w:szCs w:val="28"/>
        </w:rPr>
        <w:t xml:space="preserve">2.1.Электроэнергетическая </w:t>
      </w:r>
      <w:r w:rsidR="00674384" w:rsidRPr="000A26C2">
        <w:rPr>
          <w:rFonts w:ascii="Times New Roman" w:hAnsi="Times New Roman" w:cs="Times New Roman"/>
          <w:bCs/>
          <w:sz w:val="28"/>
          <w:szCs w:val="28"/>
        </w:rPr>
        <w:t>промышленность</w:t>
      </w:r>
    </w:p>
    <w:p w:rsidR="0086395E" w:rsidRPr="0086395E" w:rsidRDefault="0086395E" w:rsidP="0086395E">
      <w:pPr>
        <w:spacing w:after="0" w:line="240" w:lineRule="auto"/>
        <w:ind w:firstLine="567"/>
        <w:jc w:val="both"/>
        <w:rPr>
          <w:rFonts w:ascii="Times New Roman" w:hAnsi="Times New Roman" w:cs="Times New Roman"/>
          <w:sz w:val="28"/>
          <w:szCs w:val="28"/>
        </w:rPr>
      </w:pPr>
      <w:r w:rsidRPr="0086395E">
        <w:rPr>
          <w:rFonts w:ascii="Times New Roman" w:hAnsi="Times New Roman" w:cs="Times New Roman"/>
          <w:sz w:val="28"/>
          <w:szCs w:val="28"/>
        </w:rPr>
        <w:t>В развитых энергетических рынках мира оптимальная структура рынка электрической энергии выглядит следующим образом:</w:t>
      </w:r>
    </w:p>
    <w:p w:rsidR="0086395E" w:rsidRPr="0086395E" w:rsidRDefault="0086395E" w:rsidP="0086395E">
      <w:pPr>
        <w:spacing w:after="0" w:line="240" w:lineRule="auto"/>
        <w:ind w:firstLine="567"/>
        <w:jc w:val="both"/>
        <w:rPr>
          <w:rFonts w:ascii="Times New Roman" w:hAnsi="Times New Roman" w:cs="Times New Roman"/>
          <w:sz w:val="28"/>
          <w:szCs w:val="28"/>
        </w:rPr>
      </w:pPr>
      <w:r w:rsidRPr="0086395E">
        <w:rPr>
          <w:rFonts w:ascii="Times New Roman" w:hAnsi="Times New Roman" w:cs="Times New Roman"/>
          <w:sz w:val="28"/>
          <w:szCs w:val="28"/>
        </w:rPr>
        <w:t>до 90 процентов электрической энергии для формирования базовой части суточного графика закупается по свободным ценам на децентрализованном и централизованном рынке, представленном долгосрочными контрактами;</w:t>
      </w:r>
    </w:p>
    <w:p w:rsidR="0086395E" w:rsidRPr="0086395E" w:rsidRDefault="0086395E" w:rsidP="0086395E">
      <w:pPr>
        <w:spacing w:after="0" w:line="240" w:lineRule="auto"/>
        <w:ind w:firstLine="567"/>
        <w:jc w:val="both"/>
        <w:rPr>
          <w:rFonts w:ascii="Times New Roman" w:hAnsi="Times New Roman" w:cs="Times New Roman"/>
          <w:sz w:val="28"/>
          <w:szCs w:val="28"/>
        </w:rPr>
      </w:pPr>
      <w:r w:rsidRPr="0086395E">
        <w:rPr>
          <w:rFonts w:ascii="Times New Roman" w:hAnsi="Times New Roman" w:cs="Times New Roman"/>
          <w:sz w:val="28"/>
          <w:szCs w:val="28"/>
        </w:rPr>
        <w:t>около 10 процентов электрической энергии для формирования переменной части суточного графика в обязательном порядке должно быть закуплено на спот-торгах электрической энергией,</w:t>
      </w:r>
    </w:p>
    <w:p w:rsidR="0086395E" w:rsidRPr="0086395E" w:rsidRDefault="0086395E" w:rsidP="0086395E">
      <w:pPr>
        <w:spacing w:after="0" w:line="240" w:lineRule="auto"/>
        <w:ind w:firstLine="567"/>
        <w:jc w:val="both"/>
        <w:rPr>
          <w:rFonts w:ascii="Times New Roman" w:hAnsi="Times New Roman" w:cs="Times New Roman"/>
          <w:sz w:val="28"/>
          <w:szCs w:val="28"/>
        </w:rPr>
      </w:pPr>
      <w:r w:rsidRPr="0086395E">
        <w:rPr>
          <w:rFonts w:ascii="Times New Roman" w:hAnsi="Times New Roman" w:cs="Times New Roman"/>
          <w:sz w:val="28"/>
          <w:szCs w:val="28"/>
        </w:rPr>
        <w:t>до 5 процентов электрической энергии может закупаться на балансирующем рынке.</w:t>
      </w:r>
    </w:p>
    <w:p w:rsidR="0086395E" w:rsidRPr="0086395E" w:rsidRDefault="0086395E" w:rsidP="0086395E">
      <w:pPr>
        <w:spacing w:after="0" w:line="240" w:lineRule="auto"/>
        <w:ind w:firstLine="567"/>
        <w:jc w:val="both"/>
        <w:rPr>
          <w:rFonts w:ascii="Times New Roman" w:hAnsi="Times New Roman" w:cs="Times New Roman"/>
          <w:sz w:val="28"/>
          <w:szCs w:val="28"/>
        </w:rPr>
      </w:pPr>
      <w:r w:rsidRPr="0086395E">
        <w:rPr>
          <w:rFonts w:ascii="Times New Roman" w:hAnsi="Times New Roman" w:cs="Times New Roman"/>
          <w:sz w:val="28"/>
          <w:szCs w:val="28"/>
        </w:rPr>
        <w:t>Международный опыт регулирования электроэнергетической отрасли подтверждает практику предоставления возможности получения прибыли для энергопроизводящих организаций. В Российской Федерации при утверждении тарифов в электроэнергетике предусматривается возможность ценообразования методом экономически обоснованных расходов и доходности. В Китае тарифы на электроэнергию также находятся под контролем государства, которое осуществляет строгий контроль над оптовыми, трансмиссионными и розничными ценами продаж, используя подход «затраты плюс прибыль» с целью достичь доходность до 8-10%.</w:t>
      </w:r>
    </w:p>
    <w:p w:rsidR="0086395E" w:rsidRDefault="0086395E" w:rsidP="0086395E">
      <w:pPr>
        <w:spacing w:after="0" w:line="240" w:lineRule="auto"/>
        <w:ind w:firstLine="567"/>
        <w:jc w:val="both"/>
        <w:rPr>
          <w:rFonts w:ascii="Times New Roman" w:hAnsi="Times New Roman" w:cs="Times New Roman"/>
          <w:b/>
          <w:bCs/>
          <w:sz w:val="28"/>
          <w:szCs w:val="28"/>
          <w:lang w:eastAsia="ko-KR"/>
        </w:rPr>
      </w:pPr>
    </w:p>
    <w:p w:rsidR="00903C95" w:rsidRDefault="00903C95" w:rsidP="0086395E">
      <w:pPr>
        <w:spacing w:after="0" w:line="240" w:lineRule="auto"/>
        <w:ind w:firstLine="567"/>
        <w:jc w:val="both"/>
        <w:rPr>
          <w:rFonts w:ascii="Times New Roman" w:hAnsi="Times New Roman" w:cs="Times New Roman"/>
          <w:b/>
          <w:bCs/>
          <w:sz w:val="28"/>
          <w:szCs w:val="28"/>
          <w:lang w:eastAsia="ko-KR"/>
        </w:rPr>
      </w:pPr>
      <w:bookmarkStart w:id="1" w:name="_GoBack"/>
      <w:bookmarkEnd w:id="1"/>
    </w:p>
    <w:p w:rsidR="0086395E" w:rsidRPr="000A26C2" w:rsidRDefault="0086395E" w:rsidP="0086395E">
      <w:pPr>
        <w:spacing w:after="0" w:line="240" w:lineRule="auto"/>
        <w:ind w:firstLine="567"/>
        <w:jc w:val="both"/>
        <w:rPr>
          <w:rFonts w:ascii="Times New Roman" w:hAnsi="Times New Roman" w:cs="Times New Roman"/>
          <w:bCs/>
          <w:sz w:val="28"/>
          <w:szCs w:val="28"/>
          <w:lang w:eastAsia="ko-KR"/>
        </w:rPr>
      </w:pPr>
      <w:r w:rsidRPr="000A26C2">
        <w:rPr>
          <w:rFonts w:ascii="Times New Roman" w:hAnsi="Times New Roman" w:cs="Times New Roman"/>
          <w:bCs/>
          <w:sz w:val="28"/>
          <w:szCs w:val="28"/>
          <w:lang w:eastAsia="ko-KR"/>
        </w:rPr>
        <w:lastRenderedPageBreak/>
        <w:t>Формирование Общего электроэнергетического рынка ЕАЭС</w:t>
      </w:r>
    </w:p>
    <w:p w:rsidR="0086395E" w:rsidRPr="0086395E" w:rsidRDefault="0086395E" w:rsidP="0086395E">
      <w:pPr>
        <w:spacing w:after="0" w:line="240" w:lineRule="auto"/>
        <w:ind w:firstLine="567"/>
        <w:jc w:val="both"/>
        <w:rPr>
          <w:rFonts w:ascii="Times New Roman" w:hAnsi="Times New Roman" w:cs="Times New Roman"/>
          <w:sz w:val="28"/>
          <w:szCs w:val="28"/>
          <w:lang w:eastAsia="ko-KR"/>
        </w:rPr>
      </w:pPr>
      <w:r w:rsidRPr="0086395E">
        <w:rPr>
          <w:rFonts w:ascii="Times New Roman" w:hAnsi="Times New Roman" w:cs="Times New Roman"/>
          <w:sz w:val="28"/>
          <w:szCs w:val="28"/>
          <w:lang w:eastAsia="ko-KR"/>
        </w:rPr>
        <w:t>Во многих регионах мира соседние страны ощущают экономическую потребность в интеграции своих электроэнергетических систем. Достигаемая степень взаимодействия, а также модели объединенного рынка и способы их регуляции сильно варьируются в зависимости от множества факторов.</w:t>
      </w:r>
    </w:p>
    <w:p w:rsidR="0086395E" w:rsidRPr="0086395E" w:rsidRDefault="0086395E" w:rsidP="0086395E">
      <w:pPr>
        <w:spacing w:after="0" w:line="240" w:lineRule="auto"/>
        <w:ind w:firstLine="567"/>
        <w:jc w:val="both"/>
        <w:rPr>
          <w:rFonts w:ascii="Times New Roman" w:hAnsi="Times New Roman" w:cs="Times New Roman"/>
          <w:sz w:val="28"/>
          <w:szCs w:val="28"/>
          <w:lang w:eastAsia="ko-KR"/>
        </w:rPr>
      </w:pPr>
      <w:r w:rsidRPr="0086395E">
        <w:rPr>
          <w:rFonts w:ascii="Times New Roman" w:hAnsi="Times New Roman" w:cs="Times New Roman"/>
          <w:sz w:val="28"/>
          <w:szCs w:val="28"/>
          <w:lang w:eastAsia="ko-KR"/>
        </w:rPr>
        <w:t>Анализ мирового опыта создания объединенных энергетических рынков показывает, что их параметры и эффективность определяются тремя основными направлениями развития:</w:t>
      </w:r>
    </w:p>
    <w:p w:rsidR="0086395E" w:rsidRPr="0086395E" w:rsidRDefault="0086395E" w:rsidP="0086395E">
      <w:pPr>
        <w:spacing w:after="0" w:line="240" w:lineRule="auto"/>
        <w:ind w:firstLine="567"/>
        <w:jc w:val="both"/>
        <w:rPr>
          <w:rFonts w:ascii="Times New Roman" w:hAnsi="Times New Roman" w:cs="Times New Roman"/>
          <w:sz w:val="28"/>
          <w:szCs w:val="28"/>
          <w:lang w:eastAsia="ko-KR"/>
        </w:rPr>
      </w:pPr>
      <w:r w:rsidRPr="0086395E">
        <w:rPr>
          <w:rFonts w:ascii="Times New Roman" w:hAnsi="Times New Roman" w:cs="Times New Roman"/>
          <w:sz w:val="28"/>
          <w:szCs w:val="28"/>
          <w:lang w:eastAsia="ko-KR"/>
        </w:rPr>
        <w:t>1) развитием энергетической инфраструктуры, то есть физическим наличием генерирующих и передающих мощностей между национальными рынками;</w:t>
      </w:r>
    </w:p>
    <w:p w:rsidR="0086395E" w:rsidRPr="0086395E" w:rsidRDefault="0086395E" w:rsidP="0086395E">
      <w:pPr>
        <w:spacing w:after="0" w:line="240" w:lineRule="auto"/>
        <w:ind w:firstLine="567"/>
        <w:jc w:val="both"/>
        <w:rPr>
          <w:rFonts w:ascii="Times New Roman" w:hAnsi="Times New Roman" w:cs="Times New Roman"/>
          <w:sz w:val="28"/>
          <w:szCs w:val="28"/>
          <w:lang w:eastAsia="ko-KR"/>
        </w:rPr>
      </w:pPr>
      <w:r w:rsidRPr="0086395E">
        <w:rPr>
          <w:rFonts w:ascii="Times New Roman" w:hAnsi="Times New Roman" w:cs="Times New Roman"/>
          <w:sz w:val="28"/>
          <w:szCs w:val="28"/>
          <w:lang w:eastAsia="ko-KR"/>
        </w:rPr>
        <w:t>2) механизмами регулирования энергетических рынков, наличием общих стандартов, облегчающих взаимную торговлю электроэнергией;</w:t>
      </w:r>
    </w:p>
    <w:p w:rsidR="0086395E" w:rsidRPr="0086395E" w:rsidRDefault="0086395E" w:rsidP="0086395E">
      <w:pPr>
        <w:spacing w:after="0" w:line="240" w:lineRule="auto"/>
        <w:ind w:firstLine="567"/>
        <w:jc w:val="both"/>
        <w:rPr>
          <w:rFonts w:ascii="Times New Roman" w:hAnsi="Times New Roman" w:cs="Times New Roman"/>
          <w:sz w:val="28"/>
          <w:szCs w:val="28"/>
          <w:lang w:eastAsia="ko-KR"/>
        </w:rPr>
      </w:pPr>
      <w:r w:rsidRPr="0086395E">
        <w:rPr>
          <w:rFonts w:ascii="Times New Roman" w:hAnsi="Times New Roman" w:cs="Times New Roman"/>
          <w:sz w:val="28"/>
          <w:szCs w:val="28"/>
          <w:lang w:eastAsia="ko-KR"/>
        </w:rPr>
        <w:t>3) развитием экономической интеграции.</w:t>
      </w:r>
    </w:p>
    <w:p w:rsidR="0086395E" w:rsidRPr="0086395E" w:rsidRDefault="0086395E" w:rsidP="0086395E">
      <w:pPr>
        <w:spacing w:after="0" w:line="240" w:lineRule="auto"/>
        <w:ind w:firstLine="567"/>
        <w:jc w:val="both"/>
        <w:rPr>
          <w:rFonts w:ascii="Times New Roman" w:hAnsi="Times New Roman" w:cs="Times New Roman"/>
          <w:sz w:val="28"/>
          <w:szCs w:val="28"/>
          <w:lang w:eastAsia="ko-KR"/>
        </w:rPr>
      </w:pPr>
    </w:p>
    <w:p w:rsidR="0086395E" w:rsidRPr="0086395E" w:rsidRDefault="0086395E" w:rsidP="0086395E">
      <w:pPr>
        <w:spacing w:after="0" w:line="240" w:lineRule="auto"/>
        <w:ind w:firstLine="567"/>
        <w:jc w:val="both"/>
        <w:rPr>
          <w:rFonts w:ascii="Times New Roman" w:hAnsi="Times New Roman" w:cs="Times New Roman"/>
          <w:sz w:val="28"/>
          <w:szCs w:val="28"/>
          <w:lang w:eastAsia="ko-KR"/>
        </w:rPr>
      </w:pPr>
      <w:r w:rsidRPr="0086395E">
        <w:rPr>
          <w:rFonts w:ascii="Times New Roman" w:hAnsi="Times New Roman" w:cs="Times New Roman"/>
          <w:sz w:val="28"/>
          <w:szCs w:val="28"/>
          <w:lang w:eastAsia="ko-KR"/>
        </w:rPr>
        <w:t>В настоящее время имеются существенные различия в моделях функционирования рынков электрической энергии в государствах-членах ЕАЭС:</w:t>
      </w:r>
    </w:p>
    <w:p w:rsidR="0086395E" w:rsidRPr="0086395E" w:rsidRDefault="0086395E" w:rsidP="0086395E">
      <w:pPr>
        <w:spacing w:after="0" w:line="240" w:lineRule="auto"/>
        <w:ind w:firstLine="567"/>
        <w:jc w:val="both"/>
        <w:rPr>
          <w:rFonts w:ascii="Times New Roman" w:hAnsi="Times New Roman" w:cs="Times New Roman"/>
          <w:sz w:val="28"/>
          <w:szCs w:val="28"/>
          <w:lang w:eastAsia="ko-KR"/>
        </w:rPr>
      </w:pPr>
      <w:r w:rsidRPr="0086395E">
        <w:rPr>
          <w:rFonts w:ascii="Times New Roman" w:hAnsi="Times New Roman" w:cs="Times New Roman"/>
          <w:sz w:val="28"/>
          <w:szCs w:val="28"/>
          <w:lang w:eastAsia="ko-KR"/>
        </w:rPr>
        <w:t xml:space="preserve">В Республике Беларусь – вертикальная интеграция процессов производства, передачи и распределения электроэнергии и полное государственное регулирование тарифов; </w:t>
      </w:r>
    </w:p>
    <w:p w:rsidR="0086395E" w:rsidRPr="0086395E" w:rsidRDefault="0086395E" w:rsidP="0086395E">
      <w:pPr>
        <w:spacing w:after="0" w:line="240" w:lineRule="auto"/>
        <w:ind w:firstLine="567"/>
        <w:jc w:val="both"/>
        <w:rPr>
          <w:rFonts w:ascii="Times New Roman" w:hAnsi="Times New Roman" w:cs="Times New Roman"/>
          <w:sz w:val="28"/>
          <w:szCs w:val="28"/>
          <w:lang w:eastAsia="ko-KR"/>
        </w:rPr>
      </w:pPr>
      <w:r w:rsidRPr="0086395E">
        <w:rPr>
          <w:rFonts w:ascii="Times New Roman" w:hAnsi="Times New Roman" w:cs="Times New Roman"/>
          <w:sz w:val="28"/>
          <w:szCs w:val="28"/>
          <w:lang w:eastAsia="ko-KR"/>
        </w:rPr>
        <w:t>В Российской Федерации – двухуровневый (оптовый и розница) двухтоварный (электроэнергия и мощность) рынок, основанный на централизованном планировании режимов электроэнергетической системы на базе централизованного выбора состава генерирующих мощностей и торговли электроэнергией на сутки вперед. При этом на рынке «на сутки вперед» используется так называемый «узловой» метод ценообразования, при котором учитываются не только равновесная, сформированная на торгах (спрос – предложение) цена на электроэнергию, но и потери при ее передаче до конкретного узла электроэнергетической системы;</w:t>
      </w:r>
    </w:p>
    <w:p w:rsidR="0086395E" w:rsidRPr="0086395E" w:rsidRDefault="0086395E" w:rsidP="0086395E">
      <w:pPr>
        <w:spacing w:after="0" w:line="240" w:lineRule="auto"/>
        <w:ind w:firstLine="567"/>
        <w:jc w:val="both"/>
        <w:rPr>
          <w:rFonts w:ascii="Times New Roman" w:hAnsi="Times New Roman" w:cs="Times New Roman"/>
          <w:sz w:val="28"/>
          <w:szCs w:val="28"/>
          <w:lang w:eastAsia="ko-KR"/>
        </w:rPr>
      </w:pPr>
      <w:r w:rsidRPr="0086395E">
        <w:rPr>
          <w:rFonts w:ascii="Times New Roman" w:hAnsi="Times New Roman" w:cs="Times New Roman"/>
          <w:sz w:val="28"/>
          <w:szCs w:val="28"/>
          <w:lang w:eastAsia="ko-KR"/>
        </w:rPr>
        <w:t xml:space="preserve">В Республике Армения функционирует принудительный пул, в котором, с одной стороны, выступают самостоятельные производители и импортеры электроэнергии с регулируемыми тарифами на всех функциональных уровнях кроме внешних торговых сделок, а с другой, – единая распределительная компания; </w:t>
      </w:r>
    </w:p>
    <w:p w:rsidR="0086395E" w:rsidRPr="0086395E" w:rsidRDefault="0086395E" w:rsidP="0086395E">
      <w:pPr>
        <w:spacing w:after="0" w:line="240" w:lineRule="auto"/>
        <w:ind w:firstLine="567"/>
        <w:jc w:val="both"/>
        <w:rPr>
          <w:rFonts w:ascii="Times New Roman" w:hAnsi="Times New Roman" w:cs="Times New Roman"/>
          <w:sz w:val="28"/>
          <w:szCs w:val="28"/>
          <w:lang w:eastAsia="ko-KR"/>
        </w:rPr>
      </w:pPr>
      <w:r w:rsidRPr="0086395E">
        <w:rPr>
          <w:rFonts w:ascii="Times New Roman" w:hAnsi="Times New Roman" w:cs="Times New Roman"/>
          <w:sz w:val="28"/>
          <w:szCs w:val="28"/>
          <w:lang w:eastAsia="ko-KR"/>
        </w:rPr>
        <w:t>В Кыргызской Республике за период реформирования электроэнергетики осуществлена частичная либерализация и функционирует модель, базирующаяся на двусторонних договорах с разделением производства, передачи и распределения электроэнергии и доминированием одного производителя – ОАО «Электрические станции».</w:t>
      </w:r>
    </w:p>
    <w:p w:rsidR="0086395E" w:rsidRPr="0086395E" w:rsidRDefault="0086395E" w:rsidP="0086395E">
      <w:pPr>
        <w:spacing w:after="0" w:line="240" w:lineRule="auto"/>
        <w:ind w:firstLine="567"/>
        <w:jc w:val="both"/>
        <w:rPr>
          <w:rFonts w:ascii="Times New Roman" w:hAnsi="Times New Roman" w:cs="Times New Roman"/>
          <w:sz w:val="28"/>
          <w:szCs w:val="28"/>
        </w:rPr>
      </w:pPr>
      <w:r w:rsidRPr="0086395E">
        <w:rPr>
          <w:rFonts w:ascii="Times New Roman" w:hAnsi="Times New Roman" w:cs="Times New Roman"/>
          <w:sz w:val="28"/>
          <w:szCs w:val="28"/>
        </w:rPr>
        <w:t xml:space="preserve">Существенное снижение капитальных затрат в секторе возобновляемой энергетики привели к тому, что в настоящее время многие страны мира серьезно готовы отказаться от углеродной энергетики в пользу энергии, произведенной от возобновляемых источников энергии. То, что раньше </w:t>
      </w:r>
      <w:r w:rsidRPr="0086395E">
        <w:rPr>
          <w:rFonts w:ascii="Times New Roman" w:hAnsi="Times New Roman" w:cs="Times New Roman"/>
          <w:sz w:val="28"/>
          <w:szCs w:val="28"/>
        </w:rPr>
        <w:lastRenderedPageBreak/>
        <w:t>казалась невозможным для такой традиционной отрасли как электроэнергетика, становится реальностью. Этому способствует снижение стоимости технологий и оборудования для установки электростанций на ВИЭ во всем мире, что влечет за собой и снижение цены на «зеленое» электричество, и система аукционных торгов. Она эф</w:t>
      </w:r>
      <w:r w:rsidR="00674384">
        <w:rPr>
          <w:rFonts w:ascii="Times New Roman" w:hAnsi="Times New Roman" w:cs="Times New Roman"/>
          <w:sz w:val="28"/>
          <w:szCs w:val="28"/>
        </w:rPr>
        <w:t>фективно работает во всем мире.</w:t>
      </w:r>
    </w:p>
    <w:p w:rsidR="003A7179" w:rsidRDefault="0086395E" w:rsidP="0086395E">
      <w:pPr>
        <w:pStyle w:val="text-splitter-active"/>
        <w:spacing w:before="0" w:beforeAutospacing="0" w:after="0" w:afterAutospacing="0"/>
        <w:ind w:firstLine="567"/>
        <w:jc w:val="both"/>
        <w:rPr>
          <w:sz w:val="28"/>
          <w:szCs w:val="28"/>
        </w:rPr>
      </w:pPr>
      <w:r w:rsidRPr="0086395E">
        <w:rPr>
          <w:sz w:val="28"/>
          <w:szCs w:val="28"/>
        </w:rPr>
        <w:t>Производителям энергии аукционы обеспечивают прозрачные условия торгов и долгосрочную гарантию цены, потребителям – минимальный тариф как результат конкуренции. Во всем мире растет тренд к снижению цен на энергию из ВИЭ (а значит, и снижению тарифа).</w:t>
      </w:r>
    </w:p>
    <w:p w:rsidR="00674384" w:rsidRDefault="00674384" w:rsidP="0086395E">
      <w:pPr>
        <w:pStyle w:val="text-splitter-active"/>
        <w:spacing w:before="0" w:beforeAutospacing="0" w:after="0" w:afterAutospacing="0"/>
        <w:ind w:firstLine="567"/>
        <w:jc w:val="both"/>
        <w:rPr>
          <w:sz w:val="28"/>
          <w:szCs w:val="28"/>
        </w:rPr>
      </w:pPr>
    </w:p>
    <w:p w:rsidR="00674384" w:rsidRPr="000A26C2" w:rsidRDefault="00674384" w:rsidP="00674384">
      <w:pPr>
        <w:pStyle w:val="text-splitter-active"/>
        <w:spacing w:before="0" w:beforeAutospacing="0" w:after="0" w:afterAutospacing="0"/>
        <w:ind w:firstLine="567"/>
        <w:jc w:val="both"/>
        <w:rPr>
          <w:sz w:val="28"/>
          <w:szCs w:val="28"/>
        </w:rPr>
      </w:pPr>
      <w:r w:rsidRPr="000A26C2">
        <w:rPr>
          <w:sz w:val="28"/>
          <w:szCs w:val="28"/>
        </w:rPr>
        <w:t>2.2 Угольная промышленность</w:t>
      </w:r>
    </w:p>
    <w:p w:rsidR="00674384" w:rsidRPr="00674384" w:rsidRDefault="00674384" w:rsidP="00674384">
      <w:pPr>
        <w:spacing w:after="0" w:line="240" w:lineRule="auto"/>
        <w:ind w:firstLine="567"/>
        <w:jc w:val="both"/>
        <w:rPr>
          <w:rFonts w:ascii="Times New Roman" w:hAnsi="Times New Roman" w:cs="Times New Roman"/>
          <w:sz w:val="28"/>
          <w:szCs w:val="28"/>
          <w:lang w:val="kk-KZ"/>
        </w:rPr>
      </w:pPr>
      <w:r w:rsidRPr="00674384">
        <w:rPr>
          <w:rFonts w:ascii="Times New Roman" w:hAnsi="Times New Roman" w:cs="Times New Roman"/>
          <w:sz w:val="28"/>
          <w:szCs w:val="28"/>
          <w:lang w:val="kk-KZ"/>
        </w:rPr>
        <w:t>В мире запасы угля территориально широко распространены. При этом, 57 % всех мировых извлекаемых запасов  сконцентрированы в трех странах: США (27 %), России (17 %), Китае (13 %). Еще 33 % запасов угля приходятся на следующие 6 стран: Казахстан, Индия, Австралия, ЮАР, Украина и страны бывшей Югославии.</w:t>
      </w:r>
    </w:p>
    <w:p w:rsidR="00674384" w:rsidRPr="00674384" w:rsidRDefault="00674384" w:rsidP="00674384">
      <w:pPr>
        <w:spacing w:after="0" w:line="240" w:lineRule="auto"/>
        <w:ind w:firstLine="567"/>
        <w:jc w:val="both"/>
        <w:rPr>
          <w:rFonts w:ascii="Times New Roman" w:hAnsi="Times New Roman" w:cs="Times New Roman"/>
          <w:sz w:val="28"/>
          <w:szCs w:val="28"/>
          <w:lang w:val="kk-KZ"/>
        </w:rPr>
      </w:pPr>
      <w:r w:rsidRPr="00674384">
        <w:rPr>
          <w:rFonts w:ascii="Times New Roman" w:hAnsi="Times New Roman" w:cs="Times New Roman"/>
          <w:sz w:val="28"/>
          <w:szCs w:val="28"/>
          <w:lang w:val="kk-KZ"/>
        </w:rPr>
        <w:t>За последние десятилетия в мире сложились различные тенденции в структуре топлива в электроэнергетике.</w:t>
      </w:r>
    </w:p>
    <w:p w:rsidR="00674384" w:rsidRPr="00674384" w:rsidRDefault="00674384" w:rsidP="00674384">
      <w:pPr>
        <w:spacing w:after="0" w:line="240" w:lineRule="auto"/>
        <w:ind w:firstLine="567"/>
        <w:jc w:val="both"/>
        <w:rPr>
          <w:rFonts w:ascii="Times New Roman" w:hAnsi="Times New Roman" w:cs="Times New Roman"/>
          <w:sz w:val="28"/>
          <w:szCs w:val="28"/>
          <w:lang w:val="kk-KZ"/>
        </w:rPr>
      </w:pPr>
      <w:r w:rsidRPr="00674384">
        <w:rPr>
          <w:rFonts w:ascii="Times New Roman" w:hAnsi="Times New Roman" w:cs="Times New Roman"/>
          <w:sz w:val="28"/>
          <w:szCs w:val="28"/>
          <w:lang w:val="kk-KZ"/>
        </w:rPr>
        <w:t>В Европе происходит довольно активное замещение угля газом. Тогда как энергетическая политика азиатских стран существенно отличается от европейской. Здесь наблюдается противоположная тенденция — повсеместное увеличение добычи и потребления угля.</w:t>
      </w:r>
    </w:p>
    <w:p w:rsidR="00674384" w:rsidRPr="00674384" w:rsidRDefault="00674384" w:rsidP="00674384">
      <w:pPr>
        <w:spacing w:after="0" w:line="240" w:lineRule="auto"/>
        <w:ind w:firstLine="567"/>
        <w:jc w:val="both"/>
        <w:rPr>
          <w:rFonts w:ascii="Times New Roman" w:hAnsi="Times New Roman" w:cs="Times New Roman"/>
          <w:sz w:val="28"/>
          <w:szCs w:val="28"/>
          <w:lang w:val="kk-KZ"/>
        </w:rPr>
      </w:pPr>
      <w:r w:rsidRPr="00674384">
        <w:rPr>
          <w:rFonts w:ascii="Times New Roman" w:hAnsi="Times New Roman" w:cs="Times New Roman"/>
          <w:sz w:val="28"/>
          <w:szCs w:val="28"/>
          <w:lang w:val="kk-KZ"/>
        </w:rPr>
        <w:t>Китай занимает первое место в мире по добыче угля. Угольная промышленность играет значительную роль в индустриализации страны. Однако она не очень эффективна по сравнению с этой отраслью в ведущих угледобывающих странах.</w:t>
      </w:r>
    </w:p>
    <w:p w:rsidR="00674384" w:rsidRPr="00674384" w:rsidRDefault="00674384" w:rsidP="00674384">
      <w:pPr>
        <w:spacing w:after="0" w:line="240" w:lineRule="auto"/>
        <w:ind w:firstLine="567"/>
        <w:jc w:val="both"/>
        <w:rPr>
          <w:rFonts w:ascii="Times New Roman" w:hAnsi="Times New Roman" w:cs="Times New Roman"/>
          <w:sz w:val="28"/>
          <w:szCs w:val="28"/>
          <w:lang w:val="kk-KZ"/>
        </w:rPr>
      </w:pPr>
      <w:r w:rsidRPr="00674384">
        <w:rPr>
          <w:rFonts w:ascii="Times New Roman" w:hAnsi="Times New Roman" w:cs="Times New Roman"/>
          <w:sz w:val="28"/>
          <w:szCs w:val="28"/>
          <w:lang w:val="kk-KZ"/>
        </w:rPr>
        <w:t xml:space="preserve">Перспективы развития угольной промышленности Китая основываются на ее модернизации и реструктуризации. В результате появился ряд крупных угледобывающих предприятий. Основными районами добычи стали северные и северо-западные районы, где добыча угля стала частью интегрированных систем, таких как </w:t>
      </w:r>
      <w:r>
        <w:rPr>
          <w:rFonts w:ascii="Times New Roman" w:hAnsi="Times New Roman" w:cs="Times New Roman"/>
          <w:sz w:val="28"/>
          <w:szCs w:val="28"/>
          <w:lang w:val="kk-KZ"/>
        </w:rPr>
        <w:t>«</w:t>
      </w:r>
      <w:r w:rsidRPr="00674384">
        <w:rPr>
          <w:rFonts w:ascii="Times New Roman" w:hAnsi="Times New Roman" w:cs="Times New Roman"/>
          <w:sz w:val="28"/>
          <w:szCs w:val="28"/>
          <w:lang w:val="kk-KZ"/>
        </w:rPr>
        <w:t>шахта+ТЭС</w:t>
      </w:r>
      <w:r>
        <w:rPr>
          <w:rFonts w:ascii="Times New Roman" w:hAnsi="Times New Roman" w:cs="Times New Roman"/>
          <w:sz w:val="28"/>
          <w:szCs w:val="28"/>
          <w:lang w:val="kk-KZ"/>
        </w:rPr>
        <w:t>»</w:t>
      </w:r>
      <w:r w:rsidRPr="0067438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674384">
        <w:rPr>
          <w:rFonts w:ascii="Times New Roman" w:hAnsi="Times New Roman" w:cs="Times New Roman"/>
          <w:sz w:val="28"/>
          <w:szCs w:val="28"/>
          <w:lang w:val="kk-KZ"/>
        </w:rPr>
        <w:t>шахта+ТЭС+производство алюминия</w:t>
      </w:r>
      <w:r>
        <w:rPr>
          <w:rFonts w:ascii="Times New Roman" w:hAnsi="Times New Roman" w:cs="Times New Roman"/>
          <w:sz w:val="28"/>
          <w:szCs w:val="28"/>
          <w:lang w:val="kk-KZ"/>
        </w:rPr>
        <w:t>»</w:t>
      </w:r>
      <w:r w:rsidRPr="0067438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674384">
        <w:rPr>
          <w:rFonts w:ascii="Times New Roman" w:hAnsi="Times New Roman" w:cs="Times New Roman"/>
          <w:sz w:val="28"/>
          <w:szCs w:val="28"/>
          <w:lang w:val="kk-KZ"/>
        </w:rPr>
        <w:t>шахта+химическое производство</w:t>
      </w:r>
      <w:r>
        <w:rPr>
          <w:rFonts w:ascii="Times New Roman" w:hAnsi="Times New Roman" w:cs="Times New Roman"/>
          <w:sz w:val="28"/>
          <w:szCs w:val="28"/>
          <w:lang w:val="kk-KZ"/>
        </w:rPr>
        <w:t>»</w:t>
      </w:r>
      <w:r w:rsidRPr="0067438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674384">
        <w:rPr>
          <w:rFonts w:ascii="Times New Roman" w:hAnsi="Times New Roman" w:cs="Times New Roman"/>
          <w:sz w:val="28"/>
          <w:szCs w:val="28"/>
          <w:lang w:val="kk-KZ"/>
        </w:rPr>
        <w:t>шахта+предприятие стройиндустрии</w:t>
      </w:r>
      <w:r>
        <w:rPr>
          <w:rFonts w:ascii="Times New Roman" w:hAnsi="Times New Roman" w:cs="Times New Roman"/>
          <w:sz w:val="28"/>
          <w:szCs w:val="28"/>
          <w:lang w:val="kk-KZ"/>
        </w:rPr>
        <w:t>»</w:t>
      </w:r>
      <w:r w:rsidRPr="0067438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674384">
        <w:rPr>
          <w:rFonts w:ascii="Times New Roman" w:hAnsi="Times New Roman" w:cs="Times New Roman"/>
          <w:sz w:val="28"/>
          <w:szCs w:val="28"/>
          <w:lang w:val="kk-KZ"/>
        </w:rPr>
        <w:t>шахта+коксовая батарея+газификация угля</w:t>
      </w:r>
      <w:r>
        <w:rPr>
          <w:rFonts w:ascii="Times New Roman" w:hAnsi="Times New Roman" w:cs="Times New Roman"/>
          <w:sz w:val="28"/>
          <w:szCs w:val="28"/>
          <w:lang w:val="kk-KZ"/>
        </w:rPr>
        <w:t>»</w:t>
      </w:r>
      <w:r w:rsidRPr="00674384">
        <w:rPr>
          <w:rFonts w:ascii="Times New Roman" w:hAnsi="Times New Roman" w:cs="Times New Roman"/>
          <w:sz w:val="28"/>
          <w:szCs w:val="28"/>
          <w:lang w:val="kk-KZ"/>
        </w:rPr>
        <w:t>. В результате реструктуризации планируется закрыть большое число мелких шахт, поэтому будет наблюдаться временное снижение добычи, которое должно компенсироваться растущим импортом.</w:t>
      </w:r>
    </w:p>
    <w:p w:rsidR="00674384" w:rsidRPr="00674384" w:rsidRDefault="00674384" w:rsidP="00674384">
      <w:pPr>
        <w:spacing w:after="0" w:line="240" w:lineRule="auto"/>
        <w:ind w:firstLine="567"/>
        <w:jc w:val="both"/>
        <w:rPr>
          <w:rFonts w:ascii="Times New Roman" w:hAnsi="Times New Roman" w:cs="Times New Roman"/>
          <w:sz w:val="28"/>
          <w:szCs w:val="28"/>
          <w:lang w:val="kk-KZ"/>
        </w:rPr>
      </w:pPr>
      <w:r w:rsidRPr="00674384">
        <w:rPr>
          <w:rFonts w:ascii="Times New Roman" w:hAnsi="Times New Roman" w:cs="Times New Roman"/>
          <w:sz w:val="28"/>
          <w:szCs w:val="28"/>
          <w:lang w:val="kk-KZ"/>
        </w:rPr>
        <w:t>В последние годы в связи с постоянным ростом цен на нефть, сокращением ее запасов, высокими затратами на разведку новых месторождений, во многих странах мира продолжают интенсивно проводиться работы по совершенствованию и улучшению показателей отдельных стадий процессов глубокой переработки угля.</w:t>
      </w:r>
    </w:p>
    <w:p w:rsidR="00674384" w:rsidRPr="00674384" w:rsidRDefault="00674384" w:rsidP="00674384">
      <w:pPr>
        <w:spacing w:after="0" w:line="240" w:lineRule="auto"/>
        <w:ind w:firstLine="567"/>
        <w:jc w:val="both"/>
        <w:rPr>
          <w:rFonts w:ascii="Times New Roman" w:hAnsi="Times New Roman" w:cs="Times New Roman"/>
          <w:sz w:val="28"/>
          <w:szCs w:val="28"/>
          <w:lang w:val="kk-KZ"/>
        </w:rPr>
      </w:pPr>
      <w:r w:rsidRPr="00674384">
        <w:rPr>
          <w:rFonts w:ascii="Times New Roman" w:hAnsi="Times New Roman" w:cs="Times New Roman"/>
          <w:sz w:val="28"/>
          <w:szCs w:val="28"/>
          <w:lang w:val="kk-KZ"/>
        </w:rPr>
        <w:t xml:space="preserve">Наиболее интенсивные работы по созданию технологии гидрогенизации III–го поколения в последние 20-30 лет проводятся в Южно-Африканской </w:t>
      </w:r>
      <w:r w:rsidRPr="00674384">
        <w:rPr>
          <w:rFonts w:ascii="Times New Roman" w:hAnsi="Times New Roman" w:cs="Times New Roman"/>
          <w:sz w:val="28"/>
          <w:szCs w:val="28"/>
          <w:lang w:val="kk-KZ"/>
        </w:rPr>
        <w:lastRenderedPageBreak/>
        <w:t>Республике в рамках государственной программы. Проектирование, строительство и ввод в эксплуатацию заводов компаний Sasol и PetroSA  осуществлялось со 100%-ным участием государства. После нескольких лет работы по выпуску конечных продуктов и полного возврата средств, вложенных государством (несколько миллиардов долларов США по каждому заводу), были приняты решения по их акционированию. В настоящее время в компании Sasol 9% участия государства, компания PetroSA полностью частная.</w:t>
      </w:r>
    </w:p>
    <w:p w:rsidR="00674384" w:rsidRDefault="00674384" w:rsidP="0086395E">
      <w:pPr>
        <w:pStyle w:val="text-splitter-active"/>
        <w:spacing w:before="0" w:beforeAutospacing="0" w:after="0" w:afterAutospacing="0"/>
        <w:ind w:firstLine="567"/>
        <w:jc w:val="both"/>
        <w:rPr>
          <w:sz w:val="28"/>
          <w:szCs w:val="28"/>
          <w:lang w:val="kk-KZ"/>
        </w:rPr>
      </w:pPr>
    </w:p>
    <w:p w:rsidR="00674384" w:rsidRPr="000A26C2" w:rsidRDefault="00674384" w:rsidP="0086395E">
      <w:pPr>
        <w:pStyle w:val="text-splitter-active"/>
        <w:spacing w:before="0" w:beforeAutospacing="0" w:after="0" w:afterAutospacing="0"/>
        <w:ind w:firstLine="567"/>
        <w:jc w:val="both"/>
        <w:rPr>
          <w:bCs/>
          <w:sz w:val="28"/>
          <w:szCs w:val="28"/>
        </w:rPr>
      </w:pPr>
      <w:r w:rsidRPr="000A26C2">
        <w:rPr>
          <w:sz w:val="28"/>
          <w:szCs w:val="28"/>
          <w:lang w:val="kk-KZ"/>
        </w:rPr>
        <w:t>2.3</w:t>
      </w:r>
      <w:r w:rsidR="0059166D">
        <w:rPr>
          <w:sz w:val="28"/>
          <w:szCs w:val="28"/>
          <w:lang w:val="kk-KZ"/>
        </w:rPr>
        <w:t xml:space="preserve"> </w:t>
      </w:r>
      <w:r w:rsidRPr="000A26C2">
        <w:rPr>
          <w:bCs/>
          <w:sz w:val="28"/>
          <w:szCs w:val="28"/>
        </w:rPr>
        <w:t>Атомная промышленность</w:t>
      </w:r>
    </w:p>
    <w:p w:rsidR="00464272" w:rsidRPr="00464272" w:rsidRDefault="00464272" w:rsidP="00464272">
      <w:pPr>
        <w:spacing w:after="0" w:line="240" w:lineRule="auto"/>
        <w:ind w:firstLine="567"/>
        <w:jc w:val="both"/>
        <w:rPr>
          <w:rFonts w:ascii="Times New Roman" w:hAnsi="Times New Roman" w:cs="Times New Roman"/>
          <w:bCs/>
          <w:sz w:val="28"/>
          <w:szCs w:val="28"/>
          <w:lang w:eastAsia="ko-KR"/>
        </w:rPr>
      </w:pPr>
      <w:r w:rsidRPr="00464272">
        <w:rPr>
          <w:rFonts w:ascii="Times New Roman" w:hAnsi="Times New Roman" w:cs="Times New Roman"/>
          <w:bCs/>
          <w:sz w:val="28"/>
          <w:szCs w:val="28"/>
          <w:lang w:eastAsia="ko-KR"/>
        </w:rPr>
        <w:t xml:space="preserve">Согласно данным Всемирной ядерной ассоциации в 2018 году мире было добыто около 53,5 тыс. тонн урана в 20 странах. При этом, 51% добычи произведен на 10 крупнейших месторождениях в 4 странах. 55% урана добыто методом ПСВ, которым добывается весь уран в Казахстане. </w:t>
      </w:r>
    </w:p>
    <w:p w:rsidR="00464272" w:rsidRPr="00464272" w:rsidRDefault="00464272" w:rsidP="00464272">
      <w:pPr>
        <w:spacing w:after="0" w:line="240" w:lineRule="auto"/>
        <w:ind w:firstLine="567"/>
        <w:jc w:val="both"/>
        <w:rPr>
          <w:rFonts w:ascii="Times New Roman" w:hAnsi="Times New Roman" w:cs="Times New Roman"/>
          <w:bCs/>
          <w:sz w:val="28"/>
          <w:szCs w:val="28"/>
          <w:lang w:eastAsia="ko-KR"/>
        </w:rPr>
      </w:pPr>
      <w:r w:rsidRPr="00464272">
        <w:rPr>
          <w:rFonts w:ascii="Times New Roman" w:hAnsi="Times New Roman" w:cs="Times New Roman"/>
          <w:bCs/>
          <w:sz w:val="28"/>
          <w:szCs w:val="28"/>
          <w:lang w:eastAsia="ko-KR"/>
        </w:rPr>
        <w:t>Казахстан является лидером по д</w:t>
      </w:r>
      <w:r>
        <w:rPr>
          <w:rFonts w:ascii="Times New Roman" w:hAnsi="Times New Roman" w:cs="Times New Roman"/>
          <w:bCs/>
          <w:sz w:val="28"/>
          <w:szCs w:val="28"/>
          <w:lang w:eastAsia="ko-KR"/>
        </w:rPr>
        <w:t>обыче урана в мире, следующие 3 </w:t>
      </w:r>
      <w:r w:rsidRPr="00464272">
        <w:rPr>
          <w:rFonts w:ascii="Times New Roman" w:hAnsi="Times New Roman" w:cs="Times New Roman"/>
          <w:bCs/>
          <w:sz w:val="28"/>
          <w:szCs w:val="28"/>
          <w:lang w:eastAsia="ko-KR"/>
        </w:rPr>
        <w:t>страны (Канада, Австралия и Намибия) по объему добычи в совокупности добывают столько же, сколько Казахстан.</w:t>
      </w:r>
    </w:p>
    <w:p w:rsidR="00464272" w:rsidRPr="00464272" w:rsidRDefault="00464272" w:rsidP="00464272">
      <w:pPr>
        <w:spacing w:after="0" w:line="240" w:lineRule="auto"/>
        <w:ind w:firstLine="567"/>
        <w:jc w:val="both"/>
        <w:rPr>
          <w:rFonts w:ascii="Times New Roman" w:hAnsi="Times New Roman" w:cs="Times New Roman"/>
          <w:bCs/>
          <w:sz w:val="28"/>
          <w:szCs w:val="28"/>
          <w:lang w:eastAsia="ko-KR"/>
        </w:rPr>
      </w:pPr>
      <w:r w:rsidRPr="00464272">
        <w:rPr>
          <w:rFonts w:ascii="Times New Roman" w:hAnsi="Times New Roman" w:cs="Times New Roman"/>
          <w:bCs/>
          <w:sz w:val="28"/>
          <w:szCs w:val="28"/>
          <w:lang w:eastAsia="ko-KR"/>
        </w:rPr>
        <w:t>АО «НАК «Казатомпром» также является лидером по добыче урана среди мировых компаний. На долю казахстанской компании в 2019 году пришлось 24% мировой добычи природного урана. Также в данном бизнес секторе присутствуют такие крупные компании как: Orano (Франция), Cameco (Канада), Uranium</w:t>
      </w:r>
      <w:r w:rsidR="00C335D1">
        <w:rPr>
          <w:rFonts w:ascii="Times New Roman" w:hAnsi="Times New Roman" w:cs="Times New Roman"/>
          <w:bCs/>
          <w:sz w:val="28"/>
          <w:szCs w:val="28"/>
          <w:lang w:val="kk-KZ" w:eastAsia="ko-KR"/>
        </w:rPr>
        <w:t xml:space="preserve"> </w:t>
      </w:r>
      <w:r w:rsidRPr="00464272">
        <w:rPr>
          <w:rFonts w:ascii="Times New Roman" w:hAnsi="Times New Roman" w:cs="Times New Roman"/>
          <w:bCs/>
          <w:sz w:val="28"/>
          <w:szCs w:val="28"/>
          <w:lang w:eastAsia="ko-KR"/>
        </w:rPr>
        <w:t>One (Россия), CGN (КНР), BHP (Англия-Австралия), АРМЗ (Россия), Rio</w:t>
      </w:r>
      <w:r w:rsidR="00C335D1">
        <w:rPr>
          <w:rFonts w:ascii="Times New Roman" w:hAnsi="Times New Roman" w:cs="Times New Roman"/>
          <w:bCs/>
          <w:sz w:val="28"/>
          <w:szCs w:val="28"/>
          <w:lang w:val="kk-KZ" w:eastAsia="ko-KR"/>
        </w:rPr>
        <w:t xml:space="preserve"> </w:t>
      </w:r>
      <w:r w:rsidRPr="00464272">
        <w:rPr>
          <w:rFonts w:ascii="Times New Roman" w:hAnsi="Times New Roman" w:cs="Times New Roman"/>
          <w:bCs/>
          <w:sz w:val="28"/>
          <w:szCs w:val="28"/>
          <w:lang w:eastAsia="ko-KR"/>
        </w:rPr>
        <w:t xml:space="preserve">Tinto (Англия-Австралия) и другие. </w:t>
      </w:r>
    </w:p>
    <w:p w:rsidR="00464272" w:rsidRPr="00464272" w:rsidRDefault="00464272" w:rsidP="00464272">
      <w:pPr>
        <w:spacing w:after="0" w:line="240" w:lineRule="auto"/>
        <w:ind w:firstLine="567"/>
        <w:jc w:val="both"/>
        <w:rPr>
          <w:rFonts w:ascii="Times New Roman" w:hAnsi="Times New Roman" w:cs="Times New Roman"/>
          <w:sz w:val="28"/>
          <w:szCs w:val="28"/>
        </w:rPr>
      </w:pPr>
      <w:r w:rsidRPr="00464272">
        <w:rPr>
          <w:rFonts w:ascii="Times New Roman" w:hAnsi="Times New Roman" w:cs="Times New Roman"/>
          <w:sz w:val="28"/>
          <w:szCs w:val="28"/>
        </w:rPr>
        <w:t>Как говорилось ранее, добыча урана является начальной стадией ядерно-топливного цикла (ЯТЦ). Следующий этап ЯТЦ – конверсия урана или перевод оксида природного урана (</w:t>
      </w:r>
      <w:r w:rsidRPr="00464272">
        <w:rPr>
          <w:rFonts w:ascii="Times New Roman" w:hAnsi="Times New Roman" w:cs="Times New Roman"/>
          <w:sz w:val="28"/>
          <w:szCs w:val="28"/>
          <w:lang w:val="en-US"/>
        </w:rPr>
        <w:t>U</w:t>
      </w:r>
      <w:r w:rsidRPr="00464272">
        <w:rPr>
          <w:rFonts w:ascii="Times New Roman" w:hAnsi="Times New Roman" w:cs="Times New Roman"/>
          <w:sz w:val="28"/>
          <w:szCs w:val="28"/>
          <w:vertAlign w:val="subscript"/>
        </w:rPr>
        <w:t>3</w:t>
      </w:r>
      <w:r w:rsidRPr="00464272">
        <w:rPr>
          <w:rFonts w:ascii="Times New Roman" w:hAnsi="Times New Roman" w:cs="Times New Roman"/>
          <w:sz w:val="28"/>
          <w:szCs w:val="28"/>
          <w:lang w:val="en-US"/>
        </w:rPr>
        <w:t>O</w:t>
      </w:r>
      <w:r w:rsidRPr="00464272">
        <w:rPr>
          <w:rFonts w:ascii="Times New Roman" w:hAnsi="Times New Roman" w:cs="Times New Roman"/>
          <w:sz w:val="28"/>
          <w:szCs w:val="28"/>
          <w:vertAlign w:val="subscript"/>
        </w:rPr>
        <w:t>8</w:t>
      </w:r>
      <w:r w:rsidRPr="00464272">
        <w:rPr>
          <w:rFonts w:ascii="Times New Roman" w:hAnsi="Times New Roman" w:cs="Times New Roman"/>
          <w:sz w:val="28"/>
          <w:szCs w:val="28"/>
        </w:rPr>
        <w:t>) в гексафторид урана (</w:t>
      </w:r>
      <w:r w:rsidRPr="00464272">
        <w:rPr>
          <w:rFonts w:ascii="Times New Roman" w:hAnsi="Times New Roman" w:cs="Times New Roman"/>
          <w:sz w:val="28"/>
          <w:szCs w:val="28"/>
          <w:lang w:val="en-US"/>
        </w:rPr>
        <w:t>UF</w:t>
      </w:r>
      <w:r w:rsidRPr="00464272">
        <w:rPr>
          <w:rFonts w:ascii="Times New Roman" w:hAnsi="Times New Roman" w:cs="Times New Roman"/>
          <w:sz w:val="28"/>
          <w:szCs w:val="28"/>
          <w:vertAlign w:val="subscript"/>
        </w:rPr>
        <w:t>6</w:t>
      </w:r>
      <w:r w:rsidRPr="00464272">
        <w:rPr>
          <w:rFonts w:ascii="Times New Roman" w:hAnsi="Times New Roman" w:cs="Times New Roman"/>
          <w:sz w:val="28"/>
          <w:szCs w:val="28"/>
        </w:rPr>
        <w:t xml:space="preserve">). Основные конверсионные заводы расположены в США, Канаде, Франции, России и Китае. </w:t>
      </w:r>
    </w:p>
    <w:p w:rsidR="00464272" w:rsidRPr="00464272" w:rsidRDefault="00464272" w:rsidP="00464272">
      <w:pPr>
        <w:spacing w:after="0" w:line="240" w:lineRule="auto"/>
        <w:ind w:firstLine="567"/>
        <w:rPr>
          <w:rFonts w:ascii="Times New Roman" w:hAnsi="Times New Roman" w:cs="Times New Roman"/>
          <w:sz w:val="28"/>
          <w:szCs w:val="28"/>
        </w:rPr>
      </w:pPr>
    </w:p>
    <w:p w:rsidR="00464272" w:rsidRPr="00464272" w:rsidRDefault="00464272" w:rsidP="00464272">
      <w:pPr>
        <w:spacing w:after="0" w:line="240" w:lineRule="auto"/>
        <w:ind w:firstLine="567"/>
        <w:jc w:val="center"/>
        <w:rPr>
          <w:rFonts w:ascii="Times New Roman" w:hAnsi="Times New Roman" w:cs="Times New Roman"/>
          <w:i/>
          <w:sz w:val="28"/>
          <w:szCs w:val="28"/>
        </w:rPr>
      </w:pPr>
      <w:r w:rsidRPr="00464272">
        <w:rPr>
          <w:rFonts w:ascii="Times New Roman" w:hAnsi="Times New Roman" w:cs="Times New Roman"/>
          <w:i/>
          <w:sz w:val="28"/>
          <w:szCs w:val="28"/>
        </w:rPr>
        <w:t>Таблица: основные производственные мощности по конверсии в мире</w:t>
      </w:r>
    </w:p>
    <w:p w:rsidR="00464272" w:rsidRPr="00464272" w:rsidRDefault="00464272" w:rsidP="00464272">
      <w:pPr>
        <w:spacing w:after="0" w:line="240" w:lineRule="auto"/>
        <w:ind w:firstLine="567"/>
        <w:jc w:val="center"/>
        <w:rPr>
          <w:rFonts w:ascii="Times New Roman" w:hAnsi="Times New Roman" w:cs="Times New Roman"/>
          <w:sz w:val="28"/>
          <w:szCs w:val="28"/>
        </w:rPr>
      </w:pPr>
      <w:r w:rsidRPr="00464272">
        <w:rPr>
          <w:rFonts w:ascii="Times New Roman" w:hAnsi="Times New Roman" w:cs="Times New Roman"/>
          <w:sz w:val="28"/>
          <w:szCs w:val="28"/>
        </w:rPr>
        <w:t>(согласно данным Всемирной ядерной ассоциации)</w:t>
      </w:r>
    </w:p>
    <w:tbl>
      <w:tblPr>
        <w:tblStyle w:val="a6"/>
        <w:tblW w:w="9493" w:type="dxa"/>
        <w:tblLook w:val="04A0" w:firstRow="1" w:lastRow="0" w:firstColumn="1" w:lastColumn="0" w:noHBand="0" w:noVBand="1"/>
      </w:tblPr>
      <w:tblGrid>
        <w:gridCol w:w="1770"/>
        <w:gridCol w:w="3754"/>
        <w:gridCol w:w="3969"/>
      </w:tblGrid>
      <w:tr w:rsidR="00464272" w:rsidRPr="00464272" w:rsidTr="00FB53F9">
        <w:tc>
          <w:tcPr>
            <w:tcW w:w="1770" w:type="dxa"/>
            <w:tcBorders>
              <w:top w:val="single" w:sz="4" w:space="0" w:color="auto"/>
              <w:left w:val="single" w:sz="4" w:space="0" w:color="auto"/>
              <w:bottom w:val="single" w:sz="4" w:space="0" w:color="auto"/>
              <w:right w:val="single" w:sz="4" w:space="0" w:color="auto"/>
            </w:tcBorders>
            <w:vAlign w:val="center"/>
            <w:hideMark/>
          </w:tcPr>
          <w:p w:rsidR="00464272" w:rsidRPr="000A26C2" w:rsidRDefault="00464272" w:rsidP="00464272">
            <w:pPr>
              <w:jc w:val="center"/>
              <w:rPr>
                <w:rFonts w:ascii="Times New Roman" w:hAnsi="Times New Roman" w:cs="Times New Roman"/>
                <w:sz w:val="24"/>
                <w:szCs w:val="24"/>
              </w:rPr>
            </w:pPr>
            <w:r w:rsidRPr="000A26C2">
              <w:rPr>
                <w:rFonts w:ascii="Times New Roman" w:hAnsi="Times New Roman" w:cs="Times New Roman"/>
                <w:sz w:val="24"/>
                <w:szCs w:val="24"/>
              </w:rPr>
              <w:t>Компания</w:t>
            </w:r>
          </w:p>
        </w:tc>
        <w:tc>
          <w:tcPr>
            <w:tcW w:w="3754" w:type="dxa"/>
            <w:tcBorders>
              <w:top w:val="single" w:sz="4" w:space="0" w:color="auto"/>
              <w:left w:val="single" w:sz="4" w:space="0" w:color="auto"/>
              <w:bottom w:val="single" w:sz="4" w:space="0" w:color="auto"/>
              <w:right w:val="single" w:sz="4" w:space="0" w:color="auto"/>
            </w:tcBorders>
            <w:vAlign w:val="center"/>
            <w:hideMark/>
          </w:tcPr>
          <w:p w:rsidR="00464272" w:rsidRPr="000A26C2" w:rsidRDefault="00464272" w:rsidP="00464272">
            <w:pPr>
              <w:jc w:val="center"/>
              <w:rPr>
                <w:rFonts w:ascii="Times New Roman" w:hAnsi="Times New Roman" w:cs="Times New Roman"/>
                <w:sz w:val="24"/>
                <w:szCs w:val="24"/>
              </w:rPr>
            </w:pPr>
            <w:r w:rsidRPr="000A26C2">
              <w:rPr>
                <w:rFonts w:ascii="Times New Roman" w:hAnsi="Times New Roman" w:cs="Times New Roman"/>
                <w:sz w:val="24"/>
                <w:szCs w:val="24"/>
              </w:rPr>
              <w:t>Месторасположение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464272" w:rsidRPr="000A26C2" w:rsidRDefault="00464272" w:rsidP="00464272">
            <w:pPr>
              <w:jc w:val="center"/>
              <w:rPr>
                <w:rFonts w:ascii="Times New Roman" w:hAnsi="Times New Roman" w:cs="Times New Roman"/>
                <w:sz w:val="24"/>
                <w:szCs w:val="24"/>
              </w:rPr>
            </w:pPr>
            <w:r w:rsidRPr="000A26C2">
              <w:rPr>
                <w:rFonts w:ascii="Times New Roman" w:hAnsi="Times New Roman" w:cs="Times New Roman"/>
                <w:sz w:val="24"/>
                <w:szCs w:val="24"/>
              </w:rPr>
              <w:t>Плановая мощность (тонн урана)</w:t>
            </w:r>
          </w:p>
        </w:tc>
      </w:tr>
      <w:tr w:rsidR="00464272" w:rsidRPr="00464272" w:rsidTr="00FB53F9">
        <w:tc>
          <w:tcPr>
            <w:tcW w:w="1770" w:type="dxa"/>
            <w:tcBorders>
              <w:top w:val="single" w:sz="4" w:space="0" w:color="auto"/>
              <w:left w:val="single" w:sz="4" w:space="0" w:color="auto"/>
              <w:bottom w:val="single" w:sz="4" w:space="0" w:color="auto"/>
              <w:right w:val="single" w:sz="4" w:space="0" w:color="auto"/>
            </w:tcBorders>
            <w:vAlign w:val="center"/>
            <w:hideMark/>
          </w:tcPr>
          <w:p w:rsidR="00464272" w:rsidRPr="00464272" w:rsidRDefault="00464272" w:rsidP="00464272">
            <w:pPr>
              <w:rPr>
                <w:rFonts w:ascii="Times New Roman" w:hAnsi="Times New Roman" w:cs="Times New Roman"/>
                <w:sz w:val="24"/>
                <w:szCs w:val="24"/>
                <w:lang w:val="en-US"/>
              </w:rPr>
            </w:pPr>
            <w:r w:rsidRPr="00464272">
              <w:rPr>
                <w:rFonts w:ascii="Times New Roman" w:hAnsi="Times New Roman" w:cs="Times New Roman"/>
                <w:sz w:val="24"/>
                <w:szCs w:val="24"/>
                <w:lang w:val="en-US"/>
              </w:rPr>
              <w:t>Orano</w:t>
            </w:r>
          </w:p>
        </w:tc>
        <w:tc>
          <w:tcPr>
            <w:tcW w:w="3754" w:type="dxa"/>
            <w:tcBorders>
              <w:top w:val="single" w:sz="4" w:space="0" w:color="auto"/>
              <w:left w:val="single" w:sz="4" w:space="0" w:color="auto"/>
              <w:bottom w:val="single" w:sz="4" w:space="0" w:color="auto"/>
              <w:right w:val="single" w:sz="4" w:space="0" w:color="auto"/>
            </w:tcBorders>
            <w:vAlign w:val="center"/>
            <w:hideMark/>
          </w:tcPr>
          <w:p w:rsidR="00464272" w:rsidRPr="00464272" w:rsidRDefault="00464272" w:rsidP="00464272">
            <w:pPr>
              <w:rPr>
                <w:rFonts w:ascii="Times New Roman" w:hAnsi="Times New Roman" w:cs="Times New Roman"/>
                <w:sz w:val="24"/>
                <w:szCs w:val="24"/>
              </w:rPr>
            </w:pPr>
            <w:r w:rsidRPr="00464272">
              <w:rPr>
                <w:rFonts w:ascii="Times New Roman" w:hAnsi="Times New Roman" w:cs="Times New Roman"/>
                <w:sz w:val="24"/>
                <w:szCs w:val="24"/>
                <w:lang w:val="en-US"/>
              </w:rPr>
              <w:t>Pierrelatte</w:t>
            </w:r>
            <w:r w:rsidRPr="00464272">
              <w:rPr>
                <w:rFonts w:ascii="Times New Roman" w:hAnsi="Times New Roman" w:cs="Times New Roman"/>
                <w:sz w:val="24"/>
                <w:szCs w:val="24"/>
              </w:rPr>
              <w:t xml:space="preserve"> и</w:t>
            </w:r>
            <w:r w:rsidRPr="00464272">
              <w:rPr>
                <w:rFonts w:ascii="Times New Roman" w:hAnsi="Times New Roman" w:cs="Times New Roman"/>
                <w:sz w:val="24"/>
                <w:szCs w:val="24"/>
                <w:lang w:val="en-US"/>
              </w:rPr>
              <w:t>Malvesi</w:t>
            </w:r>
            <w:r w:rsidRPr="00464272">
              <w:rPr>
                <w:rFonts w:ascii="Times New Roman" w:hAnsi="Times New Roman" w:cs="Times New Roman"/>
                <w:sz w:val="24"/>
                <w:szCs w:val="24"/>
              </w:rPr>
              <w:t>, Франция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464272" w:rsidRPr="00464272" w:rsidRDefault="00464272" w:rsidP="00464272">
            <w:pPr>
              <w:jc w:val="center"/>
              <w:rPr>
                <w:rFonts w:ascii="Times New Roman" w:hAnsi="Times New Roman" w:cs="Times New Roman"/>
                <w:sz w:val="24"/>
                <w:szCs w:val="24"/>
              </w:rPr>
            </w:pPr>
            <w:r w:rsidRPr="00464272">
              <w:rPr>
                <w:rFonts w:ascii="Times New Roman" w:hAnsi="Times New Roman" w:cs="Times New Roman"/>
                <w:sz w:val="24"/>
                <w:szCs w:val="24"/>
              </w:rPr>
              <w:t>15 000</w:t>
            </w:r>
          </w:p>
        </w:tc>
      </w:tr>
      <w:tr w:rsidR="00464272" w:rsidRPr="00464272" w:rsidTr="00FB53F9">
        <w:tc>
          <w:tcPr>
            <w:tcW w:w="1770" w:type="dxa"/>
            <w:tcBorders>
              <w:top w:val="single" w:sz="4" w:space="0" w:color="auto"/>
              <w:left w:val="single" w:sz="4" w:space="0" w:color="auto"/>
              <w:bottom w:val="single" w:sz="4" w:space="0" w:color="auto"/>
              <w:right w:val="single" w:sz="4" w:space="0" w:color="auto"/>
            </w:tcBorders>
            <w:vAlign w:val="center"/>
            <w:hideMark/>
          </w:tcPr>
          <w:p w:rsidR="00464272" w:rsidRPr="00464272" w:rsidRDefault="00464272" w:rsidP="00464272">
            <w:pPr>
              <w:rPr>
                <w:rFonts w:ascii="Times New Roman" w:hAnsi="Times New Roman" w:cs="Times New Roman"/>
                <w:sz w:val="24"/>
                <w:szCs w:val="24"/>
                <w:lang w:val="en-US"/>
              </w:rPr>
            </w:pPr>
            <w:r w:rsidRPr="00464272">
              <w:rPr>
                <w:rFonts w:ascii="Times New Roman" w:hAnsi="Times New Roman" w:cs="Times New Roman"/>
                <w:sz w:val="24"/>
                <w:szCs w:val="24"/>
                <w:lang w:val="en-US"/>
              </w:rPr>
              <w:t>CNNC</w:t>
            </w:r>
          </w:p>
        </w:tc>
        <w:tc>
          <w:tcPr>
            <w:tcW w:w="3754" w:type="dxa"/>
            <w:tcBorders>
              <w:top w:val="single" w:sz="4" w:space="0" w:color="auto"/>
              <w:left w:val="single" w:sz="4" w:space="0" w:color="auto"/>
              <w:bottom w:val="single" w:sz="4" w:space="0" w:color="auto"/>
              <w:right w:val="single" w:sz="4" w:space="0" w:color="auto"/>
            </w:tcBorders>
            <w:vAlign w:val="center"/>
            <w:hideMark/>
          </w:tcPr>
          <w:p w:rsidR="00464272" w:rsidRPr="00464272" w:rsidRDefault="00464272" w:rsidP="00464272">
            <w:pPr>
              <w:rPr>
                <w:rFonts w:ascii="Times New Roman" w:hAnsi="Times New Roman" w:cs="Times New Roman"/>
                <w:sz w:val="24"/>
                <w:szCs w:val="24"/>
              </w:rPr>
            </w:pPr>
            <w:r w:rsidRPr="00464272">
              <w:rPr>
                <w:rFonts w:ascii="Times New Roman" w:hAnsi="Times New Roman" w:cs="Times New Roman"/>
                <w:sz w:val="24"/>
                <w:szCs w:val="24"/>
              </w:rPr>
              <w:t>Lanzhou и Hengyang, Китай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464272" w:rsidRPr="00464272" w:rsidRDefault="00464272" w:rsidP="00464272">
            <w:pPr>
              <w:jc w:val="center"/>
              <w:rPr>
                <w:rFonts w:ascii="Times New Roman" w:hAnsi="Times New Roman" w:cs="Times New Roman"/>
                <w:sz w:val="24"/>
                <w:szCs w:val="24"/>
                <w:lang w:val="en-US"/>
              </w:rPr>
            </w:pPr>
            <w:r w:rsidRPr="00464272">
              <w:rPr>
                <w:rFonts w:ascii="Times New Roman" w:hAnsi="Times New Roman" w:cs="Times New Roman"/>
                <w:sz w:val="24"/>
                <w:szCs w:val="24"/>
                <w:lang w:val="en-US"/>
              </w:rPr>
              <w:t>1</w:t>
            </w:r>
            <w:r w:rsidRPr="00464272">
              <w:rPr>
                <w:rFonts w:ascii="Times New Roman" w:hAnsi="Times New Roman" w:cs="Times New Roman"/>
                <w:sz w:val="24"/>
                <w:szCs w:val="24"/>
              </w:rPr>
              <w:t xml:space="preserve">5 </w:t>
            </w:r>
            <w:r w:rsidRPr="00464272">
              <w:rPr>
                <w:rFonts w:ascii="Times New Roman" w:hAnsi="Times New Roman" w:cs="Times New Roman"/>
                <w:sz w:val="24"/>
                <w:szCs w:val="24"/>
                <w:lang w:val="en-US"/>
              </w:rPr>
              <w:t>0</w:t>
            </w:r>
            <w:r w:rsidRPr="00464272">
              <w:rPr>
                <w:rFonts w:ascii="Times New Roman" w:hAnsi="Times New Roman" w:cs="Times New Roman"/>
                <w:sz w:val="24"/>
                <w:szCs w:val="24"/>
              </w:rPr>
              <w:t>0</w:t>
            </w:r>
            <w:r w:rsidRPr="00464272">
              <w:rPr>
                <w:rFonts w:ascii="Times New Roman" w:hAnsi="Times New Roman" w:cs="Times New Roman"/>
                <w:sz w:val="24"/>
                <w:szCs w:val="24"/>
                <w:lang w:val="en-US"/>
              </w:rPr>
              <w:t>0</w:t>
            </w:r>
          </w:p>
        </w:tc>
      </w:tr>
      <w:tr w:rsidR="00464272" w:rsidRPr="00464272" w:rsidTr="00FB53F9">
        <w:tc>
          <w:tcPr>
            <w:tcW w:w="1770" w:type="dxa"/>
            <w:tcBorders>
              <w:top w:val="single" w:sz="4" w:space="0" w:color="auto"/>
              <w:left w:val="single" w:sz="4" w:space="0" w:color="auto"/>
              <w:bottom w:val="single" w:sz="4" w:space="0" w:color="auto"/>
              <w:right w:val="single" w:sz="4" w:space="0" w:color="auto"/>
            </w:tcBorders>
            <w:vAlign w:val="center"/>
            <w:hideMark/>
          </w:tcPr>
          <w:p w:rsidR="00464272" w:rsidRPr="00464272" w:rsidRDefault="00464272" w:rsidP="00464272">
            <w:pPr>
              <w:rPr>
                <w:rFonts w:ascii="Times New Roman" w:hAnsi="Times New Roman" w:cs="Times New Roman"/>
                <w:sz w:val="24"/>
                <w:szCs w:val="24"/>
                <w:lang w:val="en-US"/>
              </w:rPr>
            </w:pPr>
            <w:r w:rsidRPr="00464272">
              <w:rPr>
                <w:rFonts w:ascii="Times New Roman" w:hAnsi="Times New Roman" w:cs="Times New Roman"/>
                <w:sz w:val="24"/>
                <w:szCs w:val="24"/>
                <w:lang w:val="en-US"/>
              </w:rPr>
              <w:t>Cameco</w:t>
            </w:r>
          </w:p>
        </w:tc>
        <w:tc>
          <w:tcPr>
            <w:tcW w:w="3754" w:type="dxa"/>
            <w:tcBorders>
              <w:top w:val="single" w:sz="4" w:space="0" w:color="auto"/>
              <w:left w:val="single" w:sz="4" w:space="0" w:color="auto"/>
              <w:bottom w:val="single" w:sz="4" w:space="0" w:color="auto"/>
              <w:right w:val="single" w:sz="4" w:space="0" w:color="auto"/>
            </w:tcBorders>
            <w:vAlign w:val="center"/>
            <w:hideMark/>
          </w:tcPr>
          <w:p w:rsidR="00464272" w:rsidRPr="00464272" w:rsidRDefault="00464272" w:rsidP="00464272">
            <w:pPr>
              <w:rPr>
                <w:rFonts w:ascii="Times New Roman" w:hAnsi="Times New Roman" w:cs="Times New Roman"/>
                <w:sz w:val="24"/>
                <w:szCs w:val="24"/>
              </w:rPr>
            </w:pPr>
            <w:r w:rsidRPr="00464272">
              <w:rPr>
                <w:rFonts w:ascii="Times New Roman" w:hAnsi="Times New Roman" w:cs="Times New Roman"/>
                <w:sz w:val="24"/>
                <w:szCs w:val="24"/>
                <w:lang w:val="en-US"/>
              </w:rPr>
              <w:t xml:space="preserve">Port Hope, </w:t>
            </w:r>
            <w:r w:rsidRPr="00464272">
              <w:rPr>
                <w:rFonts w:ascii="Times New Roman" w:hAnsi="Times New Roman" w:cs="Times New Roman"/>
                <w:sz w:val="24"/>
                <w:szCs w:val="24"/>
              </w:rPr>
              <w:t>Канада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464272" w:rsidRPr="00464272" w:rsidRDefault="00464272" w:rsidP="00464272">
            <w:pPr>
              <w:jc w:val="center"/>
              <w:rPr>
                <w:rFonts w:ascii="Times New Roman" w:hAnsi="Times New Roman" w:cs="Times New Roman"/>
                <w:sz w:val="24"/>
                <w:szCs w:val="24"/>
              </w:rPr>
            </w:pPr>
            <w:r w:rsidRPr="00464272">
              <w:rPr>
                <w:rFonts w:ascii="Times New Roman" w:hAnsi="Times New Roman" w:cs="Times New Roman"/>
                <w:sz w:val="24"/>
                <w:szCs w:val="24"/>
              </w:rPr>
              <w:t>12 500</w:t>
            </w:r>
          </w:p>
        </w:tc>
      </w:tr>
      <w:tr w:rsidR="00464272" w:rsidRPr="00464272" w:rsidTr="00FB53F9">
        <w:tc>
          <w:tcPr>
            <w:tcW w:w="1770" w:type="dxa"/>
            <w:tcBorders>
              <w:top w:val="single" w:sz="4" w:space="0" w:color="auto"/>
              <w:left w:val="single" w:sz="4" w:space="0" w:color="auto"/>
              <w:bottom w:val="single" w:sz="4" w:space="0" w:color="auto"/>
              <w:right w:val="single" w:sz="4" w:space="0" w:color="auto"/>
            </w:tcBorders>
            <w:vAlign w:val="center"/>
            <w:hideMark/>
          </w:tcPr>
          <w:p w:rsidR="00464272" w:rsidRPr="00464272" w:rsidRDefault="00464272" w:rsidP="00464272">
            <w:pPr>
              <w:rPr>
                <w:rFonts w:ascii="Times New Roman" w:hAnsi="Times New Roman" w:cs="Times New Roman"/>
                <w:sz w:val="24"/>
                <w:szCs w:val="24"/>
              </w:rPr>
            </w:pPr>
            <w:r w:rsidRPr="00464272">
              <w:rPr>
                <w:rFonts w:ascii="Times New Roman" w:hAnsi="Times New Roman" w:cs="Times New Roman"/>
                <w:sz w:val="24"/>
                <w:szCs w:val="24"/>
              </w:rPr>
              <w:t>Росатом</w:t>
            </w:r>
          </w:p>
        </w:tc>
        <w:tc>
          <w:tcPr>
            <w:tcW w:w="3754" w:type="dxa"/>
            <w:tcBorders>
              <w:top w:val="single" w:sz="4" w:space="0" w:color="auto"/>
              <w:left w:val="single" w:sz="4" w:space="0" w:color="auto"/>
              <w:bottom w:val="single" w:sz="4" w:space="0" w:color="auto"/>
              <w:right w:val="single" w:sz="4" w:space="0" w:color="auto"/>
            </w:tcBorders>
            <w:vAlign w:val="center"/>
            <w:hideMark/>
          </w:tcPr>
          <w:p w:rsidR="00464272" w:rsidRPr="00464272" w:rsidRDefault="00464272" w:rsidP="00464272">
            <w:pPr>
              <w:rPr>
                <w:rFonts w:ascii="Times New Roman" w:hAnsi="Times New Roman" w:cs="Times New Roman"/>
                <w:sz w:val="24"/>
                <w:szCs w:val="24"/>
              </w:rPr>
            </w:pPr>
            <w:r w:rsidRPr="00464272">
              <w:rPr>
                <w:rFonts w:ascii="Times New Roman" w:hAnsi="Times New Roman" w:cs="Times New Roman"/>
                <w:sz w:val="24"/>
                <w:szCs w:val="24"/>
              </w:rPr>
              <w:t>Северск, Россия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464272" w:rsidRPr="00464272" w:rsidRDefault="00464272" w:rsidP="00464272">
            <w:pPr>
              <w:jc w:val="center"/>
              <w:rPr>
                <w:rFonts w:ascii="Times New Roman" w:hAnsi="Times New Roman" w:cs="Times New Roman"/>
                <w:sz w:val="24"/>
                <w:szCs w:val="24"/>
              </w:rPr>
            </w:pPr>
            <w:r w:rsidRPr="00464272">
              <w:rPr>
                <w:rFonts w:ascii="Times New Roman" w:hAnsi="Times New Roman" w:cs="Times New Roman"/>
                <w:sz w:val="24"/>
                <w:szCs w:val="24"/>
              </w:rPr>
              <w:t>12 500</w:t>
            </w:r>
          </w:p>
        </w:tc>
      </w:tr>
      <w:tr w:rsidR="00464272" w:rsidRPr="00464272" w:rsidTr="00FB53F9">
        <w:tc>
          <w:tcPr>
            <w:tcW w:w="1770" w:type="dxa"/>
            <w:tcBorders>
              <w:top w:val="single" w:sz="4" w:space="0" w:color="auto"/>
              <w:left w:val="single" w:sz="4" w:space="0" w:color="auto"/>
              <w:bottom w:val="single" w:sz="4" w:space="0" w:color="auto"/>
              <w:right w:val="single" w:sz="4" w:space="0" w:color="auto"/>
            </w:tcBorders>
            <w:vAlign w:val="center"/>
            <w:hideMark/>
          </w:tcPr>
          <w:p w:rsidR="00464272" w:rsidRPr="00464272" w:rsidRDefault="00464272" w:rsidP="00464272">
            <w:pPr>
              <w:rPr>
                <w:rFonts w:ascii="Times New Roman" w:hAnsi="Times New Roman" w:cs="Times New Roman"/>
                <w:sz w:val="24"/>
                <w:szCs w:val="24"/>
                <w:lang w:val="en-US"/>
              </w:rPr>
            </w:pPr>
            <w:r w:rsidRPr="00464272">
              <w:rPr>
                <w:rFonts w:ascii="Times New Roman" w:hAnsi="Times New Roman" w:cs="Times New Roman"/>
                <w:sz w:val="24"/>
                <w:szCs w:val="24"/>
                <w:lang w:val="en-US"/>
              </w:rPr>
              <w:t>ConverDyn</w:t>
            </w:r>
          </w:p>
        </w:tc>
        <w:tc>
          <w:tcPr>
            <w:tcW w:w="3754" w:type="dxa"/>
            <w:tcBorders>
              <w:top w:val="single" w:sz="4" w:space="0" w:color="auto"/>
              <w:left w:val="single" w:sz="4" w:space="0" w:color="auto"/>
              <w:bottom w:val="single" w:sz="4" w:space="0" w:color="auto"/>
              <w:right w:val="single" w:sz="4" w:space="0" w:color="auto"/>
            </w:tcBorders>
            <w:vAlign w:val="center"/>
            <w:hideMark/>
          </w:tcPr>
          <w:p w:rsidR="00464272" w:rsidRPr="00464272" w:rsidRDefault="00464272" w:rsidP="00464272">
            <w:pPr>
              <w:rPr>
                <w:rFonts w:ascii="Times New Roman" w:hAnsi="Times New Roman" w:cs="Times New Roman"/>
                <w:sz w:val="24"/>
                <w:szCs w:val="24"/>
              </w:rPr>
            </w:pPr>
            <w:r w:rsidRPr="00464272">
              <w:rPr>
                <w:rFonts w:ascii="Times New Roman" w:hAnsi="Times New Roman" w:cs="Times New Roman"/>
                <w:sz w:val="24"/>
                <w:szCs w:val="24"/>
              </w:rPr>
              <w:t>Metropolis, США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464272" w:rsidRPr="00464272" w:rsidRDefault="00464272" w:rsidP="00464272">
            <w:pPr>
              <w:jc w:val="center"/>
              <w:rPr>
                <w:rFonts w:ascii="Times New Roman" w:hAnsi="Times New Roman" w:cs="Times New Roman"/>
                <w:sz w:val="24"/>
                <w:szCs w:val="24"/>
              </w:rPr>
            </w:pPr>
            <w:r w:rsidRPr="00464272">
              <w:rPr>
                <w:rFonts w:ascii="Times New Roman" w:hAnsi="Times New Roman" w:cs="Times New Roman"/>
                <w:sz w:val="24"/>
                <w:szCs w:val="24"/>
              </w:rPr>
              <w:t>7 000</w:t>
            </w:r>
          </w:p>
        </w:tc>
      </w:tr>
    </w:tbl>
    <w:p w:rsidR="00464272" w:rsidRPr="00464272" w:rsidRDefault="00464272" w:rsidP="00464272">
      <w:pPr>
        <w:spacing w:after="0" w:line="240" w:lineRule="auto"/>
        <w:ind w:firstLine="567"/>
        <w:rPr>
          <w:rFonts w:ascii="Times New Roman" w:hAnsi="Times New Roman" w:cs="Times New Roman"/>
          <w:sz w:val="28"/>
          <w:szCs w:val="28"/>
        </w:rPr>
      </w:pPr>
    </w:p>
    <w:p w:rsidR="00464272" w:rsidRPr="00464272" w:rsidRDefault="00464272" w:rsidP="00464272">
      <w:pPr>
        <w:spacing w:after="0" w:line="240" w:lineRule="auto"/>
        <w:ind w:firstLine="567"/>
        <w:jc w:val="both"/>
        <w:rPr>
          <w:rFonts w:ascii="Times New Roman" w:hAnsi="Times New Roman" w:cs="Times New Roman"/>
          <w:sz w:val="28"/>
          <w:szCs w:val="28"/>
        </w:rPr>
      </w:pPr>
      <w:r w:rsidRPr="00464272">
        <w:rPr>
          <w:rFonts w:ascii="Times New Roman" w:hAnsi="Times New Roman" w:cs="Times New Roman"/>
          <w:sz w:val="28"/>
          <w:szCs w:val="28"/>
        </w:rPr>
        <w:t>Далее гексафторид урана (</w:t>
      </w:r>
      <w:r w:rsidRPr="00464272">
        <w:rPr>
          <w:rFonts w:ascii="Times New Roman" w:hAnsi="Times New Roman" w:cs="Times New Roman"/>
          <w:sz w:val="28"/>
          <w:szCs w:val="28"/>
          <w:lang w:val="en-US"/>
        </w:rPr>
        <w:t>UF</w:t>
      </w:r>
      <w:r w:rsidRPr="00464272">
        <w:rPr>
          <w:rFonts w:ascii="Times New Roman" w:hAnsi="Times New Roman" w:cs="Times New Roman"/>
          <w:sz w:val="28"/>
          <w:szCs w:val="28"/>
          <w:vertAlign w:val="subscript"/>
        </w:rPr>
        <w:t>6</w:t>
      </w:r>
      <w:r w:rsidRPr="00464272">
        <w:rPr>
          <w:rFonts w:ascii="Times New Roman" w:hAnsi="Times New Roman" w:cs="Times New Roman"/>
          <w:sz w:val="28"/>
          <w:szCs w:val="28"/>
        </w:rPr>
        <w:t xml:space="preserve">) попадает на предприятия, в которых проходит процесс обогащения </w:t>
      </w:r>
      <w:r w:rsidRPr="00464272">
        <w:rPr>
          <w:rFonts w:ascii="Times New Roman" w:hAnsi="Times New Roman" w:cs="Times New Roman"/>
          <w:sz w:val="28"/>
          <w:szCs w:val="28"/>
          <w:lang w:val="en-US"/>
        </w:rPr>
        <w:t>U</w:t>
      </w:r>
      <w:r w:rsidRPr="00464272">
        <w:rPr>
          <w:rFonts w:ascii="Times New Roman" w:hAnsi="Times New Roman" w:cs="Times New Roman"/>
          <w:sz w:val="28"/>
          <w:szCs w:val="28"/>
        </w:rPr>
        <w:t xml:space="preserve">-235 с 0,7% до 3-5%. Согласно данным Всемирной ядерной ассоциации, в мире наблюдается значительный избыток мощностей по обогащению. Несмотря на то, что 13 стран обладают производственными или почти производственными мощностями, около 90% мировых мощностей по обогащению приходится на: Россию, США, Китай, Францию и Великобританию. </w:t>
      </w:r>
    </w:p>
    <w:p w:rsidR="00464272" w:rsidRPr="00464272" w:rsidRDefault="00464272" w:rsidP="00464272">
      <w:pPr>
        <w:spacing w:after="0" w:line="240" w:lineRule="auto"/>
        <w:ind w:firstLine="567"/>
        <w:jc w:val="center"/>
        <w:rPr>
          <w:rFonts w:ascii="Times New Roman" w:hAnsi="Times New Roman" w:cs="Times New Roman"/>
          <w:sz w:val="28"/>
          <w:szCs w:val="28"/>
        </w:rPr>
      </w:pPr>
      <w:r w:rsidRPr="00464272">
        <w:rPr>
          <w:rFonts w:ascii="Times New Roman" w:hAnsi="Times New Roman" w:cs="Times New Roman"/>
          <w:noProof/>
          <w:sz w:val="28"/>
          <w:szCs w:val="28"/>
        </w:rPr>
        <w:lastRenderedPageBreak/>
        <w:drawing>
          <wp:inline distT="0" distB="0" distL="0" distR="0">
            <wp:extent cx="2438400" cy="23050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64272" w:rsidRPr="00464272" w:rsidRDefault="00464272" w:rsidP="00464272">
      <w:pPr>
        <w:spacing w:after="0" w:line="240" w:lineRule="auto"/>
        <w:ind w:firstLine="567"/>
        <w:jc w:val="both"/>
        <w:rPr>
          <w:rFonts w:ascii="Times New Roman" w:hAnsi="Times New Roman" w:cs="Times New Roman"/>
          <w:sz w:val="28"/>
          <w:szCs w:val="28"/>
        </w:rPr>
      </w:pPr>
    </w:p>
    <w:p w:rsidR="00464272" w:rsidRPr="00464272" w:rsidRDefault="00464272" w:rsidP="00464272">
      <w:pPr>
        <w:spacing w:after="0" w:line="240" w:lineRule="auto"/>
        <w:ind w:firstLine="567"/>
        <w:jc w:val="both"/>
        <w:rPr>
          <w:rFonts w:ascii="Times New Roman" w:hAnsi="Times New Roman" w:cs="Times New Roman"/>
          <w:sz w:val="28"/>
          <w:szCs w:val="28"/>
        </w:rPr>
      </w:pPr>
      <w:r w:rsidRPr="00464272">
        <w:rPr>
          <w:rFonts w:ascii="Times New Roman" w:hAnsi="Times New Roman" w:cs="Times New Roman"/>
          <w:sz w:val="28"/>
          <w:szCs w:val="28"/>
        </w:rPr>
        <w:t xml:space="preserve">Заключительным этапом в производстве готового топлива для атомных электростанций является – фабрикация тепловыделяющих сборок (ТВС). В этой нише доминирует четыре компании, которые обеспечивают международный спрос на изготовление ТВС для легководяных реакторов: </w:t>
      </w:r>
      <w:r w:rsidRPr="00464272">
        <w:rPr>
          <w:rFonts w:ascii="Times New Roman" w:hAnsi="Times New Roman" w:cs="Times New Roman"/>
          <w:sz w:val="28"/>
          <w:szCs w:val="28"/>
          <w:lang w:val="en-US"/>
        </w:rPr>
        <w:t>Framatome</w:t>
      </w:r>
      <w:r w:rsidRPr="00464272">
        <w:rPr>
          <w:rFonts w:ascii="Times New Roman" w:hAnsi="Times New Roman" w:cs="Times New Roman"/>
          <w:sz w:val="28"/>
          <w:szCs w:val="28"/>
        </w:rPr>
        <w:t xml:space="preserve"> (бывшая </w:t>
      </w:r>
      <w:r w:rsidRPr="00464272">
        <w:rPr>
          <w:rFonts w:ascii="Times New Roman" w:hAnsi="Times New Roman" w:cs="Times New Roman"/>
          <w:sz w:val="28"/>
          <w:szCs w:val="28"/>
          <w:lang w:val="en-US"/>
        </w:rPr>
        <w:t>AREVANP</w:t>
      </w:r>
      <w:r w:rsidRPr="00464272">
        <w:rPr>
          <w:rFonts w:ascii="Times New Roman" w:hAnsi="Times New Roman" w:cs="Times New Roman"/>
          <w:sz w:val="28"/>
          <w:szCs w:val="28"/>
        </w:rPr>
        <w:t xml:space="preserve">, Франция), </w:t>
      </w:r>
      <w:r w:rsidRPr="00464272">
        <w:rPr>
          <w:rFonts w:ascii="Times New Roman" w:hAnsi="Times New Roman" w:cs="Times New Roman"/>
          <w:sz w:val="28"/>
          <w:szCs w:val="28"/>
          <w:lang w:val="en-US"/>
        </w:rPr>
        <w:t>GlobalNuclearFuel</w:t>
      </w:r>
      <w:r w:rsidRPr="00464272">
        <w:rPr>
          <w:rFonts w:ascii="Times New Roman" w:hAnsi="Times New Roman" w:cs="Times New Roman"/>
          <w:sz w:val="28"/>
          <w:szCs w:val="28"/>
        </w:rPr>
        <w:t xml:space="preserve"> (</w:t>
      </w:r>
      <w:r w:rsidRPr="00464272">
        <w:rPr>
          <w:rFonts w:ascii="Times New Roman" w:hAnsi="Times New Roman" w:cs="Times New Roman"/>
          <w:sz w:val="28"/>
          <w:szCs w:val="28"/>
          <w:lang w:val="en-US"/>
        </w:rPr>
        <w:t>GNF</w:t>
      </w:r>
      <w:r w:rsidRPr="00464272">
        <w:rPr>
          <w:rFonts w:ascii="Times New Roman" w:hAnsi="Times New Roman" w:cs="Times New Roman"/>
          <w:sz w:val="28"/>
          <w:szCs w:val="28"/>
        </w:rPr>
        <w:t xml:space="preserve">, совместное предприятие Япония-США), ТВЭЛ (Россия), </w:t>
      </w:r>
      <w:r w:rsidRPr="00464272">
        <w:rPr>
          <w:rFonts w:ascii="Times New Roman" w:hAnsi="Times New Roman" w:cs="Times New Roman"/>
          <w:sz w:val="28"/>
          <w:szCs w:val="28"/>
          <w:lang w:val="en-US"/>
        </w:rPr>
        <w:t>Westinghouse</w:t>
      </w:r>
      <w:r w:rsidRPr="00464272">
        <w:rPr>
          <w:rFonts w:ascii="Times New Roman" w:hAnsi="Times New Roman" w:cs="Times New Roman"/>
          <w:sz w:val="28"/>
          <w:szCs w:val="28"/>
        </w:rPr>
        <w:t xml:space="preserve"> (США).</w:t>
      </w:r>
    </w:p>
    <w:p w:rsidR="00464272" w:rsidRPr="00464272" w:rsidRDefault="00464272" w:rsidP="00464272">
      <w:pPr>
        <w:spacing w:after="0" w:line="240" w:lineRule="auto"/>
        <w:ind w:firstLine="567"/>
        <w:jc w:val="both"/>
        <w:rPr>
          <w:rFonts w:ascii="Times New Roman" w:hAnsi="Times New Roman" w:cs="Times New Roman"/>
          <w:b/>
          <w:bCs/>
          <w:sz w:val="28"/>
          <w:szCs w:val="28"/>
          <w:lang w:eastAsia="ko-KR"/>
        </w:rPr>
      </w:pPr>
    </w:p>
    <w:p w:rsidR="00464272" w:rsidRPr="0059166D" w:rsidRDefault="00464272" w:rsidP="00464272">
      <w:pPr>
        <w:spacing w:after="0" w:line="240" w:lineRule="auto"/>
        <w:ind w:firstLine="567"/>
        <w:jc w:val="both"/>
        <w:rPr>
          <w:rFonts w:ascii="Times New Roman" w:hAnsi="Times New Roman" w:cs="Times New Roman"/>
          <w:bCs/>
          <w:sz w:val="28"/>
          <w:szCs w:val="28"/>
          <w:lang w:eastAsia="ko-KR"/>
        </w:rPr>
      </w:pPr>
      <w:r w:rsidRPr="0059166D">
        <w:rPr>
          <w:rFonts w:ascii="Times New Roman" w:hAnsi="Times New Roman" w:cs="Times New Roman"/>
          <w:bCs/>
          <w:sz w:val="28"/>
          <w:szCs w:val="28"/>
          <w:lang w:eastAsia="ko-KR"/>
        </w:rPr>
        <w:t>Атомная энергетика</w:t>
      </w:r>
    </w:p>
    <w:p w:rsidR="00464272" w:rsidRPr="00464272" w:rsidRDefault="00464272" w:rsidP="00464272">
      <w:pPr>
        <w:spacing w:after="0" w:line="240" w:lineRule="auto"/>
        <w:ind w:firstLine="567"/>
        <w:jc w:val="both"/>
        <w:rPr>
          <w:rFonts w:ascii="Times New Roman" w:hAnsi="Times New Roman" w:cs="Times New Roman"/>
          <w:sz w:val="28"/>
          <w:szCs w:val="28"/>
          <w:lang w:eastAsia="ko-KR"/>
        </w:rPr>
      </w:pPr>
      <w:r w:rsidRPr="00464272">
        <w:rPr>
          <w:rFonts w:ascii="Times New Roman" w:hAnsi="Times New Roman" w:cs="Times New Roman"/>
          <w:sz w:val="28"/>
          <w:szCs w:val="28"/>
          <w:lang w:eastAsia="ko-KR"/>
        </w:rPr>
        <w:t xml:space="preserve">По данным МАГАТЭ в мае 2020 года в 30 странах мира эксплуатировалось 441 ядерных энергоблоков с суммарной мощностью 390 ГВт (эл.) и в 19 странах ведется сооружение 54 реакторов с установленной мощностью 57 ГВт (эл.). Доля АЭС в общей выработке электроэнергии составляет порядка 10,5%. </w:t>
      </w:r>
    </w:p>
    <w:p w:rsidR="00464272" w:rsidRPr="00464272" w:rsidRDefault="00464272" w:rsidP="00464272">
      <w:pPr>
        <w:spacing w:after="0" w:line="240" w:lineRule="auto"/>
        <w:ind w:firstLine="567"/>
        <w:jc w:val="both"/>
        <w:rPr>
          <w:rFonts w:ascii="Times New Roman" w:hAnsi="Times New Roman" w:cs="Times New Roman"/>
          <w:sz w:val="28"/>
          <w:szCs w:val="28"/>
          <w:lang w:eastAsia="ko-KR"/>
        </w:rPr>
      </w:pPr>
      <w:r w:rsidRPr="00464272">
        <w:rPr>
          <w:rFonts w:ascii="Times New Roman" w:hAnsi="Times New Roman" w:cs="Times New Roman"/>
          <w:sz w:val="28"/>
          <w:szCs w:val="28"/>
          <w:lang w:eastAsia="ko-KR"/>
        </w:rPr>
        <w:t>На сегодняшний день только одними коммерческими реакторами (без учета научно-исследовательских, судовых, и экспериментальных) было наработано около 18470 лет безаварийной работы.</w:t>
      </w:r>
    </w:p>
    <w:p w:rsidR="00464272" w:rsidRPr="00464272" w:rsidRDefault="00464272" w:rsidP="00464272">
      <w:pPr>
        <w:spacing w:after="0" w:line="240" w:lineRule="auto"/>
        <w:ind w:firstLine="567"/>
        <w:jc w:val="both"/>
        <w:rPr>
          <w:rFonts w:ascii="Times New Roman" w:hAnsi="Times New Roman" w:cs="Times New Roman"/>
          <w:sz w:val="28"/>
          <w:szCs w:val="28"/>
          <w:lang w:eastAsia="ko-KR"/>
        </w:rPr>
      </w:pPr>
      <w:r w:rsidRPr="00464272">
        <w:rPr>
          <w:rFonts w:ascii="Times New Roman" w:hAnsi="Times New Roman" w:cs="Times New Roman"/>
          <w:sz w:val="28"/>
          <w:szCs w:val="28"/>
          <w:lang w:eastAsia="ko-KR"/>
        </w:rPr>
        <w:t>В целом в мире прослеживается позитивный тренд развития атомной энергетики.</w:t>
      </w:r>
    </w:p>
    <w:p w:rsidR="00464272" w:rsidRPr="00464272" w:rsidRDefault="00464272" w:rsidP="00464272">
      <w:pPr>
        <w:spacing w:after="0" w:line="240" w:lineRule="auto"/>
        <w:ind w:firstLine="567"/>
        <w:jc w:val="both"/>
        <w:rPr>
          <w:rFonts w:ascii="Times New Roman" w:hAnsi="Times New Roman" w:cs="Times New Roman"/>
          <w:sz w:val="28"/>
          <w:szCs w:val="28"/>
          <w:lang w:eastAsia="ko-KR"/>
        </w:rPr>
      </w:pPr>
      <w:r w:rsidRPr="00464272">
        <w:rPr>
          <w:rFonts w:ascii="Times New Roman" w:hAnsi="Times New Roman" w:cs="Times New Roman"/>
          <w:sz w:val="28"/>
          <w:szCs w:val="28"/>
          <w:lang w:eastAsia="ko-KR"/>
        </w:rPr>
        <w:t>Япония, остановившая все свои атомные блоки после аварии на АЭС «Фукусима-1», ведет работы по их перезапуску с учётом проведённой модернизации систем безопасности. По итогам 2019 года доля АЭС в энергобалансе Японии выросла до 7,5% от всей выработанной электроэнергии.</w:t>
      </w:r>
    </w:p>
    <w:p w:rsidR="00464272" w:rsidRPr="00464272" w:rsidRDefault="00464272" w:rsidP="00464272">
      <w:pPr>
        <w:spacing w:after="0" w:line="240" w:lineRule="auto"/>
        <w:ind w:firstLine="567"/>
        <w:jc w:val="both"/>
        <w:rPr>
          <w:rFonts w:ascii="Times New Roman" w:hAnsi="Times New Roman" w:cs="Times New Roman"/>
          <w:sz w:val="28"/>
          <w:szCs w:val="28"/>
          <w:lang w:eastAsia="ko-KR"/>
        </w:rPr>
      </w:pPr>
      <w:r w:rsidRPr="00464272">
        <w:rPr>
          <w:rFonts w:ascii="Times New Roman" w:hAnsi="Times New Roman" w:cs="Times New Roman"/>
          <w:sz w:val="28"/>
          <w:szCs w:val="28"/>
          <w:lang w:eastAsia="ko-KR"/>
        </w:rPr>
        <w:t>Такие страны-«новички» атомной энергетики как Беларусь, Турция, Узбекистан ведут активную работу по строительству АЭС. Ранее отказавшиеся от АЭС Литва и Польша сейчас проявляют интерес к возобновлению своих атомных энергетических программ. Активизируются государства Африки и Ближнего Востока.</w:t>
      </w:r>
    </w:p>
    <w:p w:rsidR="00464272" w:rsidRPr="00464272" w:rsidRDefault="0059166D" w:rsidP="00464272">
      <w:pPr>
        <w:spacing w:after="0" w:line="240" w:lineRule="auto"/>
        <w:ind w:firstLine="567"/>
        <w:jc w:val="both"/>
        <w:rPr>
          <w:rFonts w:ascii="Times New Roman" w:hAnsi="Times New Roman" w:cs="Times New Roman"/>
          <w:sz w:val="28"/>
          <w:szCs w:val="28"/>
          <w:lang w:eastAsia="ko-KR"/>
        </w:rPr>
      </w:pPr>
      <w:r>
        <w:rPr>
          <w:rFonts w:ascii="Times New Roman" w:hAnsi="Times New Roman" w:cs="Times New Roman"/>
          <w:noProof/>
          <w:sz w:val="28"/>
          <w:szCs w:val="28"/>
        </w:rPr>
        <w:lastRenderedPageBreak/>
        <w:drawing>
          <wp:anchor distT="0" distB="0" distL="114300" distR="114300" simplePos="0" relativeHeight="251659264" behindDoc="0" locked="0" layoutInCell="1" allowOverlap="1">
            <wp:simplePos x="0" y="0"/>
            <wp:positionH relativeFrom="margin">
              <wp:posOffset>1049020</wp:posOffset>
            </wp:positionH>
            <wp:positionV relativeFrom="margin">
              <wp:posOffset>103505</wp:posOffset>
            </wp:positionV>
            <wp:extent cx="3838575" cy="4034790"/>
            <wp:effectExtent l="19050" t="0" r="9525" b="3810"/>
            <wp:wrapSquare wrapText="bothSides"/>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464272" w:rsidRPr="00464272">
        <w:rPr>
          <w:rFonts w:ascii="Times New Roman" w:hAnsi="Times New Roman" w:cs="Times New Roman"/>
          <w:sz w:val="28"/>
          <w:szCs w:val="28"/>
          <w:lang w:eastAsia="ko-KR"/>
        </w:rPr>
        <w:t>Строительство новых атомных мощностей идет в США (2 блока), Китае (11 блоков), Южной Корее (4 блока), ОАЭ (4 блока), Индии (7 блоков), России (4 блоков), Великобритании (2 блока) и в ряде других государств.</w:t>
      </w:r>
    </w:p>
    <w:p w:rsidR="00464272" w:rsidRPr="00464272" w:rsidRDefault="00464272" w:rsidP="00464272">
      <w:pPr>
        <w:spacing w:after="0" w:line="240" w:lineRule="auto"/>
        <w:ind w:firstLine="567"/>
        <w:jc w:val="both"/>
        <w:rPr>
          <w:rFonts w:ascii="Times New Roman" w:hAnsi="Times New Roman" w:cs="Times New Roman"/>
          <w:sz w:val="28"/>
          <w:szCs w:val="28"/>
          <w:lang w:eastAsia="ko-KR"/>
        </w:rPr>
      </w:pPr>
      <w:r w:rsidRPr="00464272">
        <w:rPr>
          <w:rFonts w:ascii="Times New Roman" w:hAnsi="Times New Roman" w:cs="Times New Roman"/>
          <w:sz w:val="28"/>
          <w:szCs w:val="28"/>
          <w:lang w:eastAsia="ko-KR"/>
        </w:rPr>
        <w:t>В период с января 2015 года по май 2020 года в мире было остановлено 34 реактора, введенных в эксплуатацию в 1960-1980 годах и выработавших свой ресурс, из них: в Японии – 12, в США – 5, в Российской Федерации -3, в Швеции – 3, в Германии – 3, в Южной Кореи – 2, в Китае – 2, в Швейцарии - 1, в Испании – 1, в Франции -1, в Великобритании – 1.</w:t>
      </w:r>
    </w:p>
    <w:p w:rsidR="00464272" w:rsidRPr="00464272" w:rsidRDefault="00464272" w:rsidP="00464272">
      <w:pPr>
        <w:spacing w:after="0" w:line="240" w:lineRule="auto"/>
        <w:ind w:firstLine="567"/>
        <w:jc w:val="both"/>
        <w:rPr>
          <w:rFonts w:ascii="Times New Roman" w:hAnsi="Times New Roman" w:cs="Times New Roman"/>
          <w:sz w:val="28"/>
          <w:szCs w:val="28"/>
          <w:lang w:eastAsia="ko-KR"/>
        </w:rPr>
      </w:pPr>
      <w:r w:rsidRPr="00464272">
        <w:rPr>
          <w:rFonts w:ascii="Times New Roman" w:hAnsi="Times New Roman" w:cs="Times New Roman"/>
          <w:sz w:val="28"/>
          <w:szCs w:val="28"/>
          <w:lang w:eastAsia="ko-KR"/>
        </w:rPr>
        <w:t>В соответствии с</w:t>
      </w:r>
      <w:r w:rsidRPr="00464272">
        <w:rPr>
          <w:rFonts w:ascii="Times New Roman" w:hAnsi="Times New Roman" w:cs="Times New Roman"/>
          <w:sz w:val="28"/>
          <w:szCs w:val="28"/>
          <w:lang w:val="kk-KZ" w:eastAsia="ko-KR"/>
        </w:rPr>
        <w:t xml:space="preserve"> международной практикой</w:t>
      </w:r>
      <w:r w:rsidRPr="00464272">
        <w:rPr>
          <w:rFonts w:ascii="Times New Roman" w:hAnsi="Times New Roman" w:cs="Times New Roman"/>
          <w:sz w:val="28"/>
          <w:szCs w:val="28"/>
          <w:lang w:eastAsia="ko-KR"/>
        </w:rPr>
        <w:t>, оператор АЭС несет ответственность за ядерные отходы, образованные в процессе эксплуатации АЭС и финансирует деятельность по обращению с радиоактивными отходами и вывод эксплуатации АЭС.</w:t>
      </w:r>
    </w:p>
    <w:p w:rsidR="00464272" w:rsidRPr="00464272" w:rsidRDefault="00464272" w:rsidP="00464272">
      <w:pPr>
        <w:spacing w:after="0" w:line="240" w:lineRule="auto"/>
        <w:ind w:firstLine="567"/>
        <w:jc w:val="both"/>
        <w:rPr>
          <w:rFonts w:ascii="Times New Roman" w:hAnsi="Times New Roman" w:cs="Times New Roman"/>
          <w:sz w:val="28"/>
          <w:szCs w:val="28"/>
          <w:lang w:eastAsia="ko-KR"/>
        </w:rPr>
      </w:pPr>
      <w:r w:rsidRPr="00464272">
        <w:rPr>
          <w:rFonts w:ascii="Times New Roman" w:hAnsi="Times New Roman" w:cs="Times New Roman"/>
          <w:sz w:val="28"/>
          <w:szCs w:val="28"/>
          <w:lang w:eastAsia="ko-KR"/>
        </w:rPr>
        <w:t>Деятельность по выводу из эксплуатации ядерных установок финансируются за счет средств Фонда снятия с эксплуатации ядерных установок и Фонда радиоактивных отходов. Предприятия атомной отрасли вносят платежи в Национальный фонд, который обеспечивается из тарифа на электроэнергию.</w:t>
      </w:r>
    </w:p>
    <w:p w:rsidR="00464272" w:rsidRDefault="00464272" w:rsidP="0086395E">
      <w:pPr>
        <w:pStyle w:val="text-splitter-active"/>
        <w:spacing w:before="0" w:beforeAutospacing="0" w:after="0" w:afterAutospacing="0"/>
        <w:ind w:firstLine="567"/>
        <w:jc w:val="both"/>
        <w:rPr>
          <w:b/>
          <w:sz w:val="28"/>
          <w:szCs w:val="28"/>
        </w:rPr>
      </w:pPr>
    </w:p>
    <w:p w:rsidR="00464272" w:rsidRPr="0059166D" w:rsidRDefault="00464272" w:rsidP="0086395E">
      <w:pPr>
        <w:pStyle w:val="text-splitter-active"/>
        <w:spacing w:before="0" w:beforeAutospacing="0" w:after="0" w:afterAutospacing="0"/>
        <w:ind w:firstLine="567"/>
        <w:jc w:val="both"/>
        <w:rPr>
          <w:sz w:val="28"/>
          <w:szCs w:val="28"/>
        </w:rPr>
      </w:pPr>
      <w:r w:rsidRPr="0059166D">
        <w:rPr>
          <w:sz w:val="28"/>
          <w:szCs w:val="28"/>
        </w:rPr>
        <w:t>2.4. Нефтяная промышленность</w:t>
      </w:r>
    </w:p>
    <w:p w:rsidR="00464272" w:rsidRPr="00E1127B" w:rsidRDefault="00464272" w:rsidP="00464272">
      <w:pPr>
        <w:autoSpaceDE w:val="0"/>
        <w:autoSpaceDN w:val="0"/>
        <w:adjustRightInd w:val="0"/>
        <w:spacing w:after="0" w:line="240" w:lineRule="auto"/>
        <w:ind w:firstLine="567"/>
        <w:jc w:val="both"/>
        <w:rPr>
          <w:rFonts w:ascii="Times New Roman" w:eastAsia="Calibri" w:hAnsi="Times New Roman" w:cs="Times New Roman"/>
          <w:sz w:val="28"/>
          <w:szCs w:val="28"/>
        </w:rPr>
      </w:pPr>
      <w:r w:rsidRPr="00E1127B">
        <w:rPr>
          <w:rFonts w:ascii="Times New Roman" w:eastAsia="Calibri" w:hAnsi="Times New Roman" w:cs="Times New Roman"/>
          <w:sz w:val="28"/>
          <w:szCs w:val="28"/>
        </w:rPr>
        <w:t xml:space="preserve">Для восстановления стабильности на мировом нефтяном рынке и цен на нефть страны-участники Соглашения ОПЕК+ договорились о сокращении добычи. В мае-июне 2020 г. страны сократят суммарную добычу на 9,7 млн барр./сут. относительно исходного уровня, затем в июле-декабре 2020 г. это </w:t>
      </w:r>
      <w:r w:rsidRPr="00E1127B">
        <w:rPr>
          <w:rFonts w:ascii="Times New Roman" w:eastAsia="Calibri" w:hAnsi="Times New Roman" w:cs="Times New Roman"/>
          <w:sz w:val="28"/>
          <w:szCs w:val="28"/>
        </w:rPr>
        <w:lastRenderedPageBreak/>
        <w:t>ограничение будет смягчено до 7,7 млн барр./сут., а в период с января 2021 до апреля 2022 г. уровень ограничений составит 5,8 млн барр./сут.</w:t>
      </w:r>
    </w:p>
    <w:p w:rsidR="00464272" w:rsidRDefault="00464272" w:rsidP="00464272">
      <w:pPr>
        <w:pStyle w:val="text-splitter-active"/>
        <w:spacing w:before="0" w:beforeAutospacing="0" w:after="0" w:afterAutospacing="0"/>
        <w:ind w:firstLine="567"/>
        <w:jc w:val="both"/>
        <w:rPr>
          <w:b/>
          <w:sz w:val="28"/>
          <w:szCs w:val="28"/>
        </w:rPr>
      </w:pPr>
    </w:p>
    <w:p w:rsidR="00464272" w:rsidRPr="00DE3D09" w:rsidRDefault="00464272" w:rsidP="00464272">
      <w:pPr>
        <w:pStyle w:val="text-splitter-active"/>
        <w:spacing w:before="0" w:beforeAutospacing="0" w:after="0" w:afterAutospacing="0"/>
        <w:ind w:firstLine="567"/>
        <w:jc w:val="both"/>
        <w:rPr>
          <w:sz w:val="28"/>
          <w:szCs w:val="28"/>
        </w:rPr>
      </w:pPr>
      <w:r w:rsidRPr="00DE3D09">
        <w:rPr>
          <w:rFonts w:eastAsia="Calibri"/>
          <w:sz w:val="28"/>
          <w:szCs w:val="28"/>
        </w:rPr>
        <w:t>Повышения нефтеотдачи пластов</w:t>
      </w:r>
    </w:p>
    <w:p w:rsidR="00464272" w:rsidRPr="00464272" w:rsidRDefault="00464272" w:rsidP="00464272">
      <w:pPr>
        <w:autoSpaceDE w:val="0"/>
        <w:autoSpaceDN w:val="0"/>
        <w:adjustRightInd w:val="0"/>
        <w:spacing w:after="0" w:line="240" w:lineRule="auto"/>
        <w:ind w:firstLine="567"/>
        <w:jc w:val="both"/>
        <w:rPr>
          <w:rFonts w:ascii="Times New Roman" w:eastAsia="Calibri" w:hAnsi="Times New Roman" w:cs="Times New Roman"/>
          <w:sz w:val="28"/>
          <w:szCs w:val="28"/>
        </w:rPr>
      </w:pPr>
      <w:r w:rsidRPr="00464272">
        <w:rPr>
          <w:rFonts w:ascii="Times New Roman" w:eastAsia="Calibri" w:hAnsi="Times New Roman" w:cs="Times New Roman"/>
          <w:sz w:val="28"/>
          <w:szCs w:val="28"/>
        </w:rPr>
        <w:t>К настоящему времени в мировой практике освоены и применяются в</w:t>
      </w:r>
    </w:p>
    <w:p w:rsidR="00464272" w:rsidRPr="00464272" w:rsidRDefault="00464272" w:rsidP="00464272">
      <w:pPr>
        <w:autoSpaceDE w:val="0"/>
        <w:autoSpaceDN w:val="0"/>
        <w:adjustRightInd w:val="0"/>
        <w:spacing w:after="0" w:line="240" w:lineRule="auto"/>
        <w:ind w:firstLine="567"/>
        <w:jc w:val="both"/>
        <w:rPr>
          <w:rFonts w:ascii="Times New Roman" w:eastAsia="Calibri" w:hAnsi="Times New Roman" w:cs="Times New Roman"/>
          <w:sz w:val="28"/>
          <w:szCs w:val="28"/>
        </w:rPr>
      </w:pPr>
      <w:r w:rsidRPr="00464272">
        <w:rPr>
          <w:rFonts w:ascii="Times New Roman" w:eastAsia="Calibri" w:hAnsi="Times New Roman" w:cs="Times New Roman"/>
          <w:sz w:val="28"/>
          <w:szCs w:val="28"/>
        </w:rPr>
        <w:t>промышленных масштабах следующие четыре группы МУН, которые также называют третичными:</w:t>
      </w:r>
    </w:p>
    <w:p w:rsidR="00464272" w:rsidRPr="00464272" w:rsidRDefault="00464272" w:rsidP="00464272">
      <w:pPr>
        <w:autoSpaceDE w:val="0"/>
        <w:autoSpaceDN w:val="0"/>
        <w:adjustRightInd w:val="0"/>
        <w:spacing w:after="0" w:line="240" w:lineRule="auto"/>
        <w:ind w:firstLine="567"/>
        <w:jc w:val="both"/>
        <w:rPr>
          <w:rFonts w:ascii="Times New Roman" w:eastAsia="Calibri" w:hAnsi="Times New Roman" w:cs="Times New Roman"/>
          <w:sz w:val="28"/>
          <w:szCs w:val="28"/>
        </w:rPr>
      </w:pPr>
      <w:r w:rsidRPr="00464272">
        <w:rPr>
          <w:rFonts w:ascii="Times New Roman" w:eastAsia="Calibri" w:hAnsi="Times New Roman" w:cs="Times New Roman"/>
          <w:sz w:val="28"/>
          <w:szCs w:val="28"/>
        </w:rPr>
        <w:t>тепловые методы (вытеснение нефти теплоносителями, воздействие с помощью внутрипластовых экзотермических окислительных реакций);</w:t>
      </w:r>
    </w:p>
    <w:p w:rsidR="00464272" w:rsidRPr="00464272" w:rsidRDefault="00464272" w:rsidP="00464272">
      <w:pPr>
        <w:autoSpaceDE w:val="0"/>
        <w:autoSpaceDN w:val="0"/>
        <w:adjustRightInd w:val="0"/>
        <w:spacing w:after="0" w:line="240" w:lineRule="auto"/>
        <w:ind w:firstLine="567"/>
        <w:jc w:val="both"/>
        <w:rPr>
          <w:rFonts w:ascii="Times New Roman" w:eastAsia="Calibri" w:hAnsi="Times New Roman" w:cs="Times New Roman"/>
          <w:sz w:val="28"/>
          <w:szCs w:val="28"/>
        </w:rPr>
      </w:pPr>
      <w:r w:rsidRPr="00464272">
        <w:rPr>
          <w:rFonts w:ascii="Times New Roman" w:eastAsia="Calibri" w:hAnsi="Times New Roman" w:cs="Times New Roman"/>
          <w:sz w:val="28"/>
          <w:szCs w:val="28"/>
        </w:rPr>
        <w:t>газовые методы (закачка углеводородных газов, жидких растворителей, углекислого газа, азота, дымовых газов);</w:t>
      </w:r>
    </w:p>
    <w:p w:rsidR="00464272" w:rsidRPr="00464272" w:rsidRDefault="00464272" w:rsidP="00464272">
      <w:pPr>
        <w:autoSpaceDE w:val="0"/>
        <w:autoSpaceDN w:val="0"/>
        <w:adjustRightInd w:val="0"/>
        <w:spacing w:after="0" w:line="240" w:lineRule="auto"/>
        <w:ind w:firstLine="567"/>
        <w:jc w:val="both"/>
        <w:rPr>
          <w:rFonts w:ascii="Times New Roman" w:eastAsia="Calibri" w:hAnsi="Times New Roman" w:cs="Times New Roman"/>
          <w:sz w:val="28"/>
          <w:szCs w:val="28"/>
        </w:rPr>
      </w:pPr>
      <w:r w:rsidRPr="00464272">
        <w:rPr>
          <w:rFonts w:ascii="Times New Roman" w:eastAsia="Calibri" w:hAnsi="Times New Roman" w:cs="Times New Roman"/>
          <w:sz w:val="28"/>
          <w:szCs w:val="28"/>
        </w:rPr>
        <w:t>химические методы (заводнение с применением ПАВ, полимерное, мицеллярноезаводнение и др.);</w:t>
      </w:r>
    </w:p>
    <w:p w:rsidR="00464272" w:rsidRPr="00464272" w:rsidRDefault="00464272" w:rsidP="00464272">
      <w:pPr>
        <w:autoSpaceDE w:val="0"/>
        <w:autoSpaceDN w:val="0"/>
        <w:adjustRightInd w:val="0"/>
        <w:spacing w:after="0" w:line="240" w:lineRule="auto"/>
        <w:ind w:firstLine="567"/>
        <w:jc w:val="both"/>
        <w:rPr>
          <w:rFonts w:ascii="Times New Roman" w:eastAsia="Calibri" w:hAnsi="Times New Roman" w:cs="Times New Roman"/>
          <w:sz w:val="28"/>
          <w:szCs w:val="28"/>
        </w:rPr>
      </w:pPr>
      <w:r w:rsidRPr="00464272">
        <w:rPr>
          <w:rFonts w:ascii="Times New Roman" w:eastAsia="Calibri" w:hAnsi="Times New Roman" w:cs="Times New Roman"/>
          <w:sz w:val="28"/>
          <w:szCs w:val="28"/>
        </w:rPr>
        <w:t>микробиологические методы (введение в пласт бактериальной продукции или ее образование непосредственно в нефтяном пласте).</w:t>
      </w:r>
    </w:p>
    <w:p w:rsidR="00464272" w:rsidRPr="00464272" w:rsidRDefault="00464272" w:rsidP="00464272">
      <w:pPr>
        <w:autoSpaceDE w:val="0"/>
        <w:autoSpaceDN w:val="0"/>
        <w:adjustRightInd w:val="0"/>
        <w:spacing w:after="0" w:line="240" w:lineRule="auto"/>
        <w:ind w:firstLine="567"/>
        <w:jc w:val="both"/>
        <w:rPr>
          <w:rFonts w:ascii="Times New Roman" w:eastAsia="Calibri" w:hAnsi="Times New Roman" w:cs="Times New Roman"/>
          <w:sz w:val="28"/>
          <w:szCs w:val="28"/>
        </w:rPr>
      </w:pPr>
      <w:r w:rsidRPr="00464272">
        <w:rPr>
          <w:rFonts w:ascii="Times New Roman" w:eastAsia="Calibri" w:hAnsi="Times New Roman" w:cs="Times New Roman"/>
          <w:sz w:val="28"/>
          <w:szCs w:val="28"/>
        </w:rPr>
        <w:t>Имеются сведения, по крайней мере, о 1391 проекте применения МУН в мире, в том числе по методам теплового воздействия на пласты – 587, физико-химическим – 433 и газовым методам – 371 Годовая добыча за счет применения «третичных» методов оценивается в мире в 120 – 130 млн. тонн.</w:t>
      </w:r>
    </w:p>
    <w:p w:rsidR="00464272" w:rsidRDefault="00464272" w:rsidP="00464272">
      <w:pPr>
        <w:pStyle w:val="text-splitter-active"/>
        <w:spacing w:before="0" w:beforeAutospacing="0" w:after="0" w:afterAutospacing="0"/>
        <w:ind w:firstLine="567"/>
        <w:jc w:val="both"/>
        <w:rPr>
          <w:rFonts w:eastAsia="Calibri"/>
          <w:sz w:val="28"/>
          <w:szCs w:val="28"/>
        </w:rPr>
      </w:pPr>
      <w:r w:rsidRPr="00464272">
        <w:rPr>
          <w:rFonts w:eastAsia="Calibri"/>
          <w:sz w:val="28"/>
          <w:szCs w:val="28"/>
        </w:rPr>
        <w:t>Опытные работы и промышленное современных МУН проводятся во многих странах мира. Так, закачка пара кроме США практикуется также в Индонезии, Китае, Канаде, Колумбии и т.д. Закачка углеводородных газов — в США, Канаде, ОАЭ, Венесуэле, Ливии.</w:t>
      </w:r>
    </w:p>
    <w:p w:rsidR="00464272" w:rsidRDefault="00464272" w:rsidP="00464272">
      <w:pPr>
        <w:pStyle w:val="text-splitter-active"/>
        <w:spacing w:before="0" w:beforeAutospacing="0" w:after="0" w:afterAutospacing="0"/>
        <w:ind w:firstLine="567"/>
        <w:jc w:val="both"/>
        <w:rPr>
          <w:b/>
          <w:sz w:val="28"/>
          <w:szCs w:val="28"/>
        </w:rPr>
      </w:pPr>
    </w:p>
    <w:p w:rsidR="00464272" w:rsidRPr="00DE3D09" w:rsidRDefault="00464272" w:rsidP="00464272">
      <w:pPr>
        <w:pStyle w:val="text-splitter-active"/>
        <w:spacing w:before="0" w:beforeAutospacing="0" w:after="0" w:afterAutospacing="0"/>
        <w:ind w:firstLine="567"/>
        <w:jc w:val="both"/>
        <w:rPr>
          <w:sz w:val="28"/>
          <w:szCs w:val="28"/>
        </w:rPr>
      </w:pPr>
      <w:r w:rsidRPr="00DE3D09">
        <w:rPr>
          <w:sz w:val="28"/>
          <w:szCs w:val="28"/>
        </w:rPr>
        <w:t>2.5. Газовая промышленность</w:t>
      </w:r>
    </w:p>
    <w:p w:rsidR="00464272" w:rsidRPr="00464272" w:rsidRDefault="00464272" w:rsidP="00464272">
      <w:pPr>
        <w:spacing w:after="0" w:line="240" w:lineRule="auto"/>
        <w:ind w:firstLine="567"/>
        <w:jc w:val="both"/>
        <w:rPr>
          <w:rFonts w:ascii="Times New Roman" w:hAnsi="Times New Roman" w:cs="Times New Roman"/>
          <w:sz w:val="28"/>
          <w:szCs w:val="28"/>
        </w:rPr>
      </w:pPr>
      <w:r w:rsidRPr="00464272">
        <w:rPr>
          <w:rFonts w:ascii="Times New Roman" w:hAnsi="Times New Roman" w:cs="Times New Roman"/>
          <w:sz w:val="28"/>
          <w:szCs w:val="28"/>
        </w:rPr>
        <w:t>Газ занимает все более заметное место среди первичных источников энергии. Эксперты полагают, что уже к 2030 г. газ станет «топливом №1» на планете.</w:t>
      </w:r>
    </w:p>
    <w:p w:rsidR="00464272" w:rsidRPr="00464272" w:rsidRDefault="00464272" w:rsidP="00464272">
      <w:pPr>
        <w:spacing w:after="0" w:line="240" w:lineRule="auto"/>
        <w:ind w:firstLine="567"/>
        <w:jc w:val="both"/>
        <w:rPr>
          <w:rFonts w:ascii="Times New Roman" w:hAnsi="Times New Roman" w:cs="Times New Roman"/>
          <w:sz w:val="28"/>
          <w:szCs w:val="28"/>
        </w:rPr>
      </w:pPr>
      <w:r w:rsidRPr="00464272">
        <w:rPr>
          <w:rFonts w:ascii="Times New Roman" w:hAnsi="Times New Roman" w:cs="Times New Roman"/>
          <w:sz w:val="28"/>
          <w:szCs w:val="28"/>
        </w:rPr>
        <w:t xml:space="preserve">Наблюдается рост добычи газа в странах Ближнего Востока. </w:t>
      </w:r>
      <w:r>
        <w:rPr>
          <w:rFonts w:ascii="Times New Roman" w:hAnsi="Times New Roman" w:cs="Times New Roman"/>
          <w:sz w:val="28"/>
          <w:szCs w:val="28"/>
        </w:rPr>
        <w:t>Д</w:t>
      </w:r>
      <w:r w:rsidRPr="00464272">
        <w:rPr>
          <w:rFonts w:ascii="Times New Roman" w:hAnsi="Times New Roman" w:cs="Times New Roman"/>
          <w:sz w:val="28"/>
          <w:szCs w:val="28"/>
        </w:rPr>
        <w:t>оля Ирана в 2015г. в мировой добыче составила 5,4%. Добыча Катара в 2015г. составила 181,1 млрд.м</w:t>
      </w:r>
      <w:r w:rsidRPr="00464272">
        <w:rPr>
          <w:rFonts w:ascii="Times New Roman" w:hAnsi="Times New Roman" w:cs="Times New Roman"/>
          <w:sz w:val="28"/>
          <w:szCs w:val="28"/>
          <w:vertAlign w:val="superscript"/>
        </w:rPr>
        <w:t>3</w:t>
      </w:r>
      <w:r w:rsidRPr="00464272">
        <w:rPr>
          <w:rFonts w:ascii="Times New Roman" w:hAnsi="Times New Roman" w:cs="Times New Roman"/>
          <w:sz w:val="28"/>
          <w:szCs w:val="28"/>
        </w:rPr>
        <w:t xml:space="preserve"> (5,1% мирового производства).</w:t>
      </w:r>
    </w:p>
    <w:p w:rsidR="00464272" w:rsidRPr="00464272" w:rsidRDefault="00464272" w:rsidP="00464272">
      <w:pPr>
        <w:spacing w:after="0" w:line="240" w:lineRule="auto"/>
        <w:ind w:firstLine="567"/>
        <w:jc w:val="both"/>
        <w:rPr>
          <w:rFonts w:ascii="Times New Roman" w:hAnsi="Times New Roman" w:cs="Times New Roman"/>
          <w:sz w:val="28"/>
          <w:szCs w:val="28"/>
        </w:rPr>
      </w:pPr>
      <w:r w:rsidRPr="00464272">
        <w:rPr>
          <w:rFonts w:ascii="Times New Roman" w:hAnsi="Times New Roman" w:cs="Times New Roman"/>
          <w:sz w:val="28"/>
          <w:szCs w:val="28"/>
        </w:rPr>
        <w:t>Крупнейшим потребителем газа на сегодняшний день является Европа и Евразия (29,6%). США остаются крупнейшим потребителем газа. Стоит отметить значительный рост потребления за последнее десятилетие в КНР с 59,3 млрд.м</w:t>
      </w:r>
      <w:r w:rsidRPr="00464272">
        <w:rPr>
          <w:rFonts w:ascii="Times New Roman" w:hAnsi="Times New Roman" w:cs="Times New Roman"/>
          <w:sz w:val="28"/>
          <w:szCs w:val="28"/>
          <w:vertAlign w:val="superscript"/>
        </w:rPr>
        <w:t>3</w:t>
      </w:r>
      <w:r w:rsidRPr="00464272">
        <w:rPr>
          <w:rFonts w:ascii="Times New Roman" w:hAnsi="Times New Roman" w:cs="Times New Roman"/>
          <w:sz w:val="28"/>
          <w:szCs w:val="28"/>
        </w:rPr>
        <w:t xml:space="preserve"> в 2006 году до 197,3 млрд.м</w:t>
      </w:r>
      <w:r w:rsidRPr="00464272">
        <w:rPr>
          <w:rFonts w:ascii="Times New Roman" w:hAnsi="Times New Roman" w:cs="Times New Roman"/>
          <w:sz w:val="28"/>
          <w:szCs w:val="28"/>
          <w:vertAlign w:val="superscript"/>
        </w:rPr>
        <w:t>3</w:t>
      </w:r>
      <w:r w:rsidRPr="00464272">
        <w:rPr>
          <w:rFonts w:ascii="Times New Roman" w:hAnsi="Times New Roman" w:cs="Times New Roman"/>
          <w:sz w:val="28"/>
          <w:szCs w:val="28"/>
        </w:rPr>
        <w:t xml:space="preserve"> в 2015 году. </w:t>
      </w:r>
    </w:p>
    <w:p w:rsidR="00464272" w:rsidRPr="00464272" w:rsidRDefault="00464272" w:rsidP="00464272">
      <w:pPr>
        <w:spacing w:after="0" w:line="240" w:lineRule="auto"/>
        <w:ind w:firstLine="567"/>
        <w:jc w:val="both"/>
        <w:rPr>
          <w:rFonts w:ascii="Times New Roman" w:hAnsi="Times New Roman" w:cs="Times New Roman"/>
          <w:sz w:val="28"/>
          <w:szCs w:val="28"/>
        </w:rPr>
      </w:pPr>
      <w:r w:rsidRPr="00464272">
        <w:rPr>
          <w:rFonts w:ascii="Times New Roman" w:hAnsi="Times New Roman" w:cs="Times New Roman"/>
          <w:sz w:val="28"/>
          <w:szCs w:val="28"/>
        </w:rPr>
        <w:t xml:space="preserve">В целях развития добычи газа из нетрадиционных и альтернативных источников газа, таких как метан угольных пластов (МУП), необходимо государственное стимулирование в развитии отрасли. Например: благодарясозданным законодательным и финансовым условиям в формегосударственных преференций, льгот, грантов и субсидий в США, Великобритания, Австралия, Германия, Китай, Украина, Индия и пр. успешно реализуются проекты по разведки и добычи МУП. </w:t>
      </w:r>
    </w:p>
    <w:p w:rsidR="00464272" w:rsidRDefault="00464272" w:rsidP="00464272">
      <w:pPr>
        <w:spacing w:after="0" w:line="240" w:lineRule="auto"/>
        <w:ind w:firstLine="567"/>
        <w:jc w:val="both"/>
        <w:rPr>
          <w:rFonts w:ascii="Times New Roman" w:hAnsi="Times New Roman" w:cs="Times New Roman"/>
          <w:sz w:val="28"/>
          <w:szCs w:val="28"/>
        </w:rPr>
      </w:pPr>
      <w:r w:rsidRPr="00464272">
        <w:rPr>
          <w:rFonts w:ascii="Times New Roman" w:hAnsi="Times New Roman" w:cs="Times New Roman"/>
          <w:sz w:val="28"/>
          <w:szCs w:val="28"/>
        </w:rPr>
        <w:t xml:space="preserve">Исторические решения Парижского саммита по климату, состоявшегося в декабре 2015 года, также расширяют возможности в привлечении </w:t>
      </w:r>
      <w:r w:rsidRPr="00464272">
        <w:rPr>
          <w:rFonts w:ascii="Times New Roman" w:hAnsi="Times New Roman" w:cs="Times New Roman"/>
          <w:sz w:val="28"/>
          <w:szCs w:val="28"/>
        </w:rPr>
        <w:lastRenderedPageBreak/>
        <w:t>международных экологических и климатических инвестиций для перевода существенной части транспортной отрасли страны на использование природного газа взамен традиционных видов моторного топлива, что позволяет снизить вредные выбросы и парниковые газы от транспортных средств. С этой целью в 2016 году принят и зарегистрирован согласно международной процедуре межотраслевой проект низкоуглеродного развития NAMA «Стимулирование перевода транспортного сектора Казахстана на природный газ».</w:t>
      </w:r>
    </w:p>
    <w:p w:rsidR="00464272" w:rsidRPr="00464272" w:rsidRDefault="00464272" w:rsidP="00464272">
      <w:pPr>
        <w:spacing w:after="0" w:line="240" w:lineRule="auto"/>
        <w:ind w:firstLine="567"/>
        <w:jc w:val="both"/>
        <w:rPr>
          <w:rFonts w:ascii="Times New Roman" w:hAnsi="Times New Roman" w:cs="Times New Roman"/>
          <w:sz w:val="28"/>
          <w:szCs w:val="28"/>
        </w:rPr>
      </w:pPr>
    </w:p>
    <w:p w:rsidR="00464272" w:rsidRPr="00DE3D09" w:rsidRDefault="00464272" w:rsidP="00FB53F9">
      <w:pPr>
        <w:pStyle w:val="text-splitter-active"/>
        <w:spacing w:before="0" w:beforeAutospacing="0" w:after="0" w:afterAutospacing="0"/>
        <w:ind w:firstLine="567"/>
        <w:jc w:val="both"/>
        <w:rPr>
          <w:rFonts w:eastAsia="Calibri"/>
          <w:bCs/>
          <w:iCs/>
          <w:sz w:val="28"/>
          <w:szCs w:val="28"/>
        </w:rPr>
      </w:pPr>
      <w:r w:rsidRPr="00DE3D09">
        <w:rPr>
          <w:rFonts w:eastAsia="Calibri"/>
          <w:bCs/>
          <w:iCs/>
          <w:sz w:val="28"/>
          <w:szCs w:val="28"/>
        </w:rPr>
        <w:t>Нефтегазохимия</w:t>
      </w:r>
    </w:p>
    <w:p w:rsidR="00FB53F9" w:rsidRPr="00FB53F9" w:rsidRDefault="00FB53F9" w:rsidP="00FB53F9">
      <w:pPr>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Примером лучшей практики в развитии нефтегазохимической отрасли служат существующие в мире свободные экономические зоны,химические парки и кластеры.</w:t>
      </w:r>
    </w:p>
    <w:p w:rsidR="00FB53F9" w:rsidRPr="00FB53F9" w:rsidRDefault="00FB53F9" w:rsidP="00FB53F9">
      <w:pPr>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Мировые свободные экономические зоны, химические парки и кластеры имеют следующие общие черты:</w:t>
      </w:r>
    </w:p>
    <w:p w:rsidR="00FB53F9" w:rsidRPr="00FB53F9" w:rsidRDefault="00FB53F9" w:rsidP="00FB53F9">
      <w:pPr>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временное освобождение от уплаты налогов;</w:t>
      </w:r>
    </w:p>
    <w:p w:rsidR="00FB53F9" w:rsidRPr="00FB53F9" w:rsidRDefault="00FB53F9" w:rsidP="00FB53F9">
      <w:pPr>
        <w:tabs>
          <w:tab w:val="left" w:pos="851"/>
        </w:tabs>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освобождение от таможенных пошлин импорта товаров, используемых в производстве на экспорт;</w:t>
      </w:r>
    </w:p>
    <w:p w:rsidR="00FB53F9" w:rsidRPr="00FB53F9" w:rsidRDefault="00FB53F9" w:rsidP="00FB53F9">
      <w:pPr>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ослабление валютного контроля;</w:t>
      </w:r>
    </w:p>
    <w:p w:rsidR="00FB53F9" w:rsidRPr="00FB53F9" w:rsidRDefault="00FB53F9" w:rsidP="00FB53F9">
      <w:pPr>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разрешение создавать фирмы, находящиеся в полной иностранной собственности.</w:t>
      </w:r>
    </w:p>
    <w:p w:rsidR="00FB53F9" w:rsidRPr="00FB53F9" w:rsidRDefault="00FB53F9" w:rsidP="00FB53F9">
      <w:pPr>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Выгоды их создания заключаются в следующем:</w:t>
      </w:r>
    </w:p>
    <w:p w:rsidR="00FB53F9" w:rsidRPr="00FB53F9" w:rsidRDefault="00FB53F9" w:rsidP="00FB53F9">
      <w:pPr>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создание возможности трудоустройства в регионе;</w:t>
      </w:r>
    </w:p>
    <w:p w:rsidR="00FB53F9" w:rsidRPr="00FB53F9" w:rsidRDefault="00FB53F9" w:rsidP="00FB53F9">
      <w:pPr>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комплексное развитие инфраструктуры региона;</w:t>
      </w:r>
    </w:p>
    <w:p w:rsidR="00FB53F9" w:rsidRPr="00FB53F9" w:rsidRDefault="00FB53F9" w:rsidP="00FB53F9">
      <w:pPr>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развитие внутрикластерной кооперации и конкуренции в процессе выпуска товаров и услуг;</w:t>
      </w:r>
    </w:p>
    <w:p w:rsidR="00FB53F9" w:rsidRPr="00FB53F9" w:rsidRDefault="00FB53F9" w:rsidP="00FB53F9">
      <w:pPr>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распространение инновационного опыта;</w:t>
      </w:r>
    </w:p>
    <w:p w:rsidR="00FB53F9" w:rsidRPr="00FB53F9" w:rsidRDefault="00FB53F9" w:rsidP="00FB53F9">
      <w:pPr>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системное сетевое взаимодействие всех участников.</w:t>
      </w:r>
    </w:p>
    <w:p w:rsidR="00FB53F9" w:rsidRPr="00FB53F9" w:rsidRDefault="00FB53F9" w:rsidP="00FB53F9">
      <w:pPr>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Проблемы, с которыми сталкиваются СЭЗ, химические парки и кластеры в своем развитии:</w:t>
      </w:r>
    </w:p>
    <w:p w:rsidR="00FB53F9" w:rsidRPr="00FB53F9" w:rsidRDefault="00FB53F9" w:rsidP="00FB53F9">
      <w:pPr>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несовершенство законодательной базы;</w:t>
      </w:r>
    </w:p>
    <w:p w:rsidR="00FB53F9" w:rsidRPr="00FB53F9" w:rsidRDefault="00D3362B" w:rsidP="00FB53F9">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lang w:val="kk-KZ"/>
        </w:rPr>
        <w:t>с</w:t>
      </w:r>
      <w:r w:rsidR="00FB53F9" w:rsidRPr="00FB53F9">
        <w:rPr>
          <w:rFonts w:ascii="Times New Roman" w:eastAsia="Calibri" w:hAnsi="Times New Roman" w:cs="Times New Roman"/>
          <w:bCs/>
          <w:sz w:val="28"/>
          <w:szCs w:val="28"/>
        </w:rPr>
        <w:t>лабые темпы развития инфраструктуры;</w:t>
      </w:r>
    </w:p>
    <w:p w:rsidR="00FB53F9" w:rsidRPr="00FB53F9" w:rsidRDefault="00FB53F9" w:rsidP="00FB53F9">
      <w:pPr>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неразвитость бизнес-процессов.</w:t>
      </w:r>
    </w:p>
    <w:p w:rsidR="00FB53F9" w:rsidRPr="00FB53F9" w:rsidRDefault="00FB53F9" w:rsidP="00FB53F9">
      <w:pPr>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 xml:space="preserve">Одними из положительных примеров считается нефтехимический парк </w:t>
      </w:r>
      <w:r w:rsidRPr="00FB53F9">
        <w:rPr>
          <w:rFonts w:ascii="Times New Roman" w:eastAsia="Calibri" w:hAnsi="Times New Roman" w:cs="Times New Roman"/>
          <w:sz w:val="28"/>
          <w:szCs w:val="28"/>
        </w:rPr>
        <w:t>«</w:t>
      </w:r>
      <w:r w:rsidRPr="00FB53F9">
        <w:rPr>
          <w:rFonts w:ascii="Times New Roman" w:eastAsia="Calibri" w:hAnsi="Times New Roman" w:cs="Times New Roman"/>
          <w:bCs/>
          <w:sz w:val="28"/>
          <w:szCs w:val="28"/>
        </w:rPr>
        <w:t xml:space="preserve">Джуронг» в Сингапуре.Парк расположен на одноименном искусственно созданном острове и является одним из основных составляющих экономики Сингапура, при абсолютном отсутствии собственных полезных ископаемых (сырая нефть и газ поступают в основном из Ближнего Востока, а также Азиатского региона, России и др.). </w:t>
      </w:r>
    </w:p>
    <w:p w:rsidR="00FB53F9" w:rsidRPr="00FB53F9" w:rsidRDefault="00FB53F9" w:rsidP="00FB53F9">
      <w:pPr>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 xml:space="preserve">На сегодня «Джуронг» является крупнейшим центром притока зарубежных инвестиций благодаря таким факторам, как стратегическое расположение на крупнейшем морском торговом пути, наличие соответствующей инфраструктуры, политическая стабильность, </w:t>
      </w:r>
      <w:r w:rsidRPr="00FB53F9">
        <w:rPr>
          <w:rFonts w:ascii="Times New Roman" w:eastAsia="Calibri" w:hAnsi="Times New Roman" w:cs="Times New Roman"/>
          <w:bCs/>
          <w:sz w:val="28"/>
          <w:szCs w:val="28"/>
        </w:rPr>
        <w:lastRenderedPageBreak/>
        <w:t xml:space="preserve">благоприятствующий налоговый режим и сформировавшийся имидж «надежного партнера». </w:t>
      </w:r>
    </w:p>
    <w:p w:rsidR="00FB53F9" w:rsidRPr="00FB53F9" w:rsidRDefault="00FB53F9" w:rsidP="00FB53F9">
      <w:pPr>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 xml:space="preserve">На начальном этапе возведение инфраструктуры (дороги, коммуникации, водоснабжение, энергоснабжение, охрана и т.д.) финансировалось за счет государственного бюджета. Репутация «Джуронга» показывает, что все инвестиции правительства Сингапура были высокорентабельным и необходимым условием для его развития, они помогли привлечь более 33 млрд. долл. США инвестиций. </w:t>
      </w:r>
    </w:p>
    <w:p w:rsidR="00FB53F9" w:rsidRPr="00FB53F9" w:rsidRDefault="00FB53F9" w:rsidP="00FB53F9">
      <w:pPr>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 xml:space="preserve">Правительственный оператор «Jurongtowncorporation» служит единым окном для получения всех разрешений. Помимо стандартных налоговых условий, резиденты могут получить льготы, если смогут доказать получение дополнительных экономических преимуществ для страны. </w:t>
      </w:r>
    </w:p>
    <w:p w:rsidR="00FB53F9" w:rsidRPr="00FB53F9" w:rsidRDefault="00FB53F9" w:rsidP="00FB53F9">
      <w:pPr>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Основные гиганты парка, такие компаниикакLanxess, BASF, Shell, ExxonMobil, BritishPetroleumSingaporePetroleum и т.д. выпускают обширную номенклатуру</w:t>
      </w:r>
      <w:r w:rsidR="00005DC3">
        <w:rPr>
          <w:rFonts w:ascii="Times New Roman" w:eastAsia="Calibri" w:hAnsi="Times New Roman" w:cs="Times New Roman"/>
          <w:bCs/>
          <w:sz w:val="28"/>
          <w:szCs w:val="28"/>
          <w:lang w:val="kk-KZ"/>
        </w:rPr>
        <w:t xml:space="preserve"> </w:t>
      </w:r>
      <w:r w:rsidRPr="00FB53F9">
        <w:rPr>
          <w:rFonts w:ascii="Times New Roman" w:eastAsia="Calibri" w:hAnsi="Times New Roman" w:cs="Times New Roman"/>
          <w:bCs/>
          <w:sz w:val="28"/>
          <w:szCs w:val="28"/>
        </w:rPr>
        <w:t>нефтегазохимической продукции (полиэтилены, полипропилены, эластомеры, пластомеры, бензол, параксилол, бутадиен и т.д.).</w:t>
      </w:r>
    </w:p>
    <w:p w:rsidR="00FB53F9" w:rsidRPr="00FB53F9" w:rsidRDefault="00FB53F9" w:rsidP="00FB53F9">
      <w:pPr>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Доля нефтегазовой индустрии в ВВП Сингапура составляет 5%, производственные мощности нефтехимического кластера добавляют еще около 10%, при этом сервисные и финансовые услуги вокруг всего нефтехимического кластера составляют значимую часть от общейдоли сферы услуг в ВВП Сингапура.</w:t>
      </w:r>
    </w:p>
    <w:p w:rsidR="00FB53F9" w:rsidRPr="00FB53F9" w:rsidRDefault="00FB53F9" w:rsidP="00FB53F9">
      <w:pPr>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 xml:space="preserve">Кроме того, представляет интерес опыт развития нефтехимии на примере Камского инновационного территориально-производственного кластера «Иннокам» (Республика Татарстан), основными направлениями реализуемых технологий и выпускаемой продукции которого являются также нефтепереработка и автомобилестроение. </w:t>
      </w:r>
    </w:p>
    <w:p w:rsidR="00FB53F9" w:rsidRPr="00FB53F9" w:rsidRDefault="00FB53F9" w:rsidP="00FB53F9">
      <w:pPr>
        <w:spacing w:after="0" w:line="240" w:lineRule="auto"/>
        <w:ind w:firstLine="567"/>
        <w:jc w:val="both"/>
        <w:rPr>
          <w:rFonts w:ascii="Times New Roman" w:eastAsia="Calibri" w:hAnsi="Times New Roman" w:cs="Times New Roman"/>
          <w:bCs/>
          <w:sz w:val="28"/>
          <w:szCs w:val="28"/>
        </w:rPr>
      </w:pPr>
      <w:r w:rsidRPr="00FB53F9">
        <w:rPr>
          <w:rFonts w:ascii="Times New Roman" w:eastAsia="Calibri" w:hAnsi="Times New Roman" w:cs="Times New Roman"/>
          <w:bCs/>
          <w:sz w:val="28"/>
          <w:szCs w:val="28"/>
        </w:rPr>
        <w:t>В «Иннокам» входят особая экономическая зона, индустриальные парки и крупные предприятия (ОАО «Нижнекамскнефтехим», Нефтехимический комплекс ОАО «Татнефть», ОАО «КАМАЗ», ООО «Аммоний», «Химический завод им. Л.Я.Карпова» и др.).</w:t>
      </w:r>
    </w:p>
    <w:p w:rsidR="00FB53F9" w:rsidRPr="00FB53F9" w:rsidRDefault="00FB53F9" w:rsidP="00FB53F9">
      <w:pPr>
        <w:spacing w:after="0" w:line="240" w:lineRule="auto"/>
        <w:ind w:firstLine="567"/>
        <w:jc w:val="both"/>
        <w:rPr>
          <w:rFonts w:ascii="Times New Roman" w:eastAsia="Times New Roman" w:hAnsi="Times New Roman" w:cs="Times New Roman"/>
          <w:sz w:val="28"/>
          <w:szCs w:val="28"/>
        </w:rPr>
      </w:pPr>
      <w:r w:rsidRPr="00FB53F9">
        <w:rPr>
          <w:rFonts w:ascii="Times New Roman" w:eastAsia="Times New Roman" w:hAnsi="Times New Roman" w:cs="Times New Roman"/>
          <w:sz w:val="28"/>
          <w:szCs w:val="28"/>
        </w:rPr>
        <w:t>Нефтехимическая продукция предприятий «Иннокам» широко представлена на российском и мировом рынках: здесь производится более 45% российского этилена, полистирола и синтетических каучуков,производится каждый третий российский грузовой автомобиль и каждая третья российская шина. Объем промышленной продукции предприятий, расположенных на территории Кластера, в 2011 году составил 46,3 % от объема промышленной продукции Республики Татарстан. Доля Кластера в валовом региональном продукте республики (ВРП) составила 26,6%, объем инвестиций составил 33,7 % от республиканского объема.</w:t>
      </w:r>
    </w:p>
    <w:p w:rsidR="00FB53F9" w:rsidRPr="00FB53F9" w:rsidRDefault="00FB53F9" w:rsidP="00FB53F9">
      <w:pPr>
        <w:spacing w:after="0" w:line="240" w:lineRule="auto"/>
        <w:ind w:firstLine="567"/>
        <w:jc w:val="both"/>
        <w:rPr>
          <w:rFonts w:ascii="Times New Roman" w:eastAsia="Times New Roman" w:hAnsi="Times New Roman" w:cs="Times New Roman"/>
          <w:sz w:val="28"/>
          <w:szCs w:val="28"/>
        </w:rPr>
      </w:pPr>
      <w:r w:rsidRPr="00FB53F9">
        <w:rPr>
          <w:rFonts w:ascii="Times New Roman" w:eastAsia="Times New Roman" w:hAnsi="Times New Roman" w:cs="Times New Roman"/>
          <w:sz w:val="28"/>
          <w:szCs w:val="28"/>
        </w:rPr>
        <w:t xml:space="preserve">К конкурентным преимуществам Кластера относятся развитая транспортная инфраструктура, наличие автомобильных и железных дорог, международного аэропорта, развитая сеть трубопроводов, которые обеспечивают удобные поставки сырья и продукции для российских </w:t>
      </w:r>
      <w:r w:rsidRPr="00FB53F9">
        <w:rPr>
          <w:rFonts w:ascii="Times New Roman" w:eastAsia="Times New Roman" w:hAnsi="Times New Roman" w:cs="Times New Roman"/>
          <w:sz w:val="28"/>
          <w:szCs w:val="28"/>
        </w:rPr>
        <w:lastRenderedPageBreak/>
        <w:t>потребителей и на экспорт через реку Кама, впадающую в Волгу, также есть выход в систему судоходных каналов, через которые возможна отгрузка в бассейны Черного и Балтийского морей.</w:t>
      </w:r>
    </w:p>
    <w:p w:rsidR="00464272" w:rsidRPr="0027483F" w:rsidRDefault="00464272" w:rsidP="0027483F">
      <w:pPr>
        <w:pStyle w:val="text-splitter-active"/>
        <w:spacing w:before="0" w:beforeAutospacing="0" w:after="0" w:afterAutospacing="0"/>
        <w:ind w:firstLine="567"/>
        <w:jc w:val="both"/>
        <w:rPr>
          <w:b/>
          <w:sz w:val="28"/>
          <w:szCs w:val="28"/>
        </w:rPr>
      </w:pPr>
    </w:p>
    <w:p w:rsidR="0027483F" w:rsidRPr="00DE3D09" w:rsidRDefault="0027483F" w:rsidP="0027483F">
      <w:pPr>
        <w:spacing w:after="0" w:line="240" w:lineRule="auto"/>
        <w:ind w:firstLine="567"/>
        <w:jc w:val="both"/>
        <w:rPr>
          <w:rFonts w:ascii="Times New Roman" w:hAnsi="Times New Roman" w:cs="Times New Roman"/>
          <w:bCs/>
          <w:sz w:val="28"/>
          <w:szCs w:val="28"/>
        </w:rPr>
      </w:pPr>
      <w:r w:rsidRPr="00DE3D09">
        <w:rPr>
          <w:rFonts w:ascii="Times New Roman" w:hAnsi="Times New Roman" w:cs="Times New Roman"/>
          <w:bCs/>
          <w:sz w:val="28"/>
          <w:szCs w:val="28"/>
        </w:rPr>
        <w:t>3. Тенденции и видение развитие ТЭК</w:t>
      </w:r>
    </w:p>
    <w:p w:rsidR="0027483F" w:rsidRPr="00DE3D09" w:rsidRDefault="0027483F" w:rsidP="0027483F">
      <w:pPr>
        <w:spacing w:after="0" w:line="240" w:lineRule="auto"/>
        <w:ind w:firstLine="567"/>
        <w:jc w:val="both"/>
        <w:rPr>
          <w:rFonts w:ascii="Times New Roman" w:hAnsi="Times New Roman" w:cs="Times New Roman"/>
          <w:bCs/>
          <w:sz w:val="28"/>
          <w:szCs w:val="28"/>
        </w:rPr>
      </w:pPr>
      <w:r w:rsidRPr="00DE3D09">
        <w:rPr>
          <w:rFonts w:ascii="Times New Roman" w:hAnsi="Times New Roman" w:cs="Times New Roman"/>
          <w:bCs/>
          <w:sz w:val="28"/>
          <w:szCs w:val="28"/>
        </w:rPr>
        <w:t>3.1.Электроэнергетическая промышленность</w:t>
      </w:r>
    </w:p>
    <w:p w:rsidR="0027483F" w:rsidRPr="0027483F" w:rsidRDefault="0027483F" w:rsidP="0027483F">
      <w:pPr>
        <w:spacing w:after="0" w:line="240" w:lineRule="auto"/>
        <w:ind w:firstLine="567"/>
        <w:jc w:val="both"/>
        <w:rPr>
          <w:rFonts w:ascii="Times New Roman" w:hAnsi="Times New Roman" w:cs="Times New Roman"/>
          <w:sz w:val="28"/>
          <w:szCs w:val="28"/>
        </w:rPr>
      </w:pPr>
      <w:r w:rsidRPr="0027483F">
        <w:rPr>
          <w:rFonts w:ascii="Times New Roman" w:hAnsi="Times New Roman" w:cs="Times New Roman"/>
          <w:sz w:val="28"/>
          <w:szCs w:val="28"/>
        </w:rPr>
        <w:t xml:space="preserve">Существует несколько основных факторов, от которых в существенной мере зависит развитие энергетической отрасли Республики Казахстан: </w:t>
      </w:r>
    </w:p>
    <w:p w:rsidR="0027483F" w:rsidRPr="0027483F" w:rsidRDefault="0027483F" w:rsidP="002748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27483F">
        <w:rPr>
          <w:rFonts w:ascii="Times New Roman" w:hAnsi="Times New Roman" w:cs="Times New Roman"/>
          <w:sz w:val="28"/>
          <w:szCs w:val="28"/>
        </w:rPr>
        <w:t xml:space="preserve">Сокращение темпа роста потребления электроэнергии за счет принятия мер по повышению энергоэффективности. </w:t>
      </w:r>
    </w:p>
    <w:p w:rsidR="0027483F" w:rsidRPr="0027483F" w:rsidRDefault="0027483F" w:rsidP="002748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27483F">
        <w:rPr>
          <w:rFonts w:ascii="Times New Roman" w:hAnsi="Times New Roman" w:cs="Times New Roman"/>
          <w:sz w:val="28"/>
          <w:szCs w:val="28"/>
        </w:rPr>
        <w:t xml:space="preserve">Эффективность механизмов, стимулирующих модернизацию существующих мощностей. </w:t>
      </w:r>
    </w:p>
    <w:p w:rsidR="0027483F" w:rsidRPr="0027483F" w:rsidRDefault="0027483F" w:rsidP="002748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27483F">
        <w:rPr>
          <w:rFonts w:ascii="Times New Roman" w:hAnsi="Times New Roman" w:cs="Times New Roman"/>
          <w:sz w:val="28"/>
          <w:szCs w:val="28"/>
        </w:rPr>
        <w:t>Темпы снижения стоимости внедрения и использования альтернативных источников энергии на мировом рынке;</w:t>
      </w:r>
    </w:p>
    <w:p w:rsidR="0027483F" w:rsidRPr="0027483F" w:rsidRDefault="0027483F" w:rsidP="0027483F">
      <w:pPr>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5. </w:t>
      </w:r>
      <w:r w:rsidRPr="0027483F">
        <w:rPr>
          <w:rFonts w:ascii="Times New Roman" w:hAnsi="Times New Roman" w:cs="Times New Roman"/>
          <w:sz w:val="28"/>
          <w:szCs w:val="28"/>
        </w:rPr>
        <w:t>Доступность и стоимость природного газа для энергопроизводяших организаций в целях производства электрической энергии.</w:t>
      </w:r>
    </w:p>
    <w:p w:rsidR="0027483F" w:rsidRPr="0027483F" w:rsidRDefault="0027483F" w:rsidP="0027483F">
      <w:pPr>
        <w:spacing w:after="0" w:line="240" w:lineRule="auto"/>
        <w:ind w:firstLine="567"/>
        <w:jc w:val="both"/>
        <w:rPr>
          <w:rFonts w:ascii="Times New Roman" w:hAnsi="Times New Roman" w:cs="Times New Roman"/>
          <w:sz w:val="28"/>
          <w:szCs w:val="28"/>
        </w:rPr>
      </w:pPr>
      <w:r w:rsidRPr="0027483F">
        <w:rPr>
          <w:rFonts w:ascii="Times New Roman" w:hAnsi="Times New Roman" w:cs="Times New Roman"/>
          <w:sz w:val="28"/>
          <w:szCs w:val="28"/>
        </w:rPr>
        <w:t>Учитывая текущее состояние электроэнергетической отрасли и экологических обязательств Казахстана, существует три возможныхсценария развития электроэнергетики.</w:t>
      </w:r>
    </w:p>
    <w:p w:rsidR="0027483F" w:rsidRPr="0027483F" w:rsidRDefault="0027483F" w:rsidP="0027483F">
      <w:pPr>
        <w:spacing w:after="0" w:line="240" w:lineRule="auto"/>
        <w:ind w:firstLine="567"/>
        <w:jc w:val="both"/>
        <w:rPr>
          <w:rFonts w:ascii="Times New Roman" w:hAnsi="Times New Roman" w:cs="Times New Roman"/>
          <w:sz w:val="28"/>
          <w:szCs w:val="28"/>
        </w:rPr>
      </w:pPr>
      <w:r w:rsidRPr="00DE3D09">
        <w:rPr>
          <w:rFonts w:ascii="Times New Roman" w:hAnsi="Times New Roman" w:cs="Times New Roman"/>
          <w:sz w:val="28"/>
          <w:szCs w:val="28"/>
        </w:rPr>
        <w:t>Первый сценарий:</w:t>
      </w:r>
      <w:r w:rsidR="00D3362B">
        <w:rPr>
          <w:rFonts w:ascii="Times New Roman" w:hAnsi="Times New Roman" w:cs="Times New Roman"/>
          <w:b/>
          <w:sz w:val="28"/>
          <w:szCs w:val="28"/>
          <w:lang w:val="kk-KZ"/>
        </w:rPr>
        <w:t xml:space="preserve"> </w:t>
      </w:r>
      <w:r w:rsidRPr="0027483F">
        <w:rPr>
          <w:rFonts w:ascii="Times New Roman" w:hAnsi="Times New Roman" w:cs="Times New Roman"/>
          <w:sz w:val="28"/>
          <w:szCs w:val="28"/>
        </w:rPr>
        <w:t>сохранение роли традиционнойэнергетики, частичное достижение целевых показателей по развитию экологически чистых технологий.</w:t>
      </w:r>
    </w:p>
    <w:p w:rsidR="0027483F" w:rsidRPr="0027483F" w:rsidRDefault="0027483F" w:rsidP="0027483F">
      <w:pPr>
        <w:spacing w:after="0" w:line="240" w:lineRule="auto"/>
        <w:ind w:firstLine="567"/>
        <w:jc w:val="both"/>
        <w:rPr>
          <w:rFonts w:ascii="Times New Roman" w:hAnsi="Times New Roman" w:cs="Times New Roman"/>
          <w:sz w:val="28"/>
          <w:szCs w:val="28"/>
        </w:rPr>
      </w:pPr>
      <w:r w:rsidRPr="0027483F">
        <w:rPr>
          <w:rFonts w:ascii="Times New Roman" w:hAnsi="Times New Roman" w:cs="Times New Roman"/>
          <w:sz w:val="28"/>
          <w:szCs w:val="28"/>
        </w:rPr>
        <w:t>Главным преимуществом угольной генерации являетсянизкая себестоимость производимой электроэнергии, а также доступность ресурсов для энергопроизводящих организаций Республики Казахстан.</w:t>
      </w:r>
    </w:p>
    <w:p w:rsidR="0027483F" w:rsidRPr="0027483F" w:rsidRDefault="0027483F" w:rsidP="0027483F">
      <w:pPr>
        <w:spacing w:after="0" w:line="240" w:lineRule="auto"/>
        <w:ind w:firstLine="567"/>
        <w:jc w:val="both"/>
        <w:rPr>
          <w:rFonts w:ascii="Times New Roman" w:hAnsi="Times New Roman" w:cs="Times New Roman"/>
          <w:sz w:val="28"/>
          <w:szCs w:val="28"/>
        </w:rPr>
      </w:pPr>
      <w:r w:rsidRPr="0027483F">
        <w:rPr>
          <w:rFonts w:ascii="Times New Roman" w:hAnsi="Times New Roman" w:cs="Times New Roman"/>
          <w:sz w:val="28"/>
          <w:szCs w:val="28"/>
        </w:rPr>
        <w:t>В то же время, сохранение роли угольной генерации окажет негативное влияние на состояние окружающей среды. Кроме того, это повлечет невыполнение обязательств по снижению выбросов оксида углерода согласно Парижскому соглашению.</w:t>
      </w:r>
    </w:p>
    <w:p w:rsidR="0027483F" w:rsidRPr="0027483F" w:rsidRDefault="0027483F" w:rsidP="0027483F">
      <w:pPr>
        <w:spacing w:after="0" w:line="240" w:lineRule="auto"/>
        <w:ind w:firstLine="567"/>
        <w:jc w:val="both"/>
        <w:rPr>
          <w:rFonts w:ascii="Times New Roman" w:hAnsi="Times New Roman" w:cs="Times New Roman"/>
          <w:sz w:val="28"/>
          <w:szCs w:val="28"/>
        </w:rPr>
      </w:pPr>
      <w:r w:rsidRPr="00DE3D09">
        <w:rPr>
          <w:rFonts w:ascii="Times New Roman" w:hAnsi="Times New Roman" w:cs="Times New Roman"/>
          <w:sz w:val="28"/>
          <w:szCs w:val="28"/>
        </w:rPr>
        <w:t>Второй сценарий:</w:t>
      </w:r>
      <w:r w:rsidR="00D3362B">
        <w:rPr>
          <w:rFonts w:ascii="Times New Roman" w:hAnsi="Times New Roman" w:cs="Times New Roman"/>
          <w:b/>
          <w:sz w:val="28"/>
          <w:szCs w:val="28"/>
          <w:lang w:val="kk-KZ"/>
        </w:rPr>
        <w:t xml:space="preserve"> </w:t>
      </w:r>
      <w:r w:rsidRPr="0027483F">
        <w:rPr>
          <w:rFonts w:ascii="Times New Roman" w:hAnsi="Times New Roman" w:cs="Times New Roman"/>
          <w:sz w:val="28"/>
          <w:szCs w:val="28"/>
        </w:rPr>
        <w:t>сбалансированное развитие традиционной и альтернативной энергетики, достижение целевых показателей по развитию экологически чистых технологий.</w:t>
      </w:r>
    </w:p>
    <w:p w:rsidR="0027483F" w:rsidRPr="0027483F" w:rsidRDefault="0027483F" w:rsidP="0027483F">
      <w:pPr>
        <w:spacing w:after="0" w:line="240" w:lineRule="auto"/>
        <w:ind w:firstLine="567"/>
        <w:jc w:val="both"/>
        <w:rPr>
          <w:rFonts w:ascii="Times New Roman" w:hAnsi="Times New Roman" w:cs="Times New Roman"/>
          <w:sz w:val="28"/>
          <w:szCs w:val="28"/>
        </w:rPr>
      </w:pPr>
      <w:r w:rsidRPr="0027483F">
        <w:rPr>
          <w:rFonts w:ascii="Times New Roman" w:hAnsi="Times New Roman" w:cs="Times New Roman"/>
          <w:sz w:val="28"/>
          <w:szCs w:val="28"/>
        </w:rPr>
        <w:t>Реализация данного сценария позволит выполнить обязательства по снижению экологически вредных выбросов согласно Парижскому соглашению. В то же время, это даст возможность обеспечить оптимальный баланс между традиционной и альтернативной энергетикой. В результате снизится уровень воздействия объектов по использованию ВИЭ на тарифы на электрическую энергию для конечных потребителей.</w:t>
      </w:r>
    </w:p>
    <w:p w:rsidR="0027483F" w:rsidRPr="0027483F" w:rsidRDefault="0027483F" w:rsidP="0027483F">
      <w:pPr>
        <w:spacing w:after="0" w:line="240" w:lineRule="auto"/>
        <w:ind w:firstLine="567"/>
        <w:jc w:val="both"/>
        <w:rPr>
          <w:rFonts w:ascii="Times New Roman" w:hAnsi="Times New Roman" w:cs="Times New Roman"/>
          <w:sz w:val="28"/>
          <w:szCs w:val="28"/>
        </w:rPr>
      </w:pPr>
      <w:r w:rsidRPr="00DE3D09">
        <w:rPr>
          <w:rFonts w:ascii="Times New Roman" w:hAnsi="Times New Roman" w:cs="Times New Roman"/>
          <w:sz w:val="28"/>
          <w:szCs w:val="28"/>
        </w:rPr>
        <w:t>Третий сценарий:</w:t>
      </w:r>
      <w:r w:rsidR="00D3362B" w:rsidRPr="00DE3D09">
        <w:rPr>
          <w:rFonts w:ascii="Times New Roman" w:hAnsi="Times New Roman" w:cs="Times New Roman"/>
          <w:sz w:val="28"/>
          <w:szCs w:val="28"/>
          <w:lang w:val="kk-KZ"/>
        </w:rPr>
        <w:t xml:space="preserve"> </w:t>
      </w:r>
      <w:r w:rsidRPr="0027483F">
        <w:rPr>
          <w:rFonts w:ascii="Times New Roman" w:hAnsi="Times New Roman" w:cs="Times New Roman"/>
          <w:sz w:val="28"/>
          <w:szCs w:val="28"/>
        </w:rPr>
        <w:t xml:space="preserve">опережающее развитие альтернативной энергетики, </w:t>
      </w:r>
      <w:r w:rsidRPr="0027483F">
        <w:rPr>
          <w:rFonts w:ascii="Times New Roman" w:hAnsi="Times New Roman" w:cs="Times New Roman"/>
          <w:sz w:val="28"/>
          <w:szCs w:val="28"/>
          <w:lang w:val="kk-KZ"/>
        </w:rPr>
        <w:t xml:space="preserve">отказ от ввода новых </w:t>
      </w:r>
      <w:r w:rsidRPr="0027483F">
        <w:rPr>
          <w:rFonts w:ascii="Times New Roman" w:hAnsi="Times New Roman" w:cs="Times New Roman"/>
          <w:sz w:val="28"/>
          <w:szCs w:val="28"/>
        </w:rPr>
        <w:t>традиционных энергоисточников.</w:t>
      </w:r>
    </w:p>
    <w:p w:rsidR="0027483F" w:rsidRPr="0027483F" w:rsidRDefault="0027483F" w:rsidP="0027483F">
      <w:pPr>
        <w:spacing w:after="0" w:line="240" w:lineRule="auto"/>
        <w:ind w:firstLine="567"/>
        <w:jc w:val="both"/>
        <w:rPr>
          <w:rFonts w:ascii="Times New Roman" w:hAnsi="Times New Roman" w:cs="Times New Roman"/>
          <w:b/>
          <w:sz w:val="28"/>
          <w:szCs w:val="28"/>
        </w:rPr>
      </w:pPr>
      <w:r w:rsidRPr="0027483F">
        <w:rPr>
          <w:rFonts w:ascii="Times New Roman" w:hAnsi="Times New Roman" w:cs="Times New Roman"/>
          <w:sz w:val="28"/>
          <w:szCs w:val="28"/>
        </w:rPr>
        <w:t>Преимуществом данного варианта развития электроэнергетической отраслиявляется положительное воздействие на экологическую обстановку, вывод</w:t>
      </w:r>
      <w:r w:rsidRPr="0027483F">
        <w:rPr>
          <w:rFonts w:ascii="Times New Roman" w:hAnsi="Times New Roman" w:cs="Times New Roman"/>
          <w:sz w:val="28"/>
          <w:szCs w:val="28"/>
          <w:lang w:val="kk-KZ"/>
        </w:rPr>
        <w:t xml:space="preserve"> из</w:t>
      </w:r>
      <w:r w:rsidRPr="0027483F">
        <w:rPr>
          <w:rFonts w:ascii="Times New Roman" w:hAnsi="Times New Roman" w:cs="Times New Roman"/>
          <w:sz w:val="28"/>
          <w:szCs w:val="28"/>
        </w:rPr>
        <w:t xml:space="preserve"> эксплуатации неэффективных традиционных энергоисточников.</w:t>
      </w:r>
    </w:p>
    <w:p w:rsidR="0027483F" w:rsidRPr="0027483F" w:rsidRDefault="0027483F" w:rsidP="0027483F">
      <w:pPr>
        <w:spacing w:after="0" w:line="240" w:lineRule="auto"/>
        <w:ind w:firstLine="567"/>
        <w:jc w:val="both"/>
        <w:rPr>
          <w:rFonts w:ascii="Times New Roman" w:hAnsi="Times New Roman" w:cs="Times New Roman"/>
          <w:sz w:val="28"/>
          <w:szCs w:val="28"/>
        </w:rPr>
      </w:pPr>
      <w:r w:rsidRPr="0027483F">
        <w:rPr>
          <w:rFonts w:ascii="Times New Roman" w:hAnsi="Times New Roman" w:cs="Times New Roman"/>
          <w:sz w:val="28"/>
          <w:szCs w:val="28"/>
        </w:rPr>
        <w:lastRenderedPageBreak/>
        <w:t>В то же время, это приведет к значительному повышению тарифов на электрическую энергию и необходимости резервирования дополнительных электрических мощностей.</w:t>
      </w:r>
    </w:p>
    <w:p w:rsidR="0027483F" w:rsidRPr="0027483F" w:rsidRDefault="0027483F" w:rsidP="0027483F">
      <w:pPr>
        <w:spacing w:after="0" w:line="240" w:lineRule="auto"/>
        <w:ind w:firstLine="567"/>
        <w:jc w:val="both"/>
        <w:rPr>
          <w:rFonts w:ascii="Times New Roman" w:hAnsi="Times New Roman" w:cs="Times New Roman"/>
          <w:sz w:val="28"/>
          <w:szCs w:val="28"/>
        </w:rPr>
      </w:pPr>
      <w:r w:rsidRPr="0027483F">
        <w:rPr>
          <w:rFonts w:ascii="Times New Roman" w:hAnsi="Times New Roman" w:cs="Times New Roman"/>
          <w:sz w:val="28"/>
          <w:szCs w:val="28"/>
        </w:rPr>
        <w:t>Учитывая вышеуказанное, в качестве базового сценария развития электроэнергетики определен вариант, предусматривающий сбалансированное развитие традиционной и альтернативной энергетики, достижение целевых показателей по развитию экологически чистых технологий.</w:t>
      </w:r>
    </w:p>
    <w:p w:rsidR="0027483F" w:rsidRPr="0027483F" w:rsidRDefault="0027483F" w:rsidP="0027483F">
      <w:pPr>
        <w:spacing w:after="0" w:line="240" w:lineRule="auto"/>
        <w:ind w:firstLine="567"/>
        <w:jc w:val="both"/>
        <w:rPr>
          <w:rFonts w:ascii="Times New Roman" w:hAnsi="Times New Roman" w:cs="Times New Roman"/>
          <w:color w:val="000000"/>
          <w:sz w:val="28"/>
          <w:szCs w:val="28"/>
        </w:rPr>
      </w:pPr>
      <w:r w:rsidRPr="0027483F">
        <w:rPr>
          <w:rFonts w:ascii="Times New Roman" w:hAnsi="Times New Roman" w:cs="Times New Roman"/>
          <w:color w:val="000000"/>
          <w:sz w:val="28"/>
          <w:szCs w:val="28"/>
        </w:rPr>
        <w:t xml:space="preserve">В рамках базового сценария, в качестве оптимальной структуры установленной мощности генерирующих источников к 2030 году целесообразно </w:t>
      </w:r>
      <w:r w:rsidRPr="0027483F">
        <w:rPr>
          <w:rFonts w:ascii="Times New Roman" w:hAnsi="Times New Roman" w:cs="Times New Roman"/>
          <w:color w:val="000000"/>
          <w:sz w:val="28"/>
          <w:szCs w:val="28"/>
          <w:lang w:val="kk-KZ"/>
        </w:rPr>
        <w:t>рассмотреть</w:t>
      </w:r>
      <w:r w:rsidRPr="0027483F">
        <w:rPr>
          <w:rFonts w:ascii="Times New Roman" w:hAnsi="Times New Roman" w:cs="Times New Roman"/>
          <w:color w:val="000000"/>
          <w:sz w:val="28"/>
          <w:szCs w:val="28"/>
        </w:rPr>
        <w:t xml:space="preserve"> следующ</w:t>
      </w:r>
      <w:r w:rsidRPr="0027483F">
        <w:rPr>
          <w:rFonts w:ascii="Times New Roman" w:hAnsi="Times New Roman" w:cs="Times New Roman"/>
          <w:color w:val="000000"/>
          <w:sz w:val="28"/>
          <w:szCs w:val="28"/>
          <w:lang w:eastAsia="ko-KR"/>
        </w:rPr>
        <w:t xml:space="preserve">ую структуру, </w:t>
      </w:r>
      <w:r w:rsidRPr="0027483F">
        <w:rPr>
          <w:rFonts w:ascii="Times New Roman" w:hAnsi="Times New Roman" w:cs="Times New Roman"/>
          <w:color w:val="000000"/>
          <w:sz w:val="28"/>
          <w:szCs w:val="28"/>
        </w:rPr>
        <w:t>распределённую по долям:</w:t>
      </w:r>
    </w:p>
    <w:p w:rsidR="0027483F" w:rsidRPr="0027483F" w:rsidRDefault="0027483F" w:rsidP="0027483F">
      <w:pPr>
        <w:shd w:val="clear" w:color="auto" w:fill="FFFFFF" w:themeFill="background1"/>
        <w:spacing w:after="0" w:line="240" w:lineRule="auto"/>
        <w:ind w:firstLine="567"/>
        <w:jc w:val="both"/>
        <w:rPr>
          <w:rFonts w:ascii="Times New Roman" w:eastAsia="Batang" w:hAnsi="Times New Roman" w:cs="Times New Roman"/>
          <w:color w:val="000000" w:themeColor="text1"/>
          <w:sz w:val="28"/>
          <w:szCs w:val="28"/>
        </w:rPr>
      </w:pPr>
      <w:r w:rsidRPr="0027483F">
        <w:rPr>
          <w:rFonts w:ascii="Times New Roman" w:eastAsia="Batang" w:hAnsi="Times New Roman" w:cs="Times New Roman"/>
          <w:color w:val="000000" w:themeColor="text1"/>
          <w:sz w:val="28"/>
          <w:szCs w:val="28"/>
        </w:rPr>
        <w:t>на угле – 55%;</w:t>
      </w:r>
    </w:p>
    <w:p w:rsidR="0027483F" w:rsidRPr="0027483F" w:rsidRDefault="0027483F" w:rsidP="0027483F">
      <w:pPr>
        <w:shd w:val="clear" w:color="auto" w:fill="FFFFFF" w:themeFill="background1"/>
        <w:spacing w:after="0" w:line="240" w:lineRule="auto"/>
        <w:ind w:firstLine="567"/>
        <w:jc w:val="both"/>
        <w:rPr>
          <w:rFonts w:ascii="Times New Roman" w:eastAsia="Batang" w:hAnsi="Times New Roman" w:cs="Times New Roman"/>
          <w:color w:val="000000" w:themeColor="text1"/>
          <w:sz w:val="28"/>
          <w:szCs w:val="28"/>
        </w:rPr>
      </w:pPr>
      <w:r w:rsidRPr="0027483F">
        <w:rPr>
          <w:rFonts w:ascii="Times New Roman" w:eastAsia="Batang" w:hAnsi="Times New Roman" w:cs="Times New Roman"/>
          <w:color w:val="000000" w:themeColor="text1"/>
          <w:sz w:val="28"/>
          <w:szCs w:val="28"/>
        </w:rPr>
        <w:t>на газе – 25%;</w:t>
      </w:r>
    </w:p>
    <w:p w:rsidR="0027483F" w:rsidRPr="0027483F" w:rsidRDefault="0027483F" w:rsidP="0027483F">
      <w:pPr>
        <w:shd w:val="clear" w:color="auto" w:fill="FFFFFF" w:themeFill="background1"/>
        <w:spacing w:after="0" w:line="240" w:lineRule="auto"/>
        <w:ind w:firstLine="567"/>
        <w:jc w:val="both"/>
        <w:rPr>
          <w:rFonts w:ascii="Times New Roman" w:eastAsia="Batang" w:hAnsi="Times New Roman" w:cs="Times New Roman"/>
          <w:color w:val="000000" w:themeColor="text1"/>
          <w:sz w:val="28"/>
          <w:szCs w:val="28"/>
        </w:rPr>
      </w:pPr>
      <w:r w:rsidRPr="0027483F">
        <w:rPr>
          <w:rFonts w:ascii="Times New Roman" w:eastAsia="Batang" w:hAnsi="Times New Roman" w:cs="Times New Roman"/>
          <w:color w:val="000000" w:themeColor="text1"/>
          <w:sz w:val="28"/>
          <w:szCs w:val="28"/>
        </w:rPr>
        <w:t>ВИЭ, в том числе ГЭС – 20%.</w:t>
      </w:r>
    </w:p>
    <w:p w:rsidR="0027483F" w:rsidRPr="0027483F" w:rsidRDefault="0027483F" w:rsidP="0027483F">
      <w:pPr>
        <w:shd w:val="clear" w:color="auto" w:fill="FFFFFF" w:themeFill="background1"/>
        <w:spacing w:after="0" w:line="240" w:lineRule="auto"/>
        <w:ind w:firstLine="567"/>
        <w:jc w:val="both"/>
        <w:rPr>
          <w:rFonts w:ascii="Times New Roman" w:hAnsi="Times New Roman" w:cs="Times New Roman"/>
          <w:sz w:val="28"/>
          <w:szCs w:val="28"/>
        </w:rPr>
      </w:pPr>
      <w:r w:rsidRPr="0027483F">
        <w:rPr>
          <w:rFonts w:ascii="Times New Roman" w:hAnsi="Times New Roman" w:cs="Times New Roman"/>
          <w:sz w:val="28"/>
          <w:szCs w:val="28"/>
        </w:rPr>
        <w:t>В рамках базового сценария, прогнозная установленная мощность энергоисточников к 2030 году составит 27583 МВт, располагаемая мощность – 23 839 МВт.</w:t>
      </w:r>
    </w:p>
    <w:p w:rsidR="0027483F" w:rsidRPr="0027483F" w:rsidRDefault="0027483F" w:rsidP="0027483F">
      <w:pPr>
        <w:shd w:val="clear" w:color="auto" w:fill="FFFFFF" w:themeFill="background1"/>
        <w:spacing w:after="0" w:line="240" w:lineRule="auto"/>
        <w:ind w:firstLine="567"/>
        <w:jc w:val="center"/>
        <w:rPr>
          <w:rFonts w:ascii="Times New Roman" w:hAnsi="Times New Roman" w:cs="Times New Roman"/>
          <w:b/>
          <w:sz w:val="28"/>
          <w:szCs w:val="28"/>
        </w:rPr>
      </w:pPr>
    </w:p>
    <w:p w:rsidR="0027483F" w:rsidRPr="00DE3D09" w:rsidRDefault="0027483F" w:rsidP="0027483F">
      <w:pPr>
        <w:shd w:val="clear" w:color="auto" w:fill="FFFFFF" w:themeFill="background1"/>
        <w:spacing w:after="0" w:line="240" w:lineRule="auto"/>
        <w:ind w:firstLine="567"/>
        <w:jc w:val="center"/>
        <w:rPr>
          <w:rFonts w:ascii="Times New Roman" w:hAnsi="Times New Roman" w:cs="Times New Roman"/>
          <w:bCs/>
          <w:sz w:val="28"/>
          <w:szCs w:val="28"/>
        </w:rPr>
      </w:pPr>
      <w:r w:rsidRPr="00DE3D09">
        <w:rPr>
          <w:rFonts w:ascii="Times New Roman" w:hAnsi="Times New Roman" w:cs="Times New Roman"/>
          <w:sz w:val="28"/>
          <w:szCs w:val="28"/>
        </w:rPr>
        <w:t>Прогнозный баланс электрической</w:t>
      </w:r>
      <w:r w:rsidRPr="00DE3D09">
        <w:rPr>
          <w:rFonts w:ascii="Times New Roman" w:hAnsi="Times New Roman" w:cs="Times New Roman"/>
          <w:bCs/>
          <w:sz w:val="28"/>
          <w:szCs w:val="28"/>
        </w:rPr>
        <w:t xml:space="preserve"> мощности согласно базовому сценарию</w:t>
      </w:r>
    </w:p>
    <w:p w:rsidR="0027483F" w:rsidRPr="00DE3D09" w:rsidRDefault="0027483F" w:rsidP="0027483F">
      <w:pPr>
        <w:shd w:val="clear" w:color="auto" w:fill="FFFFFF" w:themeFill="background1"/>
        <w:spacing w:after="0" w:line="240" w:lineRule="auto"/>
        <w:jc w:val="right"/>
        <w:rPr>
          <w:rFonts w:ascii="Times New Roman" w:hAnsi="Times New Roman" w:cs="Times New Roman"/>
          <w:sz w:val="24"/>
          <w:szCs w:val="24"/>
        </w:rPr>
      </w:pPr>
      <w:r w:rsidRPr="00DE3D09">
        <w:rPr>
          <w:rFonts w:ascii="Times New Roman" w:hAnsi="Times New Roman" w:cs="Times New Roman"/>
          <w:sz w:val="24"/>
          <w:szCs w:val="24"/>
        </w:rPr>
        <w:t>МВт</w:t>
      </w:r>
    </w:p>
    <w:tbl>
      <w:tblPr>
        <w:tblStyle w:val="a6"/>
        <w:tblW w:w="10027" w:type="dxa"/>
        <w:jc w:val="center"/>
        <w:tblLook w:val="04A0" w:firstRow="1" w:lastRow="0" w:firstColumn="1" w:lastColumn="0" w:noHBand="0" w:noVBand="1"/>
      </w:tblPr>
      <w:tblGrid>
        <w:gridCol w:w="493"/>
        <w:gridCol w:w="1635"/>
        <w:gridCol w:w="737"/>
        <w:gridCol w:w="716"/>
        <w:gridCol w:w="716"/>
        <w:gridCol w:w="716"/>
        <w:gridCol w:w="718"/>
        <w:gridCol w:w="716"/>
        <w:gridCol w:w="716"/>
        <w:gridCol w:w="716"/>
        <w:gridCol w:w="716"/>
        <w:gridCol w:w="716"/>
        <w:gridCol w:w="716"/>
      </w:tblGrid>
      <w:tr w:rsidR="0027483F" w:rsidRPr="00DE3D09" w:rsidTr="0027483F">
        <w:trPr>
          <w:cantSplit/>
          <w:trHeight w:val="125"/>
          <w:jc w:val="center"/>
        </w:trPr>
        <w:tc>
          <w:tcPr>
            <w:tcW w:w="493" w:type="dxa"/>
            <w:vMerge w:val="restart"/>
            <w:vAlign w:val="center"/>
            <w:hideMark/>
          </w:tcPr>
          <w:p w:rsidR="0027483F" w:rsidRPr="00DE3D09" w:rsidRDefault="0027483F" w:rsidP="0027483F">
            <w:pPr>
              <w:shd w:val="clear" w:color="auto" w:fill="FFFFFF" w:themeFill="background1"/>
              <w:jc w:val="center"/>
              <w:rPr>
                <w:rFonts w:ascii="Times New Roman" w:hAnsi="Times New Roman" w:cs="Times New Roman"/>
                <w:bCs/>
                <w:sz w:val="20"/>
                <w:szCs w:val="20"/>
              </w:rPr>
            </w:pPr>
            <w:r w:rsidRPr="00DE3D09">
              <w:rPr>
                <w:rFonts w:ascii="Times New Roman" w:hAnsi="Times New Roman" w:cs="Times New Roman"/>
                <w:bCs/>
                <w:sz w:val="20"/>
                <w:szCs w:val="20"/>
              </w:rPr>
              <w:t>№</w:t>
            </w:r>
          </w:p>
        </w:tc>
        <w:tc>
          <w:tcPr>
            <w:tcW w:w="1635" w:type="dxa"/>
            <w:vMerge w:val="restart"/>
            <w:vAlign w:val="center"/>
            <w:hideMark/>
          </w:tcPr>
          <w:p w:rsidR="0027483F" w:rsidRPr="00DE3D09" w:rsidRDefault="0027483F" w:rsidP="0027483F">
            <w:pPr>
              <w:shd w:val="clear" w:color="auto" w:fill="FFFFFF" w:themeFill="background1"/>
              <w:jc w:val="center"/>
              <w:rPr>
                <w:rFonts w:ascii="Times New Roman" w:hAnsi="Times New Roman" w:cs="Times New Roman"/>
                <w:bCs/>
                <w:sz w:val="20"/>
                <w:szCs w:val="20"/>
              </w:rPr>
            </w:pPr>
            <w:r w:rsidRPr="00DE3D09">
              <w:rPr>
                <w:rFonts w:ascii="Times New Roman" w:hAnsi="Times New Roman" w:cs="Times New Roman"/>
                <w:bCs/>
                <w:sz w:val="20"/>
                <w:szCs w:val="20"/>
              </w:rPr>
              <w:t>Наименование</w:t>
            </w:r>
          </w:p>
        </w:tc>
        <w:tc>
          <w:tcPr>
            <w:tcW w:w="7899" w:type="dxa"/>
            <w:gridSpan w:val="11"/>
            <w:vAlign w:val="center"/>
          </w:tcPr>
          <w:p w:rsidR="0027483F" w:rsidRPr="00DE3D09" w:rsidRDefault="0027483F" w:rsidP="0027483F">
            <w:pPr>
              <w:shd w:val="clear" w:color="auto" w:fill="FFFFFF" w:themeFill="background1"/>
              <w:jc w:val="center"/>
              <w:rPr>
                <w:rFonts w:ascii="Times New Roman" w:hAnsi="Times New Roman" w:cs="Times New Roman"/>
                <w:bCs/>
                <w:sz w:val="20"/>
                <w:szCs w:val="20"/>
              </w:rPr>
            </w:pPr>
            <w:r w:rsidRPr="00DE3D09">
              <w:rPr>
                <w:rFonts w:ascii="Times New Roman" w:hAnsi="Times New Roman" w:cs="Times New Roman"/>
                <w:bCs/>
                <w:sz w:val="20"/>
                <w:szCs w:val="20"/>
              </w:rPr>
              <w:t>Прогноз</w:t>
            </w:r>
          </w:p>
        </w:tc>
      </w:tr>
      <w:tr w:rsidR="0027483F" w:rsidRPr="00DE3D09" w:rsidTr="0027483F">
        <w:trPr>
          <w:cantSplit/>
          <w:trHeight w:val="115"/>
          <w:jc w:val="center"/>
        </w:trPr>
        <w:tc>
          <w:tcPr>
            <w:tcW w:w="493" w:type="dxa"/>
            <w:vMerge/>
            <w:vAlign w:val="center"/>
            <w:hideMark/>
          </w:tcPr>
          <w:p w:rsidR="0027483F" w:rsidRPr="00DE3D09" w:rsidRDefault="0027483F" w:rsidP="0027483F">
            <w:pPr>
              <w:shd w:val="clear" w:color="auto" w:fill="FFFFFF" w:themeFill="background1"/>
              <w:jc w:val="center"/>
              <w:rPr>
                <w:rFonts w:ascii="Times New Roman" w:hAnsi="Times New Roman" w:cs="Times New Roman"/>
                <w:bCs/>
                <w:sz w:val="20"/>
                <w:szCs w:val="20"/>
              </w:rPr>
            </w:pPr>
          </w:p>
        </w:tc>
        <w:tc>
          <w:tcPr>
            <w:tcW w:w="1635" w:type="dxa"/>
            <w:vMerge/>
            <w:vAlign w:val="center"/>
            <w:hideMark/>
          </w:tcPr>
          <w:p w:rsidR="0027483F" w:rsidRPr="00DE3D09" w:rsidRDefault="0027483F" w:rsidP="0027483F">
            <w:pPr>
              <w:shd w:val="clear" w:color="auto" w:fill="FFFFFF" w:themeFill="background1"/>
              <w:jc w:val="center"/>
              <w:rPr>
                <w:rFonts w:ascii="Times New Roman" w:hAnsi="Times New Roman" w:cs="Times New Roman"/>
                <w:bCs/>
                <w:sz w:val="20"/>
                <w:szCs w:val="20"/>
              </w:rPr>
            </w:pPr>
          </w:p>
        </w:tc>
        <w:tc>
          <w:tcPr>
            <w:tcW w:w="737" w:type="dxa"/>
            <w:noWrap/>
            <w:vAlign w:val="center"/>
            <w:hideMark/>
          </w:tcPr>
          <w:p w:rsidR="0027483F" w:rsidRPr="00DE3D09" w:rsidRDefault="0027483F" w:rsidP="0027483F">
            <w:pPr>
              <w:shd w:val="clear" w:color="auto" w:fill="FFFFFF" w:themeFill="background1"/>
              <w:jc w:val="center"/>
              <w:rPr>
                <w:rFonts w:ascii="Times New Roman" w:hAnsi="Times New Roman" w:cs="Times New Roman"/>
                <w:bCs/>
                <w:sz w:val="20"/>
                <w:szCs w:val="20"/>
              </w:rPr>
            </w:pPr>
            <w:r w:rsidRPr="00DE3D09">
              <w:rPr>
                <w:rFonts w:ascii="Times New Roman" w:hAnsi="Times New Roman" w:cs="Times New Roman"/>
                <w:bCs/>
                <w:sz w:val="20"/>
                <w:szCs w:val="20"/>
              </w:rPr>
              <w:t>2020 г.</w:t>
            </w:r>
          </w:p>
        </w:tc>
        <w:tc>
          <w:tcPr>
            <w:tcW w:w="716" w:type="dxa"/>
            <w:noWrap/>
            <w:vAlign w:val="center"/>
            <w:hideMark/>
          </w:tcPr>
          <w:p w:rsidR="0027483F" w:rsidRPr="00DE3D09" w:rsidRDefault="0027483F" w:rsidP="0027483F">
            <w:pPr>
              <w:shd w:val="clear" w:color="auto" w:fill="FFFFFF" w:themeFill="background1"/>
              <w:jc w:val="center"/>
              <w:rPr>
                <w:rFonts w:ascii="Times New Roman" w:hAnsi="Times New Roman" w:cs="Times New Roman"/>
                <w:bCs/>
                <w:sz w:val="20"/>
                <w:szCs w:val="20"/>
              </w:rPr>
            </w:pPr>
            <w:r w:rsidRPr="00DE3D09">
              <w:rPr>
                <w:rFonts w:ascii="Times New Roman" w:hAnsi="Times New Roman" w:cs="Times New Roman"/>
                <w:bCs/>
                <w:sz w:val="20"/>
                <w:szCs w:val="20"/>
              </w:rPr>
              <w:t>2021 г.</w:t>
            </w:r>
          </w:p>
        </w:tc>
        <w:tc>
          <w:tcPr>
            <w:tcW w:w="716" w:type="dxa"/>
            <w:noWrap/>
            <w:vAlign w:val="center"/>
            <w:hideMark/>
          </w:tcPr>
          <w:p w:rsidR="0027483F" w:rsidRPr="00DE3D09" w:rsidRDefault="0027483F" w:rsidP="0027483F">
            <w:pPr>
              <w:shd w:val="clear" w:color="auto" w:fill="FFFFFF" w:themeFill="background1"/>
              <w:jc w:val="center"/>
              <w:rPr>
                <w:rFonts w:ascii="Times New Roman" w:hAnsi="Times New Roman" w:cs="Times New Roman"/>
                <w:bCs/>
                <w:sz w:val="20"/>
                <w:szCs w:val="20"/>
              </w:rPr>
            </w:pPr>
            <w:r w:rsidRPr="00DE3D09">
              <w:rPr>
                <w:rFonts w:ascii="Times New Roman" w:hAnsi="Times New Roman" w:cs="Times New Roman"/>
                <w:bCs/>
                <w:sz w:val="20"/>
                <w:szCs w:val="20"/>
              </w:rPr>
              <w:t>2022 г.</w:t>
            </w:r>
          </w:p>
        </w:tc>
        <w:tc>
          <w:tcPr>
            <w:tcW w:w="716" w:type="dxa"/>
            <w:noWrap/>
            <w:vAlign w:val="center"/>
            <w:hideMark/>
          </w:tcPr>
          <w:p w:rsidR="0027483F" w:rsidRPr="00DE3D09" w:rsidRDefault="0027483F" w:rsidP="0027483F">
            <w:pPr>
              <w:shd w:val="clear" w:color="auto" w:fill="FFFFFF" w:themeFill="background1"/>
              <w:jc w:val="center"/>
              <w:rPr>
                <w:rFonts w:ascii="Times New Roman" w:hAnsi="Times New Roman" w:cs="Times New Roman"/>
                <w:bCs/>
                <w:sz w:val="20"/>
                <w:szCs w:val="20"/>
              </w:rPr>
            </w:pPr>
            <w:r w:rsidRPr="00DE3D09">
              <w:rPr>
                <w:rFonts w:ascii="Times New Roman" w:hAnsi="Times New Roman" w:cs="Times New Roman"/>
                <w:bCs/>
                <w:sz w:val="20"/>
                <w:szCs w:val="20"/>
              </w:rPr>
              <w:t>2023 г.</w:t>
            </w:r>
          </w:p>
        </w:tc>
        <w:tc>
          <w:tcPr>
            <w:tcW w:w="718" w:type="dxa"/>
            <w:noWrap/>
            <w:vAlign w:val="center"/>
            <w:hideMark/>
          </w:tcPr>
          <w:p w:rsidR="0027483F" w:rsidRPr="00DE3D09" w:rsidRDefault="0027483F" w:rsidP="0027483F">
            <w:pPr>
              <w:shd w:val="clear" w:color="auto" w:fill="FFFFFF" w:themeFill="background1"/>
              <w:jc w:val="center"/>
              <w:rPr>
                <w:rFonts w:ascii="Times New Roman" w:hAnsi="Times New Roman" w:cs="Times New Roman"/>
                <w:bCs/>
                <w:sz w:val="20"/>
                <w:szCs w:val="20"/>
              </w:rPr>
            </w:pPr>
            <w:r w:rsidRPr="00DE3D09">
              <w:rPr>
                <w:rFonts w:ascii="Times New Roman" w:hAnsi="Times New Roman" w:cs="Times New Roman"/>
                <w:bCs/>
                <w:sz w:val="20"/>
                <w:szCs w:val="20"/>
              </w:rPr>
              <w:t>2024 г.</w:t>
            </w:r>
          </w:p>
        </w:tc>
        <w:tc>
          <w:tcPr>
            <w:tcW w:w="716" w:type="dxa"/>
            <w:noWrap/>
            <w:vAlign w:val="center"/>
            <w:hideMark/>
          </w:tcPr>
          <w:p w:rsidR="0027483F" w:rsidRPr="00DE3D09" w:rsidRDefault="0027483F" w:rsidP="0027483F">
            <w:pPr>
              <w:shd w:val="clear" w:color="auto" w:fill="FFFFFF" w:themeFill="background1"/>
              <w:jc w:val="center"/>
              <w:rPr>
                <w:rFonts w:ascii="Times New Roman" w:hAnsi="Times New Roman" w:cs="Times New Roman"/>
                <w:bCs/>
                <w:sz w:val="20"/>
                <w:szCs w:val="20"/>
              </w:rPr>
            </w:pPr>
            <w:r w:rsidRPr="00DE3D09">
              <w:rPr>
                <w:rFonts w:ascii="Times New Roman" w:hAnsi="Times New Roman" w:cs="Times New Roman"/>
                <w:bCs/>
                <w:sz w:val="20"/>
                <w:szCs w:val="20"/>
              </w:rPr>
              <w:t>2025 г.</w:t>
            </w:r>
          </w:p>
        </w:tc>
        <w:tc>
          <w:tcPr>
            <w:tcW w:w="716" w:type="dxa"/>
            <w:noWrap/>
            <w:vAlign w:val="center"/>
            <w:hideMark/>
          </w:tcPr>
          <w:p w:rsidR="0027483F" w:rsidRPr="00DE3D09" w:rsidRDefault="0027483F" w:rsidP="0027483F">
            <w:pPr>
              <w:shd w:val="clear" w:color="auto" w:fill="FFFFFF" w:themeFill="background1"/>
              <w:jc w:val="center"/>
              <w:rPr>
                <w:rFonts w:ascii="Times New Roman" w:hAnsi="Times New Roman" w:cs="Times New Roman"/>
                <w:bCs/>
                <w:sz w:val="20"/>
                <w:szCs w:val="20"/>
              </w:rPr>
            </w:pPr>
            <w:r w:rsidRPr="00DE3D09">
              <w:rPr>
                <w:rFonts w:ascii="Times New Roman" w:hAnsi="Times New Roman" w:cs="Times New Roman"/>
                <w:bCs/>
                <w:sz w:val="20"/>
                <w:szCs w:val="20"/>
              </w:rPr>
              <w:t>2026 г.</w:t>
            </w:r>
          </w:p>
        </w:tc>
        <w:tc>
          <w:tcPr>
            <w:tcW w:w="716" w:type="dxa"/>
            <w:vAlign w:val="center"/>
          </w:tcPr>
          <w:p w:rsidR="0027483F" w:rsidRPr="00DE3D09" w:rsidRDefault="0027483F" w:rsidP="0027483F">
            <w:pPr>
              <w:shd w:val="clear" w:color="auto" w:fill="FFFFFF" w:themeFill="background1"/>
              <w:jc w:val="center"/>
              <w:rPr>
                <w:rFonts w:ascii="Times New Roman" w:hAnsi="Times New Roman" w:cs="Times New Roman"/>
                <w:bCs/>
                <w:sz w:val="20"/>
                <w:szCs w:val="20"/>
              </w:rPr>
            </w:pPr>
            <w:r w:rsidRPr="00DE3D09">
              <w:rPr>
                <w:rFonts w:ascii="Times New Roman" w:hAnsi="Times New Roman" w:cs="Times New Roman"/>
                <w:bCs/>
                <w:sz w:val="20"/>
                <w:szCs w:val="20"/>
              </w:rPr>
              <w:t>2027 г.</w:t>
            </w:r>
          </w:p>
        </w:tc>
        <w:tc>
          <w:tcPr>
            <w:tcW w:w="716" w:type="dxa"/>
            <w:vAlign w:val="center"/>
          </w:tcPr>
          <w:p w:rsidR="0027483F" w:rsidRPr="00DE3D09" w:rsidRDefault="0027483F" w:rsidP="0027483F">
            <w:pPr>
              <w:shd w:val="clear" w:color="auto" w:fill="FFFFFF" w:themeFill="background1"/>
              <w:jc w:val="center"/>
              <w:rPr>
                <w:rFonts w:ascii="Times New Roman" w:hAnsi="Times New Roman" w:cs="Times New Roman"/>
                <w:bCs/>
                <w:sz w:val="20"/>
                <w:szCs w:val="20"/>
              </w:rPr>
            </w:pPr>
            <w:r w:rsidRPr="00DE3D09">
              <w:rPr>
                <w:rFonts w:ascii="Times New Roman" w:hAnsi="Times New Roman" w:cs="Times New Roman"/>
                <w:bCs/>
                <w:sz w:val="20"/>
                <w:szCs w:val="20"/>
              </w:rPr>
              <w:t>2028 г.</w:t>
            </w:r>
          </w:p>
        </w:tc>
        <w:tc>
          <w:tcPr>
            <w:tcW w:w="716" w:type="dxa"/>
            <w:vAlign w:val="center"/>
          </w:tcPr>
          <w:p w:rsidR="0027483F" w:rsidRPr="00DE3D09" w:rsidRDefault="0027483F" w:rsidP="0027483F">
            <w:pPr>
              <w:shd w:val="clear" w:color="auto" w:fill="FFFFFF" w:themeFill="background1"/>
              <w:jc w:val="center"/>
              <w:rPr>
                <w:rFonts w:ascii="Times New Roman" w:hAnsi="Times New Roman" w:cs="Times New Roman"/>
                <w:bCs/>
                <w:sz w:val="20"/>
                <w:szCs w:val="20"/>
              </w:rPr>
            </w:pPr>
            <w:r w:rsidRPr="00DE3D09">
              <w:rPr>
                <w:rFonts w:ascii="Times New Roman" w:hAnsi="Times New Roman" w:cs="Times New Roman"/>
                <w:bCs/>
                <w:sz w:val="20"/>
                <w:szCs w:val="20"/>
              </w:rPr>
              <w:t>2029 г.</w:t>
            </w:r>
          </w:p>
        </w:tc>
        <w:tc>
          <w:tcPr>
            <w:tcW w:w="716" w:type="dxa"/>
            <w:vAlign w:val="center"/>
          </w:tcPr>
          <w:p w:rsidR="0027483F" w:rsidRPr="00DE3D09" w:rsidRDefault="0027483F" w:rsidP="0027483F">
            <w:pPr>
              <w:shd w:val="clear" w:color="auto" w:fill="FFFFFF" w:themeFill="background1"/>
              <w:jc w:val="center"/>
              <w:rPr>
                <w:rFonts w:ascii="Times New Roman" w:hAnsi="Times New Roman" w:cs="Times New Roman"/>
                <w:bCs/>
                <w:sz w:val="20"/>
                <w:szCs w:val="20"/>
              </w:rPr>
            </w:pPr>
            <w:r w:rsidRPr="00DE3D09">
              <w:rPr>
                <w:rFonts w:ascii="Times New Roman" w:hAnsi="Times New Roman" w:cs="Times New Roman"/>
                <w:bCs/>
                <w:sz w:val="20"/>
                <w:szCs w:val="20"/>
              </w:rPr>
              <w:t>2030 г.</w:t>
            </w:r>
          </w:p>
        </w:tc>
      </w:tr>
      <w:tr w:rsidR="0027483F" w:rsidRPr="00DE3D09" w:rsidTr="0027483F">
        <w:trPr>
          <w:cantSplit/>
          <w:trHeight w:val="261"/>
          <w:jc w:val="center"/>
        </w:trPr>
        <w:tc>
          <w:tcPr>
            <w:tcW w:w="493" w:type="dxa"/>
            <w:noWrap/>
            <w:vAlign w:val="center"/>
            <w:hideMark/>
          </w:tcPr>
          <w:p w:rsidR="0027483F" w:rsidRPr="00DE3D09" w:rsidRDefault="0027483F" w:rsidP="0027483F">
            <w:pPr>
              <w:shd w:val="clear" w:color="auto" w:fill="FFFFFF" w:themeFill="background1"/>
              <w:jc w:val="center"/>
              <w:rPr>
                <w:rFonts w:ascii="Times New Roman" w:hAnsi="Times New Roman" w:cs="Times New Roman"/>
                <w:sz w:val="20"/>
                <w:szCs w:val="20"/>
              </w:rPr>
            </w:pPr>
            <w:r w:rsidRPr="00DE3D09">
              <w:rPr>
                <w:rFonts w:ascii="Times New Roman" w:hAnsi="Times New Roman" w:cs="Times New Roman"/>
                <w:sz w:val="20"/>
                <w:szCs w:val="20"/>
              </w:rPr>
              <w:t>1 </w:t>
            </w:r>
          </w:p>
        </w:tc>
        <w:tc>
          <w:tcPr>
            <w:tcW w:w="1635" w:type="dxa"/>
            <w:vAlign w:val="center"/>
            <w:hideMark/>
          </w:tcPr>
          <w:p w:rsidR="0027483F" w:rsidRPr="00DE3D09" w:rsidRDefault="0027483F" w:rsidP="0027483F">
            <w:pPr>
              <w:shd w:val="clear" w:color="auto" w:fill="FFFFFF" w:themeFill="background1"/>
              <w:rPr>
                <w:rFonts w:ascii="Times New Roman" w:hAnsi="Times New Roman" w:cs="Times New Roman"/>
                <w:bCs/>
                <w:sz w:val="20"/>
                <w:szCs w:val="20"/>
              </w:rPr>
            </w:pPr>
            <w:r w:rsidRPr="00DE3D09">
              <w:rPr>
                <w:rFonts w:ascii="Times New Roman" w:hAnsi="Times New Roman" w:cs="Times New Roman"/>
                <w:bCs/>
                <w:sz w:val="20"/>
                <w:szCs w:val="20"/>
              </w:rPr>
              <w:t>Потребность</w:t>
            </w:r>
          </w:p>
        </w:tc>
        <w:tc>
          <w:tcPr>
            <w:tcW w:w="737" w:type="dxa"/>
            <w:vAlign w:val="center"/>
          </w:tcPr>
          <w:p w:rsidR="0027483F" w:rsidRPr="00DE3D09" w:rsidRDefault="0027483F" w:rsidP="0027483F">
            <w:pPr>
              <w:jc w:val="center"/>
              <w:rPr>
                <w:rFonts w:ascii="Times New Roman" w:hAnsi="Times New Roman" w:cs="Times New Roman"/>
                <w:bCs/>
                <w:sz w:val="20"/>
                <w:szCs w:val="20"/>
              </w:rPr>
            </w:pPr>
            <w:r w:rsidRPr="00DE3D09">
              <w:rPr>
                <w:rFonts w:ascii="Times New Roman" w:hAnsi="Times New Roman" w:cs="Times New Roman"/>
                <w:bCs/>
                <w:sz w:val="20"/>
                <w:szCs w:val="20"/>
              </w:rPr>
              <w:t>17375</w:t>
            </w:r>
          </w:p>
        </w:tc>
        <w:tc>
          <w:tcPr>
            <w:tcW w:w="716" w:type="dxa"/>
            <w:vAlign w:val="center"/>
          </w:tcPr>
          <w:p w:rsidR="0027483F" w:rsidRPr="00DE3D09" w:rsidRDefault="0027483F" w:rsidP="0027483F">
            <w:pPr>
              <w:jc w:val="center"/>
              <w:rPr>
                <w:rFonts w:ascii="Times New Roman" w:hAnsi="Times New Roman" w:cs="Times New Roman"/>
                <w:bCs/>
                <w:sz w:val="20"/>
                <w:szCs w:val="20"/>
              </w:rPr>
            </w:pPr>
            <w:r w:rsidRPr="00DE3D09">
              <w:rPr>
                <w:rFonts w:ascii="Times New Roman" w:hAnsi="Times New Roman" w:cs="Times New Roman"/>
                <w:bCs/>
                <w:sz w:val="20"/>
                <w:szCs w:val="20"/>
              </w:rPr>
              <w:t>17511</w:t>
            </w:r>
          </w:p>
        </w:tc>
        <w:tc>
          <w:tcPr>
            <w:tcW w:w="716" w:type="dxa"/>
            <w:vAlign w:val="center"/>
          </w:tcPr>
          <w:p w:rsidR="0027483F" w:rsidRPr="00DE3D09" w:rsidRDefault="0027483F" w:rsidP="0027483F">
            <w:pPr>
              <w:jc w:val="center"/>
              <w:rPr>
                <w:rFonts w:ascii="Times New Roman" w:hAnsi="Times New Roman" w:cs="Times New Roman"/>
                <w:bCs/>
                <w:sz w:val="20"/>
                <w:szCs w:val="20"/>
              </w:rPr>
            </w:pPr>
            <w:r w:rsidRPr="00DE3D09">
              <w:rPr>
                <w:rFonts w:ascii="Times New Roman" w:hAnsi="Times New Roman" w:cs="Times New Roman"/>
                <w:bCs/>
                <w:sz w:val="20"/>
                <w:szCs w:val="20"/>
              </w:rPr>
              <w:t>17805</w:t>
            </w:r>
          </w:p>
        </w:tc>
        <w:tc>
          <w:tcPr>
            <w:tcW w:w="716" w:type="dxa"/>
            <w:vAlign w:val="center"/>
          </w:tcPr>
          <w:p w:rsidR="0027483F" w:rsidRPr="00DE3D09" w:rsidRDefault="0027483F" w:rsidP="0027483F">
            <w:pPr>
              <w:jc w:val="center"/>
              <w:rPr>
                <w:rFonts w:ascii="Times New Roman" w:hAnsi="Times New Roman" w:cs="Times New Roman"/>
                <w:bCs/>
                <w:sz w:val="20"/>
                <w:szCs w:val="20"/>
              </w:rPr>
            </w:pPr>
            <w:r w:rsidRPr="00DE3D09">
              <w:rPr>
                <w:rFonts w:ascii="Times New Roman" w:hAnsi="Times New Roman" w:cs="Times New Roman"/>
                <w:bCs/>
                <w:sz w:val="20"/>
                <w:szCs w:val="20"/>
              </w:rPr>
              <w:t>18346</w:t>
            </w:r>
          </w:p>
        </w:tc>
        <w:tc>
          <w:tcPr>
            <w:tcW w:w="718" w:type="dxa"/>
            <w:vAlign w:val="center"/>
          </w:tcPr>
          <w:p w:rsidR="0027483F" w:rsidRPr="00DE3D09" w:rsidRDefault="0027483F" w:rsidP="0027483F">
            <w:pPr>
              <w:jc w:val="center"/>
              <w:rPr>
                <w:rFonts w:ascii="Times New Roman" w:hAnsi="Times New Roman" w:cs="Times New Roman"/>
                <w:bCs/>
                <w:sz w:val="20"/>
                <w:szCs w:val="20"/>
              </w:rPr>
            </w:pPr>
            <w:r w:rsidRPr="00DE3D09">
              <w:rPr>
                <w:rFonts w:ascii="Times New Roman" w:hAnsi="Times New Roman" w:cs="Times New Roman"/>
                <w:bCs/>
                <w:sz w:val="20"/>
                <w:szCs w:val="20"/>
              </w:rPr>
              <w:t>18937</w:t>
            </w:r>
          </w:p>
        </w:tc>
        <w:tc>
          <w:tcPr>
            <w:tcW w:w="716" w:type="dxa"/>
            <w:vAlign w:val="center"/>
          </w:tcPr>
          <w:p w:rsidR="0027483F" w:rsidRPr="00DE3D09" w:rsidRDefault="0027483F" w:rsidP="0027483F">
            <w:pPr>
              <w:jc w:val="center"/>
              <w:rPr>
                <w:rFonts w:ascii="Times New Roman" w:hAnsi="Times New Roman" w:cs="Times New Roman"/>
                <w:bCs/>
                <w:sz w:val="20"/>
                <w:szCs w:val="20"/>
              </w:rPr>
            </w:pPr>
            <w:r w:rsidRPr="00DE3D09">
              <w:rPr>
                <w:rFonts w:ascii="Times New Roman" w:hAnsi="Times New Roman" w:cs="Times New Roman"/>
                <w:bCs/>
                <w:sz w:val="20"/>
                <w:szCs w:val="20"/>
              </w:rPr>
              <w:t>19498</w:t>
            </w:r>
          </w:p>
        </w:tc>
        <w:tc>
          <w:tcPr>
            <w:tcW w:w="716" w:type="dxa"/>
            <w:vAlign w:val="center"/>
          </w:tcPr>
          <w:p w:rsidR="0027483F" w:rsidRPr="00DE3D09" w:rsidRDefault="0027483F" w:rsidP="0027483F">
            <w:pPr>
              <w:jc w:val="center"/>
              <w:rPr>
                <w:rFonts w:ascii="Times New Roman" w:hAnsi="Times New Roman" w:cs="Times New Roman"/>
                <w:bCs/>
                <w:sz w:val="20"/>
                <w:szCs w:val="20"/>
              </w:rPr>
            </w:pPr>
            <w:r w:rsidRPr="00DE3D09">
              <w:rPr>
                <w:rFonts w:ascii="Times New Roman" w:hAnsi="Times New Roman" w:cs="Times New Roman"/>
                <w:bCs/>
                <w:sz w:val="20"/>
                <w:szCs w:val="20"/>
              </w:rPr>
              <w:t>20046</w:t>
            </w:r>
          </w:p>
        </w:tc>
        <w:tc>
          <w:tcPr>
            <w:tcW w:w="716" w:type="dxa"/>
            <w:vAlign w:val="center"/>
          </w:tcPr>
          <w:p w:rsidR="0027483F" w:rsidRPr="00DE3D09" w:rsidRDefault="0027483F" w:rsidP="0027483F">
            <w:pPr>
              <w:jc w:val="center"/>
              <w:rPr>
                <w:rFonts w:ascii="Times New Roman" w:hAnsi="Times New Roman" w:cs="Times New Roman"/>
                <w:bCs/>
                <w:sz w:val="20"/>
                <w:szCs w:val="20"/>
              </w:rPr>
            </w:pPr>
            <w:r w:rsidRPr="00DE3D09">
              <w:rPr>
                <w:rFonts w:ascii="Times New Roman" w:hAnsi="Times New Roman" w:cs="Times New Roman"/>
                <w:sz w:val="20"/>
                <w:szCs w:val="20"/>
              </w:rPr>
              <w:t>20632</w:t>
            </w:r>
          </w:p>
        </w:tc>
        <w:tc>
          <w:tcPr>
            <w:tcW w:w="716" w:type="dxa"/>
            <w:vAlign w:val="center"/>
          </w:tcPr>
          <w:p w:rsidR="0027483F" w:rsidRPr="00DE3D09" w:rsidRDefault="0027483F" w:rsidP="0027483F">
            <w:pPr>
              <w:jc w:val="center"/>
              <w:rPr>
                <w:rFonts w:ascii="Times New Roman" w:hAnsi="Times New Roman" w:cs="Times New Roman"/>
                <w:bCs/>
                <w:sz w:val="20"/>
                <w:szCs w:val="20"/>
              </w:rPr>
            </w:pPr>
            <w:r w:rsidRPr="00DE3D09">
              <w:rPr>
                <w:rFonts w:ascii="Times New Roman" w:hAnsi="Times New Roman" w:cs="Times New Roman"/>
                <w:sz w:val="20"/>
                <w:szCs w:val="20"/>
              </w:rPr>
              <w:t>20909</w:t>
            </w:r>
          </w:p>
        </w:tc>
        <w:tc>
          <w:tcPr>
            <w:tcW w:w="716" w:type="dxa"/>
            <w:vAlign w:val="center"/>
          </w:tcPr>
          <w:p w:rsidR="0027483F" w:rsidRPr="00DE3D09" w:rsidRDefault="0027483F" w:rsidP="0027483F">
            <w:pPr>
              <w:jc w:val="center"/>
              <w:rPr>
                <w:rFonts w:ascii="Times New Roman" w:hAnsi="Times New Roman" w:cs="Times New Roman"/>
                <w:bCs/>
                <w:sz w:val="20"/>
                <w:szCs w:val="20"/>
              </w:rPr>
            </w:pPr>
            <w:r w:rsidRPr="00DE3D09">
              <w:rPr>
                <w:rFonts w:ascii="Times New Roman" w:hAnsi="Times New Roman" w:cs="Times New Roman"/>
                <w:sz w:val="20"/>
                <w:szCs w:val="20"/>
              </w:rPr>
              <w:t>21119</w:t>
            </w:r>
          </w:p>
        </w:tc>
        <w:tc>
          <w:tcPr>
            <w:tcW w:w="716" w:type="dxa"/>
            <w:vAlign w:val="center"/>
          </w:tcPr>
          <w:p w:rsidR="0027483F" w:rsidRPr="00DE3D09" w:rsidRDefault="0027483F" w:rsidP="0027483F">
            <w:pPr>
              <w:jc w:val="center"/>
              <w:rPr>
                <w:rFonts w:ascii="Times New Roman" w:hAnsi="Times New Roman" w:cs="Times New Roman"/>
                <w:bCs/>
                <w:sz w:val="20"/>
                <w:szCs w:val="20"/>
              </w:rPr>
            </w:pPr>
            <w:r w:rsidRPr="00DE3D09">
              <w:rPr>
                <w:rFonts w:ascii="Times New Roman" w:hAnsi="Times New Roman" w:cs="Times New Roman"/>
                <w:sz w:val="20"/>
                <w:szCs w:val="20"/>
              </w:rPr>
              <w:t>21305</w:t>
            </w:r>
          </w:p>
        </w:tc>
      </w:tr>
      <w:tr w:rsidR="0027483F" w:rsidRPr="00DE3D09" w:rsidTr="0027483F">
        <w:trPr>
          <w:cantSplit/>
          <w:trHeight w:val="247"/>
          <w:jc w:val="center"/>
        </w:trPr>
        <w:tc>
          <w:tcPr>
            <w:tcW w:w="493" w:type="dxa"/>
            <w:noWrap/>
            <w:vAlign w:val="center"/>
          </w:tcPr>
          <w:p w:rsidR="0027483F" w:rsidRPr="00DE3D09" w:rsidRDefault="0027483F" w:rsidP="0027483F">
            <w:pPr>
              <w:shd w:val="clear" w:color="auto" w:fill="FFFFFF" w:themeFill="background1"/>
              <w:jc w:val="center"/>
              <w:rPr>
                <w:rFonts w:ascii="Times New Roman" w:hAnsi="Times New Roman" w:cs="Times New Roman"/>
                <w:sz w:val="20"/>
                <w:szCs w:val="20"/>
              </w:rPr>
            </w:pPr>
            <w:r w:rsidRPr="00DE3D09">
              <w:rPr>
                <w:rFonts w:ascii="Times New Roman" w:hAnsi="Times New Roman" w:cs="Times New Roman"/>
                <w:sz w:val="20"/>
                <w:szCs w:val="20"/>
              </w:rPr>
              <w:t>2.</w:t>
            </w:r>
          </w:p>
        </w:tc>
        <w:tc>
          <w:tcPr>
            <w:tcW w:w="1635" w:type="dxa"/>
            <w:vAlign w:val="center"/>
          </w:tcPr>
          <w:p w:rsidR="0027483F" w:rsidRPr="00DE3D09" w:rsidRDefault="0027483F" w:rsidP="0027483F">
            <w:pPr>
              <w:shd w:val="clear" w:color="auto" w:fill="FFFFFF" w:themeFill="background1"/>
              <w:rPr>
                <w:rFonts w:ascii="Times New Roman" w:hAnsi="Times New Roman" w:cs="Times New Roman"/>
                <w:bCs/>
                <w:sz w:val="20"/>
                <w:szCs w:val="20"/>
              </w:rPr>
            </w:pPr>
            <w:r w:rsidRPr="00DE3D09">
              <w:rPr>
                <w:rFonts w:ascii="Times New Roman" w:hAnsi="Times New Roman" w:cs="Times New Roman"/>
                <w:bCs/>
                <w:sz w:val="20"/>
                <w:szCs w:val="20"/>
              </w:rPr>
              <w:t>Генерация (установленная мощность)</w:t>
            </w:r>
          </w:p>
        </w:tc>
        <w:tc>
          <w:tcPr>
            <w:tcW w:w="737" w:type="dxa"/>
          </w:tcPr>
          <w:p w:rsidR="0027483F" w:rsidRPr="00DE3D09" w:rsidRDefault="0027483F" w:rsidP="0027483F">
            <w:pPr>
              <w:jc w:val="center"/>
              <w:rPr>
                <w:rFonts w:ascii="Times New Roman" w:hAnsi="Times New Roman" w:cs="Times New Roman"/>
                <w:sz w:val="20"/>
                <w:szCs w:val="20"/>
              </w:rPr>
            </w:pPr>
            <w:r w:rsidRPr="00DE3D09">
              <w:rPr>
                <w:rFonts w:ascii="Times New Roman" w:hAnsi="Times New Roman" w:cs="Times New Roman"/>
                <w:sz w:val="20"/>
                <w:szCs w:val="20"/>
              </w:rPr>
              <w:t>23887</w:t>
            </w:r>
          </w:p>
        </w:tc>
        <w:tc>
          <w:tcPr>
            <w:tcW w:w="716" w:type="dxa"/>
          </w:tcPr>
          <w:p w:rsidR="0027483F" w:rsidRPr="00DE3D09" w:rsidRDefault="0027483F" w:rsidP="0027483F">
            <w:pPr>
              <w:jc w:val="center"/>
              <w:rPr>
                <w:rFonts w:ascii="Times New Roman" w:hAnsi="Times New Roman" w:cs="Times New Roman"/>
                <w:sz w:val="20"/>
                <w:szCs w:val="20"/>
              </w:rPr>
            </w:pPr>
            <w:r w:rsidRPr="00DE3D09">
              <w:rPr>
                <w:rFonts w:ascii="Times New Roman" w:hAnsi="Times New Roman" w:cs="Times New Roman"/>
                <w:sz w:val="20"/>
                <w:szCs w:val="20"/>
              </w:rPr>
              <w:t>24355</w:t>
            </w:r>
          </w:p>
        </w:tc>
        <w:tc>
          <w:tcPr>
            <w:tcW w:w="716" w:type="dxa"/>
          </w:tcPr>
          <w:p w:rsidR="0027483F" w:rsidRPr="00DE3D09" w:rsidRDefault="0027483F" w:rsidP="0027483F">
            <w:pPr>
              <w:jc w:val="center"/>
              <w:rPr>
                <w:rFonts w:ascii="Times New Roman" w:hAnsi="Times New Roman" w:cs="Times New Roman"/>
                <w:sz w:val="20"/>
                <w:szCs w:val="20"/>
              </w:rPr>
            </w:pPr>
            <w:r w:rsidRPr="00DE3D09">
              <w:rPr>
                <w:rFonts w:ascii="Times New Roman" w:hAnsi="Times New Roman" w:cs="Times New Roman"/>
                <w:sz w:val="20"/>
                <w:szCs w:val="20"/>
              </w:rPr>
              <w:t>24864</w:t>
            </w:r>
          </w:p>
        </w:tc>
        <w:tc>
          <w:tcPr>
            <w:tcW w:w="716" w:type="dxa"/>
          </w:tcPr>
          <w:p w:rsidR="0027483F" w:rsidRPr="00DE3D09" w:rsidRDefault="0027483F" w:rsidP="0027483F">
            <w:pPr>
              <w:jc w:val="center"/>
              <w:rPr>
                <w:rFonts w:ascii="Times New Roman" w:hAnsi="Times New Roman" w:cs="Times New Roman"/>
                <w:sz w:val="20"/>
                <w:szCs w:val="20"/>
              </w:rPr>
            </w:pPr>
            <w:r w:rsidRPr="00DE3D09">
              <w:rPr>
                <w:rFonts w:ascii="Times New Roman" w:hAnsi="Times New Roman" w:cs="Times New Roman"/>
                <w:sz w:val="20"/>
                <w:szCs w:val="20"/>
              </w:rPr>
              <w:t>25867</w:t>
            </w:r>
          </w:p>
        </w:tc>
        <w:tc>
          <w:tcPr>
            <w:tcW w:w="718" w:type="dxa"/>
          </w:tcPr>
          <w:p w:rsidR="0027483F" w:rsidRPr="00DE3D09" w:rsidRDefault="0027483F" w:rsidP="0027483F">
            <w:pPr>
              <w:jc w:val="center"/>
              <w:rPr>
                <w:rFonts w:ascii="Times New Roman" w:hAnsi="Times New Roman" w:cs="Times New Roman"/>
                <w:sz w:val="20"/>
                <w:szCs w:val="20"/>
              </w:rPr>
            </w:pPr>
            <w:r w:rsidRPr="00DE3D09">
              <w:rPr>
                <w:rFonts w:ascii="Times New Roman" w:hAnsi="Times New Roman" w:cs="Times New Roman"/>
                <w:sz w:val="20"/>
                <w:szCs w:val="20"/>
              </w:rPr>
              <w:t>26350</w:t>
            </w:r>
          </w:p>
        </w:tc>
        <w:tc>
          <w:tcPr>
            <w:tcW w:w="716" w:type="dxa"/>
          </w:tcPr>
          <w:p w:rsidR="0027483F" w:rsidRPr="00DE3D09" w:rsidRDefault="0027483F" w:rsidP="0027483F">
            <w:pPr>
              <w:jc w:val="center"/>
              <w:rPr>
                <w:rFonts w:ascii="Times New Roman" w:hAnsi="Times New Roman" w:cs="Times New Roman"/>
                <w:sz w:val="20"/>
                <w:szCs w:val="20"/>
              </w:rPr>
            </w:pPr>
            <w:r w:rsidRPr="00DE3D09">
              <w:rPr>
                <w:rFonts w:ascii="Times New Roman" w:hAnsi="Times New Roman" w:cs="Times New Roman"/>
                <w:sz w:val="20"/>
                <w:szCs w:val="20"/>
              </w:rPr>
              <w:t>27427</w:t>
            </w:r>
          </w:p>
        </w:tc>
        <w:tc>
          <w:tcPr>
            <w:tcW w:w="716" w:type="dxa"/>
          </w:tcPr>
          <w:p w:rsidR="0027483F" w:rsidRPr="00DE3D09" w:rsidRDefault="0027483F" w:rsidP="0027483F">
            <w:pPr>
              <w:jc w:val="center"/>
              <w:rPr>
                <w:rFonts w:ascii="Times New Roman" w:hAnsi="Times New Roman" w:cs="Times New Roman"/>
                <w:sz w:val="20"/>
                <w:szCs w:val="20"/>
              </w:rPr>
            </w:pPr>
            <w:r w:rsidRPr="00DE3D09">
              <w:rPr>
                <w:rFonts w:ascii="Times New Roman" w:hAnsi="Times New Roman" w:cs="Times New Roman"/>
                <w:sz w:val="20"/>
                <w:szCs w:val="20"/>
              </w:rPr>
              <w:t>27477</w:t>
            </w:r>
          </w:p>
        </w:tc>
        <w:tc>
          <w:tcPr>
            <w:tcW w:w="716" w:type="dxa"/>
          </w:tcPr>
          <w:p w:rsidR="0027483F" w:rsidRPr="00DE3D09" w:rsidRDefault="0027483F" w:rsidP="0027483F">
            <w:pPr>
              <w:jc w:val="center"/>
              <w:rPr>
                <w:rFonts w:ascii="Times New Roman" w:hAnsi="Times New Roman" w:cs="Times New Roman"/>
                <w:sz w:val="20"/>
                <w:szCs w:val="20"/>
              </w:rPr>
            </w:pPr>
            <w:r w:rsidRPr="00DE3D09">
              <w:rPr>
                <w:rFonts w:ascii="Times New Roman" w:hAnsi="Times New Roman" w:cs="Times New Roman"/>
                <w:sz w:val="20"/>
                <w:szCs w:val="20"/>
              </w:rPr>
              <w:t>28677</w:t>
            </w:r>
          </w:p>
        </w:tc>
        <w:tc>
          <w:tcPr>
            <w:tcW w:w="716" w:type="dxa"/>
          </w:tcPr>
          <w:p w:rsidR="0027483F" w:rsidRPr="00DE3D09" w:rsidRDefault="0027483F" w:rsidP="0027483F">
            <w:pPr>
              <w:jc w:val="center"/>
              <w:rPr>
                <w:rFonts w:ascii="Times New Roman" w:hAnsi="Times New Roman" w:cs="Times New Roman"/>
                <w:sz w:val="20"/>
                <w:szCs w:val="20"/>
              </w:rPr>
            </w:pPr>
            <w:r w:rsidRPr="00DE3D09">
              <w:rPr>
                <w:rFonts w:ascii="Times New Roman" w:hAnsi="Times New Roman" w:cs="Times New Roman"/>
                <w:sz w:val="20"/>
                <w:szCs w:val="20"/>
              </w:rPr>
              <w:t>27607</w:t>
            </w:r>
          </w:p>
        </w:tc>
        <w:tc>
          <w:tcPr>
            <w:tcW w:w="716" w:type="dxa"/>
          </w:tcPr>
          <w:p w:rsidR="0027483F" w:rsidRPr="00DE3D09" w:rsidRDefault="0027483F" w:rsidP="0027483F">
            <w:pPr>
              <w:jc w:val="center"/>
              <w:rPr>
                <w:rFonts w:ascii="Times New Roman" w:hAnsi="Times New Roman" w:cs="Times New Roman"/>
                <w:sz w:val="20"/>
                <w:szCs w:val="20"/>
              </w:rPr>
            </w:pPr>
            <w:r w:rsidRPr="00DE3D09">
              <w:rPr>
                <w:rFonts w:ascii="Times New Roman" w:hAnsi="Times New Roman" w:cs="Times New Roman"/>
                <w:sz w:val="20"/>
                <w:szCs w:val="20"/>
              </w:rPr>
              <w:t>27607</w:t>
            </w:r>
          </w:p>
        </w:tc>
        <w:tc>
          <w:tcPr>
            <w:tcW w:w="716" w:type="dxa"/>
          </w:tcPr>
          <w:p w:rsidR="0027483F" w:rsidRPr="00DE3D09" w:rsidRDefault="0027483F" w:rsidP="0027483F">
            <w:pPr>
              <w:jc w:val="center"/>
              <w:rPr>
                <w:rFonts w:ascii="Times New Roman" w:hAnsi="Times New Roman" w:cs="Times New Roman"/>
                <w:sz w:val="20"/>
                <w:szCs w:val="20"/>
              </w:rPr>
            </w:pPr>
            <w:r w:rsidRPr="00DE3D09">
              <w:rPr>
                <w:rFonts w:ascii="Times New Roman" w:hAnsi="Times New Roman" w:cs="Times New Roman"/>
                <w:sz w:val="20"/>
                <w:szCs w:val="20"/>
              </w:rPr>
              <w:t>27583</w:t>
            </w:r>
          </w:p>
        </w:tc>
      </w:tr>
      <w:tr w:rsidR="0027483F" w:rsidRPr="00DE3D09" w:rsidTr="0027483F">
        <w:trPr>
          <w:cantSplit/>
          <w:trHeight w:val="247"/>
          <w:jc w:val="center"/>
        </w:trPr>
        <w:tc>
          <w:tcPr>
            <w:tcW w:w="493" w:type="dxa"/>
            <w:noWrap/>
            <w:vAlign w:val="center"/>
            <w:hideMark/>
          </w:tcPr>
          <w:p w:rsidR="0027483F" w:rsidRPr="00DE3D09" w:rsidRDefault="0027483F" w:rsidP="0027483F">
            <w:pPr>
              <w:shd w:val="clear" w:color="auto" w:fill="FFFFFF" w:themeFill="background1"/>
              <w:jc w:val="center"/>
              <w:rPr>
                <w:rFonts w:ascii="Times New Roman" w:hAnsi="Times New Roman" w:cs="Times New Roman"/>
                <w:sz w:val="20"/>
                <w:szCs w:val="20"/>
              </w:rPr>
            </w:pPr>
            <w:r w:rsidRPr="00DE3D09">
              <w:rPr>
                <w:rFonts w:ascii="Times New Roman" w:hAnsi="Times New Roman" w:cs="Times New Roman"/>
                <w:sz w:val="20"/>
                <w:szCs w:val="20"/>
              </w:rPr>
              <w:t>2</w:t>
            </w:r>
          </w:p>
        </w:tc>
        <w:tc>
          <w:tcPr>
            <w:tcW w:w="1635" w:type="dxa"/>
            <w:vAlign w:val="center"/>
            <w:hideMark/>
          </w:tcPr>
          <w:p w:rsidR="0027483F" w:rsidRPr="00DE3D09" w:rsidRDefault="0027483F" w:rsidP="0027483F">
            <w:pPr>
              <w:shd w:val="clear" w:color="auto" w:fill="FFFFFF" w:themeFill="background1"/>
              <w:rPr>
                <w:rFonts w:ascii="Times New Roman" w:hAnsi="Times New Roman" w:cs="Times New Roman"/>
                <w:sz w:val="20"/>
                <w:szCs w:val="20"/>
              </w:rPr>
            </w:pPr>
            <w:r w:rsidRPr="00DE3D09">
              <w:rPr>
                <w:rFonts w:ascii="Times New Roman" w:hAnsi="Times New Roman" w:cs="Times New Roman"/>
                <w:bCs/>
                <w:sz w:val="20"/>
                <w:szCs w:val="20"/>
              </w:rPr>
              <w:t>Генерация (располагаемая мощность)</w:t>
            </w:r>
          </w:p>
        </w:tc>
        <w:tc>
          <w:tcPr>
            <w:tcW w:w="737" w:type="dxa"/>
          </w:tcPr>
          <w:p w:rsidR="0027483F" w:rsidRPr="00DE3D09" w:rsidRDefault="0027483F" w:rsidP="0027483F">
            <w:pPr>
              <w:jc w:val="center"/>
              <w:rPr>
                <w:rFonts w:ascii="Times New Roman" w:hAnsi="Times New Roman" w:cs="Times New Roman"/>
                <w:sz w:val="20"/>
                <w:szCs w:val="20"/>
              </w:rPr>
            </w:pPr>
            <w:r w:rsidRPr="00DE3D09">
              <w:rPr>
                <w:rFonts w:ascii="Times New Roman" w:hAnsi="Times New Roman" w:cs="Times New Roman"/>
                <w:sz w:val="20"/>
                <w:szCs w:val="20"/>
              </w:rPr>
              <w:t>20033</w:t>
            </w:r>
          </w:p>
        </w:tc>
        <w:tc>
          <w:tcPr>
            <w:tcW w:w="716" w:type="dxa"/>
          </w:tcPr>
          <w:p w:rsidR="0027483F" w:rsidRPr="00DE3D09" w:rsidRDefault="0027483F" w:rsidP="0027483F">
            <w:pPr>
              <w:jc w:val="center"/>
              <w:rPr>
                <w:rFonts w:ascii="Times New Roman" w:hAnsi="Times New Roman" w:cs="Times New Roman"/>
                <w:sz w:val="20"/>
                <w:szCs w:val="20"/>
              </w:rPr>
            </w:pPr>
            <w:r w:rsidRPr="00DE3D09">
              <w:rPr>
                <w:rFonts w:ascii="Times New Roman" w:hAnsi="Times New Roman" w:cs="Times New Roman"/>
                <w:sz w:val="20"/>
                <w:szCs w:val="20"/>
              </w:rPr>
              <w:t>20416</w:t>
            </w:r>
          </w:p>
        </w:tc>
        <w:tc>
          <w:tcPr>
            <w:tcW w:w="716" w:type="dxa"/>
          </w:tcPr>
          <w:p w:rsidR="0027483F" w:rsidRPr="00DE3D09" w:rsidRDefault="0027483F" w:rsidP="0027483F">
            <w:pPr>
              <w:jc w:val="center"/>
              <w:rPr>
                <w:rFonts w:ascii="Times New Roman" w:hAnsi="Times New Roman" w:cs="Times New Roman"/>
                <w:sz w:val="20"/>
                <w:szCs w:val="20"/>
              </w:rPr>
            </w:pPr>
            <w:r w:rsidRPr="00DE3D09">
              <w:rPr>
                <w:rFonts w:ascii="Times New Roman" w:hAnsi="Times New Roman" w:cs="Times New Roman"/>
                <w:sz w:val="20"/>
                <w:szCs w:val="20"/>
              </w:rPr>
              <w:t>20990</w:t>
            </w:r>
          </w:p>
        </w:tc>
        <w:tc>
          <w:tcPr>
            <w:tcW w:w="716" w:type="dxa"/>
          </w:tcPr>
          <w:p w:rsidR="0027483F" w:rsidRPr="00DE3D09" w:rsidRDefault="0027483F" w:rsidP="0027483F">
            <w:pPr>
              <w:jc w:val="center"/>
              <w:rPr>
                <w:rFonts w:ascii="Times New Roman" w:hAnsi="Times New Roman" w:cs="Times New Roman"/>
                <w:sz w:val="20"/>
                <w:szCs w:val="20"/>
              </w:rPr>
            </w:pPr>
            <w:r w:rsidRPr="00DE3D09">
              <w:rPr>
                <w:rFonts w:ascii="Times New Roman" w:hAnsi="Times New Roman" w:cs="Times New Roman"/>
                <w:sz w:val="20"/>
                <w:szCs w:val="20"/>
              </w:rPr>
              <w:t>21963</w:t>
            </w:r>
          </w:p>
        </w:tc>
        <w:tc>
          <w:tcPr>
            <w:tcW w:w="718" w:type="dxa"/>
          </w:tcPr>
          <w:p w:rsidR="0027483F" w:rsidRPr="00DE3D09" w:rsidRDefault="0027483F" w:rsidP="0027483F">
            <w:pPr>
              <w:jc w:val="center"/>
              <w:rPr>
                <w:rFonts w:ascii="Times New Roman" w:hAnsi="Times New Roman" w:cs="Times New Roman"/>
                <w:sz w:val="20"/>
                <w:szCs w:val="20"/>
              </w:rPr>
            </w:pPr>
            <w:r w:rsidRPr="00DE3D09">
              <w:rPr>
                <w:rFonts w:ascii="Times New Roman" w:hAnsi="Times New Roman" w:cs="Times New Roman"/>
                <w:sz w:val="20"/>
                <w:szCs w:val="20"/>
              </w:rPr>
              <w:t>22444</w:t>
            </w:r>
          </w:p>
        </w:tc>
        <w:tc>
          <w:tcPr>
            <w:tcW w:w="716" w:type="dxa"/>
          </w:tcPr>
          <w:p w:rsidR="0027483F" w:rsidRPr="00DE3D09" w:rsidRDefault="0027483F" w:rsidP="0027483F">
            <w:pPr>
              <w:jc w:val="center"/>
              <w:rPr>
                <w:rFonts w:ascii="Times New Roman" w:hAnsi="Times New Roman" w:cs="Times New Roman"/>
                <w:sz w:val="20"/>
                <w:szCs w:val="20"/>
              </w:rPr>
            </w:pPr>
            <w:r w:rsidRPr="00DE3D09">
              <w:rPr>
                <w:rFonts w:ascii="Times New Roman" w:hAnsi="Times New Roman" w:cs="Times New Roman"/>
                <w:sz w:val="20"/>
                <w:szCs w:val="20"/>
              </w:rPr>
              <w:t>23648</w:t>
            </w:r>
          </w:p>
        </w:tc>
        <w:tc>
          <w:tcPr>
            <w:tcW w:w="716" w:type="dxa"/>
          </w:tcPr>
          <w:p w:rsidR="0027483F" w:rsidRPr="00DE3D09" w:rsidRDefault="0027483F" w:rsidP="0027483F">
            <w:pPr>
              <w:jc w:val="center"/>
              <w:rPr>
                <w:rFonts w:ascii="Times New Roman" w:hAnsi="Times New Roman" w:cs="Times New Roman"/>
                <w:sz w:val="20"/>
                <w:szCs w:val="20"/>
              </w:rPr>
            </w:pPr>
            <w:r w:rsidRPr="00DE3D09">
              <w:rPr>
                <w:rFonts w:ascii="Times New Roman" w:hAnsi="Times New Roman" w:cs="Times New Roman"/>
                <w:sz w:val="20"/>
                <w:szCs w:val="20"/>
              </w:rPr>
              <w:t>23705</w:t>
            </w:r>
          </w:p>
        </w:tc>
        <w:tc>
          <w:tcPr>
            <w:tcW w:w="716" w:type="dxa"/>
          </w:tcPr>
          <w:p w:rsidR="0027483F" w:rsidRPr="00DE3D09" w:rsidRDefault="0027483F" w:rsidP="0027483F">
            <w:pPr>
              <w:jc w:val="center"/>
              <w:rPr>
                <w:rFonts w:ascii="Times New Roman" w:hAnsi="Times New Roman" w:cs="Times New Roman"/>
                <w:sz w:val="20"/>
                <w:szCs w:val="20"/>
              </w:rPr>
            </w:pPr>
            <w:r w:rsidRPr="00DE3D09">
              <w:rPr>
                <w:rFonts w:ascii="Times New Roman" w:hAnsi="Times New Roman" w:cs="Times New Roman"/>
                <w:sz w:val="20"/>
                <w:szCs w:val="20"/>
              </w:rPr>
              <w:t>24811</w:t>
            </w:r>
          </w:p>
        </w:tc>
        <w:tc>
          <w:tcPr>
            <w:tcW w:w="716" w:type="dxa"/>
          </w:tcPr>
          <w:p w:rsidR="0027483F" w:rsidRPr="00DE3D09" w:rsidRDefault="0027483F" w:rsidP="0027483F">
            <w:pPr>
              <w:jc w:val="center"/>
              <w:rPr>
                <w:rFonts w:ascii="Times New Roman" w:hAnsi="Times New Roman" w:cs="Times New Roman"/>
                <w:sz w:val="20"/>
                <w:szCs w:val="20"/>
              </w:rPr>
            </w:pPr>
            <w:r w:rsidRPr="00DE3D09">
              <w:rPr>
                <w:rFonts w:ascii="Times New Roman" w:hAnsi="Times New Roman" w:cs="Times New Roman"/>
                <w:sz w:val="20"/>
                <w:szCs w:val="20"/>
              </w:rPr>
              <w:t>23848</w:t>
            </w:r>
          </w:p>
        </w:tc>
        <w:tc>
          <w:tcPr>
            <w:tcW w:w="716" w:type="dxa"/>
          </w:tcPr>
          <w:p w:rsidR="0027483F" w:rsidRPr="00DE3D09" w:rsidRDefault="0027483F" w:rsidP="0027483F">
            <w:pPr>
              <w:jc w:val="center"/>
              <w:rPr>
                <w:rFonts w:ascii="Times New Roman" w:hAnsi="Times New Roman" w:cs="Times New Roman"/>
                <w:sz w:val="20"/>
                <w:szCs w:val="20"/>
              </w:rPr>
            </w:pPr>
            <w:r w:rsidRPr="00DE3D09">
              <w:rPr>
                <w:rFonts w:ascii="Times New Roman" w:hAnsi="Times New Roman" w:cs="Times New Roman"/>
                <w:sz w:val="20"/>
                <w:szCs w:val="20"/>
              </w:rPr>
              <w:t>23854</w:t>
            </w:r>
          </w:p>
        </w:tc>
        <w:tc>
          <w:tcPr>
            <w:tcW w:w="716" w:type="dxa"/>
          </w:tcPr>
          <w:p w:rsidR="0027483F" w:rsidRPr="00DE3D09" w:rsidRDefault="0027483F" w:rsidP="0027483F">
            <w:pPr>
              <w:jc w:val="center"/>
              <w:rPr>
                <w:rFonts w:ascii="Times New Roman" w:hAnsi="Times New Roman" w:cs="Times New Roman"/>
                <w:sz w:val="20"/>
                <w:szCs w:val="20"/>
              </w:rPr>
            </w:pPr>
            <w:r w:rsidRPr="00DE3D09">
              <w:rPr>
                <w:rFonts w:ascii="Times New Roman" w:hAnsi="Times New Roman" w:cs="Times New Roman"/>
                <w:sz w:val="20"/>
                <w:szCs w:val="20"/>
              </w:rPr>
              <w:t>23839</w:t>
            </w:r>
          </w:p>
        </w:tc>
      </w:tr>
    </w:tbl>
    <w:p w:rsidR="0027483F" w:rsidRPr="0027483F" w:rsidRDefault="0027483F" w:rsidP="0027483F">
      <w:pPr>
        <w:tabs>
          <w:tab w:val="left" w:pos="988"/>
        </w:tabs>
        <w:spacing w:after="0" w:line="240" w:lineRule="auto"/>
        <w:jc w:val="both"/>
        <w:rPr>
          <w:rFonts w:ascii="Times New Roman" w:hAnsi="Times New Roman" w:cs="Times New Roman"/>
          <w:b/>
          <w:bCs/>
          <w:color w:val="000000"/>
          <w:sz w:val="24"/>
          <w:szCs w:val="24"/>
        </w:rPr>
      </w:pPr>
    </w:p>
    <w:p w:rsidR="0027483F" w:rsidRPr="0027483F" w:rsidRDefault="0027483F" w:rsidP="0027483F">
      <w:pPr>
        <w:tabs>
          <w:tab w:val="left" w:pos="988"/>
        </w:tabs>
        <w:spacing w:after="0" w:line="240" w:lineRule="auto"/>
        <w:ind w:firstLine="567"/>
        <w:jc w:val="both"/>
        <w:rPr>
          <w:rFonts w:ascii="Times New Roman" w:hAnsi="Times New Roman" w:cs="Times New Roman"/>
          <w:bCs/>
          <w:color w:val="000000"/>
          <w:sz w:val="28"/>
          <w:szCs w:val="28"/>
        </w:rPr>
      </w:pPr>
      <w:r w:rsidRPr="0027483F">
        <w:rPr>
          <w:rFonts w:ascii="Times New Roman" w:hAnsi="Times New Roman" w:cs="Times New Roman"/>
          <w:bCs/>
          <w:color w:val="000000"/>
          <w:sz w:val="28"/>
          <w:szCs w:val="28"/>
        </w:rPr>
        <w:t xml:space="preserve">Согласно базовому сценарию, производство электроэнергии составит 131,1 млрд. </w:t>
      </w:r>
      <w:r w:rsidRPr="00DE3D09">
        <w:rPr>
          <w:rFonts w:ascii="Times New Roman" w:hAnsi="Times New Roman" w:cs="Times New Roman"/>
          <w:bCs/>
          <w:color w:val="000000"/>
          <w:sz w:val="28"/>
          <w:szCs w:val="28"/>
        </w:rPr>
        <w:t>кВтч</w:t>
      </w:r>
      <w:r w:rsidRPr="0027483F">
        <w:rPr>
          <w:rFonts w:ascii="Times New Roman" w:hAnsi="Times New Roman" w:cs="Times New Roman"/>
          <w:bCs/>
          <w:color w:val="000000"/>
          <w:sz w:val="28"/>
          <w:szCs w:val="28"/>
        </w:rPr>
        <w:t>, потребление электроэнергии – 129,3 млрд. кВтч.</w:t>
      </w:r>
    </w:p>
    <w:p w:rsidR="0027483F" w:rsidRPr="0027483F" w:rsidRDefault="0027483F" w:rsidP="0027483F">
      <w:pPr>
        <w:tabs>
          <w:tab w:val="left" w:pos="988"/>
        </w:tabs>
        <w:spacing w:after="0" w:line="240" w:lineRule="auto"/>
        <w:ind w:firstLine="567"/>
        <w:jc w:val="both"/>
        <w:rPr>
          <w:rFonts w:ascii="Times New Roman" w:hAnsi="Times New Roman" w:cs="Times New Roman"/>
          <w:b/>
          <w:bCs/>
          <w:color w:val="000000"/>
          <w:sz w:val="28"/>
          <w:szCs w:val="28"/>
        </w:rPr>
      </w:pPr>
    </w:p>
    <w:p w:rsidR="0027483F" w:rsidRPr="00DE3D09" w:rsidRDefault="0027483F" w:rsidP="0027483F">
      <w:pPr>
        <w:tabs>
          <w:tab w:val="left" w:pos="988"/>
        </w:tabs>
        <w:spacing w:after="0" w:line="240" w:lineRule="auto"/>
        <w:ind w:firstLine="567"/>
        <w:jc w:val="center"/>
        <w:rPr>
          <w:rFonts w:ascii="Times New Roman" w:hAnsi="Times New Roman" w:cs="Times New Roman"/>
          <w:bCs/>
          <w:sz w:val="28"/>
          <w:szCs w:val="28"/>
        </w:rPr>
      </w:pPr>
      <w:r w:rsidRPr="00DE3D09">
        <w:rPr>
          <w:rFonts w:ascii="Times New Roman" w:hAnsi="Times New Roman" w:cs="Times New Roman"/>
          <w:bCs/>
          <w:color w:val="000000"/>
          <w:sz w:val="28"/>
          <w:szCs w:val="28"/>
        </w:rPr>
        <w:t xml:space="preserve">Прогнозный баланс электрической энергии </w:t>
      </w:r>
      <w:r w:rsidRPr="00DE3D09">
        <w:rPr>
          <w:rFonts w:ascii="Times New Roman" w:hAnsi="Times New Roman" w:cs="Times New Roman"/>
          <w:bCs/>
          <w:sz w:val="28"/>
          <w:szCs w:val="28"/>
        </w:rPr>
        <w:t>согласно базовому сценарию</w:t>
      </w:r>
    </w:p>
    <w:p w:rsidR="0027483F" w:rsidRPr="00DE3D09" w:rsidRDefault="0027483F" w:rsidP="0027483F">
      <w:pPr>
        <w:tabs>
          <w:tab w:val="left" w:pos="988"/>
        </w:tabs>
        <w:spacing w:after="0" w:line="240" w:lineRule="auto"/>
        <w:ind w:firstLine="709"/>
        <w:jc w:val="center"/>
        <w:rPr>
          <w:rFonts w:ascii="Times New Roman" w:hAnsi="Times New Roman" w:cs="Times New Roman"/>
          <w:bCs/>
          <w:color w:val="000000"/>
          <w:sz w:val="24"/>
          <w:szCs w:val="24"/>
        </w:rPr>
      </w:pPr>
    </w:p>
    <w:p w:rsidR="0027483F" w:rsidRPr="00DE3D09" w:rsidRDefault="0027483F" w:rsidP="0027483F">
      <w:pPr>
        <w:tabs>
          <w:tab w:val="left" w:pos="988"/>
        </w:tabs>
        <w:spacing w:after="0" w:line="240" w:lineRule="auto"/>
        <w:jc w:val="right"/>
        <w:rPr>
          <w:rFonts w:ascii="Times New Roman" w:hAnsi="Times New Roman" w:cs="Times New Roman"/>
          <w:bCs/>
          <w:color w:val="000000"/>
          <w:sz w:val="24"/>
          <w:szCs w:val="24"/>
        </w:rPr>
      </w:pPr>
      <w:r w:rsidRPr="00DE3D09">
        <w:rPr>
          <w:rFonts w:ascii="Times New Roman" w:hAnsi="Times New Roman" w:cs="Times New Roman"/>
          <w:bCs/>
          <w:color w:val="000000"/>
          <w:sz w:val="24"/>
          <w:szCs w:val="24"/>
        </w:rPr>
        <w:t>млрд. кВтч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2401"/>
        <w:gridCol w:w="651"/>
        <w:gridCol w:w="640"/>
        <w:gridCol w:w="640"/>
        <w:gridCol w:w="640"/>
        <w:gridCol w:w="640"/>
        <w:gridCol w:w="640"/>
        <w:gridCol w:w="640"/>
        <w:gridCol w:w="640"/>
        <w:gridCol w:w="640"/>
        <w:gridCol w:w="640"/>
        <w:gridCol w:w="640"/>
      </w:tblGrid>
      <w:tr w:rsidR="0027483F" w:rsidRPr="00DE3D09" w:rsidTr="003433A5">
        <w:trPr>
          <w:trHeight w:val="163"/>
          <w:jc w:val="center"/>
        </w:trPr>
        <w:tc>
          <w:tcPr>
            <w:tcW w:w="471" w:type="dxa"/>
            <w:vMerge w:val="restart"/>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bCs/>
                <w:color w:val="000000"/>
                <w:sz w:val="20"/>
                <w:szCs w:val="20"/>
              </w:rPr>
              <w:t>№</w:t>
            </w:r>
          </w:p>
        </w:tc>
        <w:tc>
          <w:tcPr>
            <w:tcW w:w="2401" w:type="dxa"/>
            <w:vMerge w:val="restart"/>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bCs/>
                <w:color w:val="000000"/>
                <w:sz w:val="20"/>
                <w:szCs w:val="20"/>
              </w:rPr>
              <w:t>Наименование</w:t>
            </w:r>
          </w:p>
        </w:tc>
        <w:tc>
          <w:tcPr>
            <w:tcW w:w="5131" w:type="dxa"/>
            <w:gridSpan w:val="8"/>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bCs/>
                <w:color w:val="000000"/>
                <w:sz w:val="20"/>
                <w:szCs w:val="20"/>
              </w:rPr>
            </w:pPr>
            <w:r w:rsidRPr="00DE3D09">
              <w:rPr>
                <w:rFonts w:ascii="Times New Roman" w:eastAsia="Times New Roman" w:hAnsi="Times New Roman" w:cs="Times New Roman"/>
                <w:bCs/>
                <w:color w:val="000000"/>
                <w:sz w:val="20"/>
                <w:szCs w:val="20"/>
              </w:rPr>
              <w:t>Прогноз</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bCs/>
                <w:color w:val="000000"/>
                <w:sz w:val="20"/>
                <w:szCs w:val="20"/>
              </w:rPr>
            </w:pP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bCs/>
                <w:color w:val="000000"/>
                <w:sz w:val="20"/>
                <w:szCs w:val="20"/>
              </w:rPr>
            </w:pP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bCs/>
                <w:color w:val="000000"/>
                <w:sz w:val="20"/>
                <w:szCs w:val="20"/>
              </w:rPr>
            </w:pPr>
          </w:p>
        </w:tc>
      </w:tr>
      <w:tr w:rsidR="0027483F" w:rsidRPr="00DE3D09" w:rsidTr="003433A5">
        <w:trPr>
          <w:trHeight w:val="300"/>
          <w:jc w:val="center"/>
        </w:trPr>
        <w:tc>
          <w:tcPr>
            <w:tcW w:w="471" w:type="dxa"/>
            <w:vMerge/>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p>
        </w:tc>
        <w:tc>
          <w:tcPr>
            <w:tcW w:w="2401" w:type="dxa"/>
            <w:vMerge/>
            <w:shd w:val="clear" w:color="auto" w:fill="FFFFFF"/>
            <w:vAlign w:val="center"/>
          </w:tcPr>
          <w:p w:rsidR="0027483F" w:rsidRPr="00DE3D09" w:rsidRDefault="0027483F" w:rsidP="0027483F">
            <w:pPr>
              <w:spacing w:after="0" w:line="240" w:lineRule="auto"/>
              <w:rPr>
                <w:rFonts w:ascii="Times New Roman" w:eastAsia="Times New Roman" w:hAnsi="Times New Roman" w:cs="Times New Roman"/>
                <w:sz w:val="20"/>
                <w:szCs w:val="20"/>
              </w:rPr>
            </w:pPr>
          </w:p>
        </w:tc>
        <w:tc>
          <w:tcPr>
            <w:tcW w:w="651"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bCs/>
                <w:color w:val="000000"/>
                <w:sz w:val="20"/>
                <w:szCs w:val="20"/>
              </w:rPr>
              <w:t>2020 г.</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bCs/>
                <w:color w:val="000000"/>
                <w:sz w:val="20"/>
                <w:szCs w:val="20"/>
              </w:rPr>
              <w:t>2021 г.</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bCs/>
                <w:color w:val="000000"/>
                <w:sz w:val="20"/>
                <w:szCs w:val="20"/>
              </w:rPr>
              <w:t>2022 г.</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bCs/>
                <w:color w:val="000000"/>
                <w:sz w:val="20"/>
                <w:szCs w:val="20"/>
              </w:rPr>
              <w:t>2023 г.</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bCs/>
                <w:color w:val="000000"/>
                <w:sz w:val="20"/>
                <w:szCs w:val="20"/>
              </w:rPr>
              <w:t>2024 г.</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bCs/>
                <w:color w:val="000000"/>
                <w:sz w:val="20"/>
                <w:szCs w:val="20"/>
              </w:rPr>
              <w:t>2025 г.</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bCs/>
                <w:color w:val="000000"/>
                <w:sz w:val="20"/>
                <w:szCs w:val="20"/>
              </w:rPr>
              <w:t>2026 г.</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bCs/>
                <w:color w:val="000000"/>
                <w:sz w:val="20"/>
                <w:szCs w:val="20"/>
              </w:rPr>
            </w:pPr>
            <w:r w:rsidRPr="00DE3D09">
              <w:rPr>
                <w:rFonts w:ascii="Times New Roman" w:eastAsia="Times New Roman" w:hAnsi="Times New Roman" w:cs="Times New Roman"/>
                <w:bCs/>
                <w:color w:val="000000"/>
                <w:sz w:val="20"/>
                <w:szCs w:val="20"/>
              </w:rPr>
              <w:t>2027 г.</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bCs/>
                <w:color w:val="000000"/>
                <w:sz w:val="20"/>
                <w:szCs w:val="20"/>
              </w:rPr>
            </w:pPr>
            <w:r w:rsidRPr="00DE3D09">
              <w:rPr>
                <w:rFonts w:ascii="Times New Roman" w:eastAsia="Times New Roman" w:hAnsi="Times New Roman" w:cs="Times New Roman"/>
                <w:bCs/>
                <w:color w:val="000000"/>
                <w:sz w:val="20"/>
                <w:szCs w:val="20"/>
              </w:rPr>
              <w:t>2028 г.</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bCs/>
                <w:color w:val="000000"/>
                <w:sz w:val="20"/>
                <w:szCs w:val="20"/>
              </w:rPr>
            </w:pPr>
            <w:r w:rsidRPr="00DE3D09">
              <w:rPr>
                <w:rFonts w:ascii="Times New Roman" w:eastAsia="Times New Roman" w:hAnsi="Times New Roman" w:cs="Times New Roman"/>
                <w:bCs/>
                <w:color w:val="000000"/>
                <w:sz w:val="20"/>
                <w:szCs w:val="20"/>
              </w:rPr>
              <w:t>2029 г.</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bCs/>
                <w:color w:val="000000"/>
                <w:sz w:val="20"/>
                <w:szCs w:val="20"/>
              </w:rPr>
            </w:pPr>
            <w:r w:rsidRPr="00DE3D09">
              <w:rPr>
                <w:rFonts w:ascii="Times New Roman" w:eastAsia="Times New Roman" w:hAnsi="Times New Roman" w:cs="Times New Roman"/>
                <w:bCs/>
                <w:color w:val="000000"/>
                <w:sz w:val="20"/>
                <w:szCs w:val="20"/>
              </w:rPr>
              <w:t>2030 г.</w:t>
            </w:r>
          </w:p>
        </w:tc>
      </w:tr>
      <w:tr w:rsidR="0027483F" w:rsidRPr="00DE3D09" w:rsidTr="003433A5">
        <w:trPr>
          <w:trHeight w:val="324"/>
          <w:jc w:val="center"/>
        </w:trPr>
        <w:tc>
          <w:tcPr>
            <w:tcW w:w="471"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color w:val="000000"/>
                <w:sz w:val="20"/>
                <w:szCs w:val="20"/>
              </w:rPr>
              <w:t>1.</w:t>
            </w:r>
          </w:p>
        </w:tc>
        <w:tc>
          <w:tcPr>
            <w:tcW w:w="2401" w:type="dxa"/>
            <w:shd w:val="clear" w:color="auto" w:fill="FFFFFF"/>
            <w:vAlign w:val="center"/>
          </w:tcPr>
          <w:p w:rsidR="0027483F" w:rsidRPr="00DE3D09" w:rsidRDefault="0027483F" w:rsidP="0027483F">
            <w:pPr>
              <w:spacing w:after="0" w:line="240" w:lineRule="auto"/>
              <w:rPr>
                <w:rFonts w:ascii="Times New Roman" w:eastAsia="Times New Roman" w:hAnsi="Times New Roman" w:cs="Times New Roman"/>
                <w:sz w:val="20"/>
                <w:szCs w:val="20"/>
              </w:rPr>
            </w:pPr>
            <w:r w:rsidRPr="00DE3D09">
              <w:rPr>
                <w:rFonts w:ascii="Times New Roman" w:eastAsia="Times New Roman" w:hAnsi="Times New Roman" w:cs="Times New Roman"/>
                <w:color w:val="000000"/>
                <w:sz w:val="20"/>
                <w:szCs w:val="20"/>
              </w:rPr>
              <w:t>Потребление электроэнергии</w:t>
            </w:r>
          </w:p>
        </w:tc>
        <w:tc>
          <w:tcPr>
            <w:tcW w:w="651"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color w:val="000000"/>
                <w:sz w:val="20"/>
                <w:szCs w:val="20"/>
              </w:rPr>
              <w:t>108,8</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color w:val="000000"/>
                <w:sz w:val="20"/>
                <w:szCs w:val="20"/>
              </w:rPr>
              <w:t>110,7</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color w:val="000000"/>
                <w:sz w:val="20"/>
                <w:szCs w:val="20"/>
              </w:rPr>
              <w:t>112,7</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color w:val="000000"/>
                <w:sz w:val="20"/>
                <w:szCs w:val="20"/>
              </w:rPr>
              <w:t>114,5</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color w:val="000000"/>
                <w:sz w:val="20"/>
                <w:szCs w:val="20"/>
              </w:rPr>
              <w:t>118,0</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color w:val="000000"/>
                <w:sz w:val="20"/>
                <w:szCs w:val="20"/>
              </w:rPr>
              <w:t>120,8</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color w:val="000000"/>
                <w:sz w:val="20"/>
                <w:szCs w:val="20"/>
              </w:rPr>
              <w:t>124,1</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color w:val="000000"/>
                <w:sz w:val="20"/>
                <w:szCs w:val="20"/>
              </w:rPr>
            </w:pPr>
            <w:r w:rsidRPr="00DE3D09">
              <w:rPr>
                <w:rFonts w:ascii="Times New Roman" w:eastAsia="Times New Roman" w:hAnsi="Times New Roman" w:cs="Times New Roman"/>
                <w:color w:val="000000"/>
                <w:sz w:val="20"/>
                <w:szCs w:val="20"/>
              </w:rPr>
              <w:t>125,3</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color w:val="000000"/>
                <w:sz w:val="20"/>
                <w:szCs w:val="20"/>
              </w:rPr>
            </w:pPr>
            <w:r w:rsidRPr="00DE3D09">
              <w:rPr>
                <w:rFonts w:ascii="Times New Roman" w:eastAsia="Times New Roman" w:hAnsi="Times New Roman" w:cs="Times New Roman"/>
                <w:color w:val="000000"/>
                <w:sz w:val="20"/>
                <w:szCs w:val="20"/>
              </w:rPr>
              <w:t>127,4</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color w:val="000000"/>
                <w:sz w:val="20"/>
                <w:szCs w:val="20"/>
              </w:rPr>
            </w:pPr>
            <w:r w:rsidRPr="00DE3D09">
              <w:rPr>
                <w:rFonts w:ascii="Times New Roman" w:eastAsia="Times New Roman" w:hAnsi="Times New Roman" w:cs="Times New Roman"/>
                <w:color w:val="000000"/>
                <w:sz w:val="20"/>
                <w:szCs w:val="20"/>
              </w:rPr>
              <w:t>128,3</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color w:val="000000"/>
                <w:sz w:val="20"/>
                <w:szCs w:val="20"/>
              </w:rPr>
            </w:pPr>
            <w:r w:rsidRPr="00DE3D09">
              <w:rPr>
                <w:rFonts w:ascii="Times New Roman" w:eastAsia="Times New Roman" w:hAnsi="Times New Roman" w:cs="Times New Roman"/>
                <w:color w:val="000000"/>
                <w:sz w:val="20"/>
                <w:szCs w:val="20"/>
              </w:rPr>
              <w:t>129,3</w:t>
            </w:r>
          </w:p>
        </w:tc>
      </w:tr>
      <w:tr w:rsidR="0027483F" w:rsidRPr="00DE3D09" w:rsidTr="003433A5">
        <w:trPr>
          <w:trHeight w:val="324"/>
          <w:jc w:val="center"/>
        </w:trPr>
        <w:tc>
          <w:tcPr>
            <w:tcW w:w="471"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color w:val="000000"/>
                <w:sz w:val="20"/>
                <w:szCs w:val="20"/>
              </w:rPr>
              <w:t>2.</w:t>
            </w:r>
          </w:p>
        </w:tc>
        <w:tc>
          <w:tcPr>
            <w:tcW w:w="2401" w:type="dxa"/>
            <w:shd w:val="clear" w:color="auto" w:fill="FFFFFF"/>
            <w:vAlign w:val="center"/>
          </w:tcPr>
          <w:p w:rsidR="0027483F" w:rsidRPr="00DE3D09" w:rsidRDefault="0027483F" w:rsidP="0027483F">
            <w:pPr>
              <w:spacing w:after="0" w:line="240" w:lineRule="auto"/>
              <w:rPr>
                <w:rFonts w:ascii="Times New Roman" w:eastAsia="Times New Roman" w:hAnsi="Times New Roman" w:cs="Times New Roman"/>
                <w:sz w:val="20"/>
                <w:szCs w:val="20"/>
              </w:rPr>
            </w:pPr>
            <w:r w:rsidRPr="00DE3D09">
              <w:rPr>
                <w:rFonts w:ascii="Times New Roman" w:eastAsia="Times New Roman" w:hAnsi="Times New Roman" w:cs="Times New Roman"/>
                <w:color w:val="000000"/>
                <w:sz w:val="20"/>
                <w:szCs w:val="20"/>
              </w:rPr>
              <w:t>Производство электроэнергии</w:t>
            </w:r>
          </w:p>
        </w:tc>
        <w:tc>
          <w:tcPr>
            <w:tcW w:w="651"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color w:val="000000"/>
                <w:sz w:val="20"/>
                <w:szCs w:val="20"/>
              </w:rPr>
              <w:t>113,8</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color w:val="000000"/>
                <w:sz w:val="20"/>
                <w:szCs w:val="20"/>
              </w:rPr>
              <w:t>113,5</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color w:val="000000"/>
                <w:sz w:val="20"/>
                <w:szCs w:val="20"/>
              </w:rPr>
              <w:t>116,1</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color w:val="000000"/>
                <w:sz w:val="20"/>
                <w:szCs w:val="20"/>
              </w:rPr>
              <w:t>120,9</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color w:val="000000"/>
                <w:sz w:val="20"/>
                <w:szCs w:val="20"/>
              </w:rPr>
              <w:t>123,5</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color w:val="000000"/>
                <w:sz w:val="20"/>
                <w:szCs w:val="20"/>
              </w:rPr>
              <w:t>128,1</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sz w:val="20"/>
                <w:szCs w:val="20"/>
              </w:rPr>
            </w:pPr>
            <w:r w:rsidRPr="00DE3D09">
              <w:rPr>
                <w:rFonts w:ascii="Times New Roman" w:eastAsia="Times New Roman" w:hAnsi="Times New Roman" w:cs="Times New Roman"/>
                <w:color w:val="000000"/>
                <w:sz w:val="20"/>
                <w:szCs w:val="20"/>
              </w:rPr>
              <w:t>128,5</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color w:val="000000"/>
                <w:sz w:val="20"/>
                <w:szCs w:val="20"/>
              </w:rPr>
            </w:pPr>
            <w:r w:rsidRPr="00DE3D09">
              <w:rPr>
                <w:rFonts w:ascii="Times New Roman" w:hAnsi="Times New Roman" w:cs="Times New Roman"/>
                <w:sz w:val="20"/>
                <w:szCs w:val="20"/>
              </w:rPr>
              <w:t>127,5</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color w:val="000000"/>
                <w:sz w:val="20"/>
                <w:szCs w:val="20"/>
              </w:rPr>
            </w:pPr>
            <w:r w:rsidRPr="00DE3D09">
              <w:rPr>
                <w:rFonts w:ascii="Times New Roman" w:hAnsi="Times New Roman" w:cs="Times New Roman"/>
                <w:sz w:val="20"/>
                <w:szCs w:val="20"/>
              </w:rPr>
              <w:t>128,4</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color w:val="000000"/>
                <w:sz w:val="20"/>
                <w:szCs w:val="20"/>
              </w:rPr>
            </w:pPr>
            <w:r w:rsidRPr="00DE3D09">
              <w:rPr>
                <w:rFonts w:ascii="Times New Roman" w:hAnsi="Times New Roman" w:cs="Times New Roman"/>
                <w:sz w:val="20"/>
                <w:szCs w:val="20"/>
              </w:rPr>
              <w:t>130,6</w:t>
            </w:r>
          </w:p>
        </w:tc>
        <w:tc>
          <w:tcPr>
            <w:tcW w:w="640" w:type="dxa"/>
            <w:shd w:val="clear" w:color="auto" w:fill="FFFFFF"/>
            <w:vAlign w:val="center"/>
          </w:tcPr>
          <w:p w:rsidR="0027483F" w:rsidRPr="00DE3D09" w:rsidRDefault="0027483F" w:rsidP="0027483F">
            <w:pPr>
              <w:spacing w:after="0" w:line="240" w:lineRule="auto"/>
              <w:jc w:val="center"/>
              <w:rPr>
                <w:rFonts w:ascii="Times New Roman" w:eastAsia="Times New Roman" w:hAnsi="Times New Roman" w:cs="Times New Roman"/>
                <w:color w:val="000000"/>
                <w:sz w:val="20"/>
                <w:szCs w:val="20"/>
              </w:rPr>
            </w:pPr>
            <w:r w:rsidRPr="00DE3D09">
              <w:rPr>
                <w:rFonts w:ascii="Times New Roman" w:hAnsi="Times New Roman" w:cs="Times New Roman"/>
                <w:sz w:val="20"/>
                <w:szCs w:val="20"/>
              </w:rPr>
              <w:t>131,1</w:t>
            </w:r>
          </w:p>
        </w:tc>
      </w:tr>
    </w:tbl>
    <w:p w:rsidR="0027483F" w:rsidRPr="00DE3D09" w:rsidRDefault="0027483F" w:rsidP="0027483F">
      <w:pPr>
        <w:spacing w:after="0" w:line="240" w:lineRule="auto"/>
        <w:jc w:val="both"/>
        <w:rPr>
          <w:rFonts w:ascii="Times New Roman" w:hAnsi="Times New Roman" w:cs="Times New Roman"/>
          <w:sz w:val="24"/>
          <w:szCs w:val="24"/>
        </w:rPr>
      </w:pPr>
    </w:p>
    <w:p w:rsidR="0027483F" w:rsidRPr="00DE3D09" w:rsidRDefault="0027483F" w:rsidP="0027483F">
      <w:pPr>
        <w:shd w:val="clear" w:color="auto" w:fill="FFFFFF" w:themeFill="background1"/>
        <w:spacing w:after="0" w:line="240" w:lineRule="auto"/>
        <w:ind w:firstLine="567"/>
        <w:jc w:val="both"/>
        <w:rPr>
          <w:rFonts w:ascii="Times New Roman" w:eastAsia="Batang" w:hAnsi="Times New Roman" w:cs="Times New Roman"/>
          <w:color w:val="000000" w:themeColor="text1"/>
          <w:sz w:val="28"/>
          <w:szCs w:val="28"/>
        </w:rPr>
      </w:pPr>
      <w:r w:rsidRPr="00DE3D09">
        <w:rPr>
          <w:rFonts w:ascii="Times New Roman" w:eastAsia="Batang" w:hAnsi="Times New Roman" w:cs="Times New Roman"/>
          <w:color w:val="000000" w:themeColor="text1"/>
          <w:sz w:val="28"/>
          <w:szCs w:val="28"/>
        </w:rPr>
        <w:t xml:space="preserve">3.2 Угольная промышленность </w:t>
      </w:r>
    </w:p>
    <w:p w:rsidR="0027483F" w:rsidRPr="0027483F" w:rsidRDefault="0027483F" w:rsidP="0027483F">
      <w:pPr>
        <w:spacing w:after="0" w:line="240" w:lineRule="auto"/>
        <w:ind w:firstLine="567"/>
        <w:jc w:val="both"/>
        <w:rPr>
          <w:rFonts w:ascii="Times New Roman" w:hAnsi="Times New Roman" w:cs="Times New Roman"/>
          <w:sz w:val="28"/>
          <w:szCs w:val="28"/>
          <w:lang w:val="kk-KZ"/>
        </w:rPr>
      </w:pPr>
      <w:r w:rsidRPr="0027483F">
        <w:rPr>
          <w:rFonts w:ascii="Times New Roman" w:hAnsi="Times New Roman" w:cs="Times New Roman"/>
          <w:sz w:val="28"/>
          <w:szCs w:val="28"/>
          <w:lang w:val="kk-KZ"/>
        </w:rPr>
        <w:t xml:space="preserve">Казахстан существенно уступает странам с развитой угольной промышленностью по уровню развития сегмента обогащения </w:t>
      </w:r>
      <w:r w:rsidRPr="0027483F">
        <w:rPr>
          <w:rFonts w:ascii="Times New Roman" w:hAnsi="Times New Roman" w:cs="Times New Roman"/>
          <w:sz w:val="28"/>
          <w:szCs w:val="28"/>
          <w:lang w:val="kk-KZ"/>
        </w:rPr>
        <w:lastRenderedPageBreak/>
        <w:t xml:space="preserve">энергетического угля: в таких странах, как Австралия, Германия и ЮАР доля обогащенного угля составляет 80–100% от общего объема добычи. </w:t>
      </w:r>
    </w:p>
    <w:p w:rsidR="0027483F" w:rsidRPr="0027483F" w:rsidRDefault="0027483F" w:rsidP="0027483F">
      <w:pPr>
        <w:spacing w:after="0" w:line="240" w:lineRule="auto"/>
        <w:ind w:firstLine="567"/>
        <w:jc w:val="both"/>
        <w:rPr>
          <w:rFonts w:ascii="Times New Roman" w:hAnsi="Times New Roman" w:cs="Times New Roman"/>
          <w:sz w:val="28"/>
          <w:szCs w:val="28"/>
          <w:lang w:val="kk-KZ"/>
        </w:rPr>
      </w:pPr>
      <w:r w:rsidRPr="0027483F">
        <w:rPr>
          <w:rFonts w:ascii="Times New Roman" w:hAnsi="Times New Roman" w:cs="Times New Roman"/>
          <w:sz w:val="28"/>
          <w:szCs w:val="28"/>
          <w:lang w:val="kk-KZ"/>
        </w:rPr>
        <w:t>В Казахстане есть существенные ограничения по обогащению угля ввиду экономической нецелесообразности. Тем не менее, существенную долю балансовых запасов энергетического угля Казахстана составляет бурый уголь, часть которого поддается технологии обогащения.</w:t>
      </w:r>
    </w:p>
    <w:p w:rsidR="0027483F" w:rsidRPr="0027483F" w:rsidRDefault="0027483F" w:rsidP="0027483F">
      <w:pPr>
        <w:spacing w:after="0" w:line="240" w:lineRule="auto"/>
        <w:ind w:firstLine="567"/>
        <w:jc w:val="both"/>
        <w:rPr>
          <w:rFonts w:ascii="Times New Roman" w:hAnsi="Times New Roman" w:cs="Times New Roman"/>
          <w:sz w:val="28"/>
          <w:szCs w:val="28"/>
          <w:lang w:val="kk-KZ"/>
        </w:rPr>
      </w:pPr>
      <w:r w:rsidRPr="0027483F">
        <w:rPr>
          <w:rFonts w:ascii="Times New Roman" w:hAnsi="Times New Roman" w:cs="Times New Roman"/>
          <w:sz w:val="28"/>
          <w:szCs w:val="28"/>
          <w:lang w:val="kk-KZ"/>
        </w:rPr>
        <w:t>В связи с этим, обогащение и глубокая переработка углей месторождений Республики Казахстан может стать одним из важнейших направлений развития угольной промышленности с целью развития экспортного потенциала страны.</w:t>
      </w:r>
    </w:p>
    <w:p w:rsidR="0027483F" w:rsidRPr="0027483F" w:rsidRDefault="0027483F" w:rsidP="0027483F">
      <w:pPr>
        <w:spacing w:after="0" w:line="240" w:lineRule="auto"/>
        <w:ind w:firstLine="567"/>
        <w:jc w:val="both"/>
        <w:rPr>
          <w:rFonts w:ascii="Times New Roman" w:hAnsi="Times New Roman" w:cs="Times New Roman"/>
          <w:sz w:val="28"/>
          <w:szCs w:val="28"/>
          <w:lang w:val="kk-KZ"/>
        </w:rPr>
      </w:pPr>
      <w:r w:rsidRPr="0027483F">
        <w:rPr>
          <w:rFonts w:ascii="Times New Roman" w:hAnsi="Times New Roman" w:cs="Times New Roman"/>
          <w:sz w:val="28"/>
          <w:szCs w:val="28"/>
          <w:lang w:val="kk-KZ"/>
        </w:rPr>
        <w:t>Возможность существенного развития экспорта всех видов угля в Китай минимальна из-за отдаленного расположения основного спроса и отсутствия возможности конкурировать с морскими поставками угля из Австралии и Индонезии (высокие издержки на перевозку угля по железной дороге из северных районов в основные районы потребления, располагающиеся вдоль южного побережья, вынуждают отказываться от транспортировки в пользу импорта). Ожидается, что в дальнейшем в Китае продолжится снижение доли транспортировки угля с помощью железной дороги, и значительно вырастет доля импорта угля из Австралии и Индонезии, транспортируемого морем.</w:t>
      </w:r>
    </w:p>
    <w:p w:rsidR="0027483F" w:rsidRPr="0027483F" w:rsidRDefault="0027483F" w:rsidP="0027483F">
      <w:pPr>
        <w:spacing w:after="0" w:line="240" w:lineRule="auto"/>
        <w:ind w:firstLine="567"/>
        <w:jc w:val="both"/>
        <w:rPr>
          <w:rFonts w:ascii="Times New Roman" w:hAnsi="Times New Roman" w:cs="Times New Roman"/>
          <w:sz w:val="28"/>
          <w:szCs w:val="28"/>
          <w:lang w:val="kk-KZ"/>
        </w:rPr>
      </w:pPr>
      <w:r w:rsidRPr="0027483F">
        <w:rPr>
          <w:rFonts w:ascii="Times New Roman" w:hAnsi="Times New Roman" w:cs="Times New Roman"/>
          <w:sz w:val="28"/>
          <w:szCs w:val="28"/>
          <w:lang w:val="kk-KZ"/>
        </w:rPr>
        <w:t>В дальнейшем, наряду с развитием возобновляемых источников энергии, использование в качестве топлива угля применимо только с установкой передовых технологий очистных сооружений для снижения выбросов в атмосферу.</w:t>
      </w:r>
    </w:p>
    <w:p w:rsidR="0027483F" w:rsidRPr="00DE3D09" w:rsidRDefault="0027483F" w:rsidP="00DE3D09">
      <w:pPr>
        <w:spacing w:before="240" w:after="0" w:line="240" w:lineRule="auto"/>
        <w:ind w:firstLine="567"/>
        <w:jc w:val="both"/>
        <w:rPr>
          <w:rFonts w:ascii="Times New Roman" w:hAnsi="Times New Roman" w:cs="Times New Roman"/>
          <w:sz w:val="28"/>
          <w:szCs w:val="28"/>
        </w:rPr>
      </w:pPr>
      <w:r w:rsidRPr="00DE3D09">
        <w:rPr>
          <w:rFonts w:ascii="Times New Roman" w:hAnsi="Times New Roman" w:cs="Times New Roman"/>
          <w:sz w:val="28"/>
          <w:szCs w:val="28"/>
        </w:rPr>
        <w:t>Углехимия</w:t>
      </w:r>
    </w:p>
    <w:p w:rsidR="0027483F" w:rsidRPr="0027483F" w:rsidRDefault="0027483F" w:rsidP="0027483F">
      <w:pPr>
        <w:spacing w:after="0" w:line="240" w:lineRule="auto"/>
        <w:ind w:firstLine="567"/>
        <w:jc w:val="both"/>
        <w:rPr>
          <w:rFonts w:ascii="Times New Roman" w:hAnsi="Times New Roman" w:cs="Times New Roman"/>
          <w:sz w:val="28"/>
          <w:szCs w:val="28"/>
        </w:rPr>
      </w:pPr>
      <w:r w:rsidRPr="0027483F">
        <w:rPr>
          <w:rFonts w:ascii="Times New Roman" w:hAnsi="Times New Roman" w:cs="Times New Roman"/>
          <w:sz w:val="28"/>
          <w:szCs w:val="28"/>
        </w:rPr>
        <w:t xml:space="preserve">Одним из важнейших направлений развития угольной промышленности является использование угля для производства углеводородного сырья и сырья для нефтехимии – углехимия. </w:t>
      </w:r>
    </w:p>
    <w:p w:rsidR="0027483F" w:rsidRPr="0027483F" w:rsidRDefault="0027483F" w:rsidP="0027483F">
      <w:pPr>
        <w:spacing w:after="0" w:line="240" w:lineRule="auto"/>
        <w:ind w:firstLine="567"/>
        <w:jc w:val="both"/>
        <w:rPr>
          <w:rFonts w:ascii="Times New Roman" w:hAnsi="Times New Roman" w:cs="Times New Roman"/>
          <w:sz w:val="28"/>
          <w:szCs w:val="28"/>
        </w:rPr>
      </w:pPr>
      <w:r w:rsidRPr="0027483F">
        <w:rPr>
          <w:rFonts w:ascii="Times New Roman" w:hAnsi="Times New Roman" w:cs="Times New Roman"/>
          <w:sz w:val="28"/>
          <w:szCs w:val="28"/>
        </w:rPr>
        <w:t>Наличие внутреннего рынка для продуктов углехимии и потенциал развития их производства позволят расширить ассортимент продукции из угля с высокой добавленной стоимостью. Развитие технологий и ввод новых производств позволит создать новые высококвалифицированные рабочие места.</w:t>
      </w:r>
    </w:p>
    <w:p w:rsidR="0027483F" w:rsidRPr="0027483F" w:rsidRDefault="0027483F" w:rsidP="0027483F">
      <w:pPr>
        <w:spacing w:after="0" w:line="240" w:lineRule="auto"/>
        <w:ind w:firstLine="567"/>
        <w:jc w:val="both"/>
        <w:rPr>
          <w:rFonts w:ascii="Times New Roman" w:hAnsi="Times New Roman" w:cs="Times New Roman"/>
          <w:sz w:val="28"/>
          <w:szCs w:val="28"/>
        </w:rPr>
      </w:pPr>
      <w:r w:rsidRPr="0027483F">
        <w:rPr>
          <w:rFonts w:ascii="Times New Roman" w:hAnsi="Times New Roman" w:cs="Times New Roman"/>
          <w:sz w:val="28"/>
          <w:szCs w:val="28"/>
        </w:rPr>
        <w:t>Несмотря на привлекательность выбранного направления, существуют определенные препятствия для его реализации. Качественное развитие угольной промышленности потребует существенного переоборудования и трансфера/самостоятельной разработки технологий.</w:t>
      </w:r>
    </w:p>
    <w:p w:rsidR="0027483F" w:rsidRPr="0027483F" w:rsidRDefault="0027483F" w:rsidP="0027483F">
      <w:pPr>
        <w:spacing w:after="0" w:line="240" w:lineRule="auto"/>
        <w:ind w:firstLine="567"/>
        <w:jc w:val="both"/>
        <w:rPr>
          <w:rFonts w:ascii="Times New Roman" w:hAnsi="Times New Roman" w:cs="Times New Roman"/>
          <w:sz w:val="28"/>
          <w:szCs w:val="28"/>
        </w:rPr>
      </w:pPr>
      <w:r w:rsidRPr="0027483F">
        <w:rPr>
          <w:rFonts w:ascii="Times New Roman" w:hAnsi="Times New Roman" w:cs="Times New Roman"/>
          <w:sz w:val="28"/>
          <w:szCs w:val="28"/>
        </w:rPr>
        <w:t>Преодоление препятствий на пути к развитой угольной промышленности будет происходить поэтапно.</w:t>
      </w:r>
    </w:p>
    <w:p w:rsidR="0027483F" w:rsidRPr="0027483F" w:rsidRDefault="0027483F" w:rsidP="0027483F">
      <w:pPr>
        <w:spacing w:after="0" w:line="240" w:lineRule="auto"/>
        <w:ind w:firstLine="567"/>
        <w:jc w:val="both"/>
        <w:rPr>
          <w:rFonts w:ascii="Times New Roman" w:hAnsi="Times New Roman" w:cs="Times New Roman"/>
          <w:sz w:val="28"/>
          <w:szCs w:val="28"/>
        </w:rPr>
      </w:pPr>
      <w:r w:rsidRPr="0027483F">
        <w:rPr>
          <w:rFonts w:ascii="Times New Roman" w:hAnsi="Times New Roman" w:cs="Times New Roman"/>
          <w:sz w:val="28"/>
          <w:szCs w:val="28"/>
        </w:rPr>
        <w:t>Применение технологий сжижения угля позволяет производить широкий ассортимент продуктов: от газа для электроэнергетики и жидких топлив до базовых мономеров для дальнейшего использования на химических предприятиях.</w:t>
      </w:r>
    </w:p>
    <w:p w:rsidR="0027483F" w:rsidRPr="0027483F" w:rsidRDefault="0027483F" w:rsidP="0027483F">
      <w:pPr>
        <w:spacing w:after="0" w:line="240" w:lineRule="auto"/>
        <w:ind w:firstLine="567"/>
        <w:jc w:val="both"/>
        <w:rPr>
          <w:rFonts w:ascii="Times New Roman" w:hAnsi="Times New Roman" w:cs="Times New Roman"/>
          <w:sz w:val="28"/>
          <w:szCs w:val="28"/>
        </w:rPr>
      </w:pPr>
      <w:r w:rsidRPr="0027483F">
        <w:rPr>
          <w:rFonts w:ascii="Times New Roman" w:hAnsi="Times New Roman" w:cs="Times New Roman"/>
          <w:sz w:val="28"/>
          <w:szCs w:val="28"/>
        </w:rPr>
        <w:lastRenderedPageBreak/>
        <w:t>Китай является примером лучшей мировой практики развития углехимии: текущая программа уже позволила обеспечить более 7% внутренней потребности страны в газе для электроэнергетики, более 20 % потребности в метаноле.</w:t>
      </w:r>
    </w:p>
    <w:p w:rsidR="0027483F" w:rsidRPr="0027483F" w:rsidRDefault="0027483F" w:rsidP="0027483F">
      <w:pPr>
        <w:spacing w:after="0" w:line="240" w:lineRule="auto"/>
        <w:ind w:firstLine="567"/>
        <w:jc w:val="both"/>
        <w:rPr>
          <w:rFonts w:ascii="Times New Roman" w:hAnsi="Times New Roman" w:cs="Times New Roman"/>
          <w:sz w:val="28"/>
          <w:szCs w:val="28"/>
          <w:lang w:val="kk-KZ"/>
        </w:rPr>
      </w:pPr>
      <w:r w:rsidRPr="0027483F">
        <w:rPr>
          <w:rFonts w:ascii="Times New Roman" w:hAnsi="Times New Roman" w:cs="Times New Roman"/>
          <w:sz w:val="28"/>
          <w:szCs w:val="28"/>
        </w:rPr>
        <w:t>Поэтапная глубокая переработка угля, ведущаяся на Шубаркольском месторождении предприятием АО «Шубарколькомир», кроме достигнутых технологий производства спецкокса и электроэнергии на коксовом газе, предусматривает налаживание производства новых продуктов для Казахстана – активированного угля из мелочи спецкокса и гуминовых препаратов и гуминовых сорбентов из отходов угледобычи. Перспективным направлением являются дальнейшие исследования по разработке технологии переработки каменноугольной смолы в широкий спектр продуктов, необходимых химической отрасли.</w:t>
      </w:r>
    </w:p>
    <w:p w:rsidR="0027483F" w:rsidRPr="0027483F" w:rsidRDefault="0027483F" w:rsidP="0027483F">
      <w:pPr>
        <w:pStyle w:val="text-splitter-active"/>
        <w:spacing w:before="0" w:beforeAutospacing="0" w:after="0" w:afterAutospacing="0"/>
        <w:ind w:firstLine="567"/>
        <w:jc w:val="both"/>
        <w:rPr>
          <w:b/>
          <w:sz w:val="28"/>
          <w:szCs w:val="28"/>
          <w:lang w:val="kk-KZ"/>
        </w:rPr>
      </w:pPr>
    </w:p>
    <w:p w:rsidR="0027483F" w:rsidRPr="00DE3D09" w:rsidRDefault="0027483F" w:rsidP="007A01B2">
      <w:pPr>
        <w:pStyle w:val="text-splitter-active"/>
        <w:spacing w:before="0" w:beforeAutospacing="0" w:after="0" w:afterAutospacing="0"/>
        <w:ind w:firstLine="567"/>
        <w:rPr>
          <w:bCs/>
          <w:sz w:val="28"/>
          <w:szCs w:val="28"/>
        </w:rPr>
      </w:pPr>
      <w:r w:rsidRPr="00DE3D09">
        <w:rPr>
          <w:sz w:val="28"/>
          <w:szCs w:val="28"/>
          <w:lang w:val="kk-KZ"/>
        </w:rPr>
        <w:t xml:space="preserve">3.3 </w:t>
      </w:r>
      <w:r w:rsidRPr="00DE3D09">
        <w:rPr>
          <w:bCs/>
          <w:sz w:val="28"/>
          <w:szCs w:val="28"/>
        </w:rPr>
        <w:t>Атомная промышленность</w:t>
      </w:r>
    </w:p>
    <w:p w:rsidR="0027483F" w:rsidRPr="007A01B2" w:rsidRDefault="0027483F" w:rsidP="007A01B2">
      <w:pPr>
        <w:spacing w:after="0" w:line="240" w:lineRule="auto"/>
        <w:ind w:firstLine="567"/>
        <w:jc w:val="both"/>
        <w:rPr>
          <w:rFonts w:ascii="Times New Roman" w:hAnsi="Times New Roman" w:cs="Times New Roman"/>
          <w:sz w:val="28"/>
          <w:szCs w:val="28"/>
        </w:rPr>
      </w:pPr>
      <w:r w:rsidRPr="007A01B2">
        <w:rPr>
          <w:rFonts w:ascii="Times New Roman" w:hAnsi="Times New Roman" w:cs="Times New Roman"/>
          <w:sz w:val="28"/>
          <w:szCs w:val="28"/>
        </w:rPr>
        <w:t xml:space="preserve">Ядерная энергетика - одна из наиболее рентабельных технологий, способных удовлетворить постоянно растущий спрос на электроэнергию, которая также вносит огромный вклад в достижение энергетической независимости и безопасности поставок. </w:t>
      </w:r>
    </w:p>
    <w:p w:rsidR="0027483F" w:rsidRPr="007A01B2" w:rsidRDefault="0027483F" w:rsidP="007A01B2">
      <w:pPr>
        <w:spacing w:after="0" w:line="240" w:lineRule="auto"/>
        <w:ind w:firstLine="567"/>
        <w:jc w:val="both"/>
        <w:rPr>
          <w:rFonts w:ascii="Times New Roman" w:hAnsi="Times New Roman" w:cs="Times New Roman"/>
          <w:sz w:val="28"/>
          <w:szCs w:val="28"/>
        </w:rPr>
      </w:pPr>
      <w:r w:rsidRPr="007A01B2">
        <w:rPr>
          <w:rFonts w:ascii="Times New Roman" w:hAnsi="Times New Roman" w:cs="Times New Roman"/>
          <w:sz w:val="28"/>
          <w:szCs w:val="28"/>
        </w:rPr>
        <w:t xml:space="preserve">Внедрение атомной энергетики даст новые возможности для развития экономики региона и страны в целом, внедрение современных технологий, появление новых рабочих мест, так одно рабочее место в высокотехнологической отрасли дает до 10 рабочих мест в сопутствующих отраслях, создание условий для социально-экономического развития района расположения АЭС, увеличение налогов в местный бюджет. </w:t>
      </w:r>
    </w:p>
    <w:p w:rsidR="0027483F" w:rsidRPr="00DE3D09" w:rsidRDefault="0027483F" w:rsidP="00DE3D09">
      <w:pPr>
        <w:shd w:val="clear" w:color="auto" w:fill="FFFFFF"/>
        <w:spacing w:after="0" w:line="240" w:lineRule="auto"/>
        <w:ind w:firstLine="567"/>
        <w:jc w:val="both"/>
        <w:rPr>
          <w:rFonts w:ascii="Times New Roman" w:eastAsia="Batang" w:hAnsi="Times New Roman" w:cs="Times New Roman"/>
          <w:color w:val="000000" w:themeColor="text1"/>
          <w:sz w:val="28"/>
          <w:szCs w:val="28"/>
          <w:lang w:val="kk-KZ"/>
        </w:rPr>
      </w:pPr>
      <w:r w:rsidRPr="007A01B2">
        <w:rPr>
          <w:rFonts w:ascii="Times New Roman" w:hAnsi="Times New Roman" w:cs="Times New Roman"/>
          <w:sz w:val="28"/>
          <w:szCs w:val="28"/>
        </w:rPr>
        <w:t>В</w:t>
      </w:r>
      <w:r w:rsidR="008C354D">
        <w:rPr>
          <w:rFonts w:ascii="Times New Roman" w:hAnsi="Times New Roman" w:cs="Times New Roman"/>
          <w:sz w:val="28"/>
          <w:szCs w:val="28"/>
        </w:rPr>
        <w:t>ажным фактором при эксплуатации</w:t>
      </w:r>
      <w:r w:rsidR="008C354D">
        <w:rPr>
          <w:rFonts w:ascii="Times New Roman" w:hAnsi="Times New Roman" w:cs="Times New Roman"/>
          <w:sz w:val="28"/>
          <w:szCs w:val="28"/>
          <w:lang w:val="kk-KZ"/>
        </w:rPr>
        <w:t xml:space="preserve"> </w:t>
      </w:r>
      <w:r w:rsidRPr="007A01B2">
        <w:rPr>
          <w:rFonts w:ascii="Times New Roman" w:hAnsi="Times New Roman" w:cs="Times New Roman"/>
          <w:sz w:val="28"/>
          <w:szCs w:val="28"/>
        </w:rPr>
        <w:t>АЭС является снижение экологической нагрузки за счет сокращения выбросов вредных веществ в окружающую среду. Атомная энергетика является экологически чистой, по сравнению с угольной и нефтяной. Атомная электростанция не загрязняет окружающую среду</w:t>
      </w:r>
      <w:r w:rsidR="008C354D">
        <w:rPr>
          <w:rFonts w:ascii="Times New Roman" w:hAnsi="Times New Roman" w:cs="Times New Roman"/>
          <w:sz w:val="28"/>
          <w:szCs w:val="28"/>
          <w:lang w:val="kk-KZ"/>
        </w:rPr>
        <w:t>:</w:t>
      </w:r>
      <w:r w:rsidRPr="007A01B2">
        <w:rPr>
          <w:rFonts w:ascii="Times New Roman" w:hAnsi="Times New Roman" w:cs="Times New Roman"/>
          <w:sz w:val="28"/>
          <w:szCs w:val="28"/>
        </w:rPr>
        <w:t xml:space="preserve"> </w:t>
      </w:r>
      <w:r w:rsidR="008C354D">
        <w:rPr>
          <w:rFonts w:ascii="Times New Roman" w:hAnsi="Times New Roman" w:cs="Times New Roman"/>
          <w:sz w:val="28"/>
          <w:szCs w:val="28"/>
          <w:lang w:val="kk-KZ"/>
        </w:rPr>
        <w:t>н</w:t>
      </w:r>
      <w:r w:rsidRPr="007A01B2">
        <w:rPr>
          <w:rFonts w:ascii="Times New Roman" w:hAnsi="Times New Roman" w:cs="Times New Roman"/>
          <w:sz w:val="28"/>
          <w:szCs w:val="28"/>
        </w:rPr>
        <w:t>е выбрасывает в атмосферу вредных веществ</w:t>
      </w:r>
      <w:r w:rsidR="008C354D">
        <w:rPr>
          <w:rFonts w:ascii="Times New Roman" w:hAnsi="Times New Roman" w:cs="Times New Roman"/>
          <w:sz w:val="28"/>
          <w:szCs w:val="28"/>
          <w:lang w:val="kk-KZ"/>
        </w:rPr>
        <w:t xml:space="preserve"> и</w:t>
      </w:r>
      <w:r w:rsidRPr="007A01B2">
        <w:rPr>
          <w:rFonts w:ascii="Times New Roman" w:hAnsi="Times New Roman" w:cs="Times New Roman"/>
          <w:sz w:val="28"/>
          <w:szCs w:val="28"/>
        </w:rPr>
        <w:t xml:space="preserve"> не загрязняет водную среду. В процессе эксплуатации станции не потребляет кислород, не выделяет углекислый газ, окислы азота и серы, не производит золу.</w:t>
      </w:r>
    </w:p>
    <w:p w:rsidR="007A01B2" w:rsidRPr="00DE3D09" w:rsidRDefault="007A01B2" w:rsidP="00DE3D09">
      <w:pPr>
        <w:pStyle w:val="text-splitter-active"/>
        <w:spacing w:before="240" w:beforeAutospacing="0" w:after="0" w:afterAutospacing="0"/>
        <w:ind w:firstLine="567"/>
        <w:jc w:val="both"/>
        <w:rPr>
          <w:sz w:val="28"/>
          <w:szCs w:val="28"/>
        </w:rPr>
      </w:pPr>
      <w:r w:rsidRPr="00DE3D09">
        <w:rPr>
          <w:sz w:val="28"/>
          <w:szCs w:val="28"/>
        </w:rPr>
        <w:t>3.4 Нефтяная промышленность</w:t>
      </w:r>
    </w:p>
    <w:p w:rsidR="007A01B2" w:rsidRPr="007A01B2" w:rsidRDefault="007A01B2" w:rsidP="007A01B2">
      <w:pPr>
        <w:spacing w:after="0" w:line="240" w:lineRule="auto"/>
        <w:ind w:firstLine="567"/>
        <w:jc w:val="both"/>
        <w:rPr>
          <w:rFonts w:ascii="Times New Roman" w:hAnsi="Times New Roman" w:cs="Times New Roman"/>
          <w:sz w:val="28"/>
          <w:szCs w:val="28"/>
        </w:rPr>
      </w:pPr>
      <w:r w:rsidRPr="007A01B2">
        <w:rPr>
          <w:rFonts w:ascii="Times New Roman" w:hAnsi="Times New Roman" w:cs="Times New Roman"/>
          <w:sz w:val="28"/>
          <w:szCs w:val="28"/>
        </w:rPr>
        <w:t xml:space="preserve">В структуре энергопотребления страны, нефть является главным топливом для транспорта, при этом большая часть </w:t>
      </w:r>
      <w:r>
        <w:rPr>
          <w:rFonts w:ascii="Times New Roman" w:hAnsi="Times New Roman" w:cs="Times New Roman"/>
          <w:sz w:val="28"/>
          <w:szCs w:val="28"/>
        </w:rPr>
        <w:t>экспортируется.</w:t>
      </w:r>
    </w:p>
    <w:p w:rsidR="007A01B2" w:rsidRDefault="007A01B2" w:rsidP="007A01B2">
      <w:pPr>
        <w:spacing w:after="0" w:line="240" w:lineRule="auto"/>
        <w:ind w:firstLine="567"/>
        <w:jc w:val="both"/>
        <w:rPr>
          <w:rFonts w:ascii="Times New Roman" w:eastAsia="Times New Roman" w:hAnsi="Times New Roman" w:cs="Times New Roman"/>
          <w:sz w:val="28"/>
          <w:szCs w:val="28"/>
          <w:lang w:val="kk-KZ"/>
        </w:rPr>
      </w:pPr>
    </w:p>
    <w:p w:rsidR="007A01B2" w:rsidRPr="00DE3D09" w:rsidRDefault="007A01B2" w:rsidP="007A01B2">
      <w:pPr>
        <w:spacing w:after="0" w:line="240" w:lineRule="auto"/>
        <w:ind w:firstLine="567"/>
        <w:jc w:val="center"/>
        <w:rPr>
          <w:rFonts w:ascii="Times New Roman" w:eastAsia="Times New Roman" w:hAnsi="Times New Roman" w:cs="Times New Roman"/>
          <w:sz w:val="28"/>
          <w:szCs w:val="28"/>
          <w:lang w:val="kk-KZ"/>
        </w:rPr>
      </w:pPr>
      <w:r w:rsidRPr="00DE3D09">
        <w:rPr>
          <w:rFonts w:ascii="Times New Roman" w:eastAsia="Times New Roman" w:hAnsi="Times New Roman" w:cs="Times New Roman"/>
          <w:sz w:val="28"/>
          <w:szCs w:val="28"/>
          <w:lang w:val="kk-KZ"/>
        </w:rPr>
        <w:t>Прогноз добычи нефти по РК на 2018-2030 гг., млн. тонн</w:t>
      </w:r>
    </w:p>
    <w:tbl>
      <w:tblPr>
        <w:tblStyle w:val="a6"/>
        <w:tblpPr w:leftFromText="180" w:rightFromText="180" w:vertAnchor="text" w:horzAnchor="margin" w:tblpY="68"/>
        <w:tblW w:w="9546" w:type="dxa"/>
        <w:tblLook w:val="04A0" w:firstRow="1" w:lastRow="0" w:firstColumn="1" w:lastColumn="0" w:noHBand="0" w:noVBand="1"/>
      </w:tblPr>
      <w:tblGrid>
        <w:gridCol w:w="1230"/>
        <w:gridCol w:w="616"/>
        <w:gridCol w:w="616"/>
        <w:gridCol w:w="616"/>
        <w:gridCol w:w="616"/>
        <w:gridCol w:w="616"/>
        <w:gridCol w:w="616"/>
        <w:gridCol w:w="693"/>
        <w:gridCol w:w="693"/>
        <w:gridCol w:w="693"/>
        <w:gridCol w:w="693"/>
        <w:gridCol w:w="616"/>
        <w:gridCol w:w="616"/>
        <w:gridCol w:w="616"/>
      </w:tblGrid>
      <w:tr w:rsidR="007A01B2" w:rsidRPr="00E1127B" w:rsidTr="003433A5">
        <w:trPr>
          <w:cantSplit/>
          <w:trHeight w:val="1129"/>
        </w:trPr>
        <w:tc>
          <w:tcPr>
            <w:tcW w:w="1230" w:type="dxa"/>
            <w:vMerge w:val="restart"/>
            <w:shd w:val="clear" w:color="auto" w:fill="FFFFFF" w:themeFill="background1"/>
            <w:noWrap/>
            <w:hideMark/>
          </w:tcPr>
          <w:p w:rsidR="007A01B2" w:rsidRPr="00E1127B" w:rsidRDefault="007A01B2" w:rsidP="003433A5">
            <w:pPr>
              <w:jc w:val="both"/>
              <w:rPr>
                <w:rFonts w:ascii="Times New Roman" w:hAnsi="Times New Roman" w:cs="Times New Roman"/>
                <w:bCs/>
                <w:sz w:val="24"/>
                <w:szCs w:val="24"/>
              </w:rPr>
            </w:pPr>
            <w:r>
              <w:rPr>
                <w:rFonts w:ascii="Times New Roman" w:hAnsi="Times New Roman" w:cs="Times New Roman"/>
                <w:bCs/>
                <w:sz w:val="24"/>
                <w:szCs w:val="24"/>
              </w:rPr>
              <w:t>Добыча нефти по РК</w:t>
            </w:r>
          </w:p>
        </w:tc>
        <w:tc>
          <w:tcPr>
            <w:tcW w:w="616" w:type="dxa"/>
            <w:shd w:val="clear" w:color="auto" w:fill="FFFFFF" w:themeFill="background1"/>
            <w:noWrap/>
            <w:textDirection w:val="btLr"/>
            <w:vAlign w:val="center"/>
          </w:tcPr>
          <w:p w:rsidR="007A01B2" w:rsidRPr="00E1127B" w:rsidRDefault="007A01B2" w:rsidP="003433A5">
            <w:pPr>
              <w:ind w:left="46" w:right="113"/>
              <w:jc w:val="center"/>
              <w:rPr>
                <w:rFonts w:ascii="Times New Roman" w:hAnsi="Times New Roman" w:cs="Times New Roman"/>
                <w:bCs/>
                <w:sz w:val="24"/>
                <w:szCs w:val="24"/>
              </w:rPr>
            </w:pPr>
            <w:r w:rsidRPr="00E1127B">
              <w:rPr>
                <w:rFonts w:ascii="Times New Roman" w:hAnsi="Times New Roman" w:cs="Times New Roman"/>
                <w:bCs/>
                <w:sz w:val="24"/>
                <w:szCs w:val="24"/>
              </w:rPr>
              <w:t>2018г.</w:t>
            </w:r>
          </w:p>
        </w:tc>
        <w:tc>
          <w:tcPr>
            <w:tcW w:w="616" w:type="dxa"/>
            <w:shd w:val="clear" w:color="auto" w:fill="FFFFFF" w:themeFill="background1"/>
            <w:noWrap/>
            <w:textDirection w:val="btLr"/>
            <w:vAlign w:val="center"/>
          </w:tcPr>
          <w:p w:rsidR="007A01B2" w:rsidRPr="00E1127B" w:rsidRDefault="007A01B2" w:rsidP="003433A5">
            <w:pPr>
              <w:ind w:left="46" w:right="113"/>
              <w:jc w:val="center"/>
              <w:rPr>
                <w:rFonts w:ascii="Times New Roman" w:hAnsi="Times New Roman" w:cs="Times New Roman"/>
                <w:bCs/>
                <w:sz w:val="24"/>
                <w:szCs w:val="24"/>
              </w:rPr>
            </w:pPr>
            <w:r w:rsidRPr="00E1127B">
              <w:rPr>
                <w:rFonts w:ascii="Times New Roman" w:hAnsi="Times New Roman" w:cs="Times New Roman"/>
                <w:bCs/>
                <w:sz w:val="24"/>
                <w:szCs w:val="24"/>
              </w:rPr>
              <w:t>2019г.</w:t>
            </w:r>
          </w:p>
        </w:tc>
        <w:tc>
          <w:tcPr>
            <w:tcW w:w="616" w:type="dxa"/>
            <w:shd w:val="clear" w:color="auto" w:fill="FFFFFF" w:themeFill="background1"/>
            <w:noWrap/>
            <w:textDirection w:val="btLr"/>
            <w:vAlign w:val="center"/>
          </w:tcPr>
          <w:p w:rsidR="007A01B2" w:rsidRPr="00E1127B" w:rsidRDefault="007A01B2" w:rsidP="003433A5">
            <w:pPr>
              <w:ind w:left="46" w:right="113"/>
              <w:jc w:val="center"/>
              <w:rPr>
                <w:rFonts w:ascii="Times New Roman" w:hAnsi="Times New Roman" w:cs="Times New Roman"/>
                <w:bCs/>
                <w:sz w:val="24"/>
                <w:szCs w:val="24"/>
              </w:rPr>
            </w:pPr>
            <w:r w:rsidRPr="00E1127B">
              <w:rPr>
                <w:rFonts w:ascii="Times New Roman" w:hAnsi="Times New Roman" w:cs="Times New Roman"/>
                <w:bCs/>
                <w:sz w:val="24"/>
                <w:szCs w:val="24"/>
              </w:rPr>
              <w:t>2020г.</w:t>
            </w:r>
          </w:p>
        </w:tc>
        <w:tc>
          <w:tcPr>
            <w:tcW w:w="616" w:type="dxa"/>
            <w:shd w:val="clear" w:color="auto" w:fill="FFFFFF" w:themeFill="background1"/>
            <w:noWrap/>
            <w:textDirection w:val="btLr"/>
            <w:vAlign w:val="center"/>
          </w:tcPr>
          <w:p w:rsidR="007A01B2" w:rsidRPr="00E1127B" w:rsidRDefault="007A01B2" w:rsidP="003433A5">
            <w:pPr>
              <w:ind w:left="46" w:right="113"/>
              <w:jc w:val="center"/>
              <w:rPr>
                <w:rFonts w:ascii="Times New Roman" w:hAnsi="Times New Roman" w:cs="Times New Roman"/>
                <w:bCs/>
                <w:sz w:val="24"/>
                <w:szCs w:val="24"/>
              </w:rPr>
            </w:pPr>
            <w:r w:rsidRPr="00E1127B">
              <w:rPr>
                <w:rFonts w:ascii="Times New Roman" w:hAnsi="Times New Roman" w:cs="Times New Roman"/>
                <w:bCs/>
                <w:sz w:val="24"/>
                <w:szCs w:val="24"/>
              </w:rPr>
              <w:t>2021г.</w:t>
            </w:r>
          </w:p>
        </w:tc>
        <w:tc>
          <w:tcPr>
            <w:tcW w:w="616" w:type="dxa"/>
            <w:shd w:val="clear" w:color="auto" w:fill="FFFFFF" w:themeFill="background1"/>
            <w:noWrap/>
            <w:textDirection w:val="btLr"/>
            <w:vAlign w:val="center"/>
          </w:tcPr>
          <w:p w:rsidR="007A01B2" w:rsidRPr="00E1127B" w:rsidRDefault="007A01B2" w:rsidP="003433A5">
            <w:pPr>
              <w:ind w:left="46" w:right="113"/>
              <w:jc w:val="center"/>
              <w:rPr>
                <w:rFonts w:ascii="Times New Roman" w:hAnsi="Times New Roman" w:cs="Times New Roman"/>
                <w:bCs/>
                <w:sz w:val="24"/>
                <w:szCs w:val="24"/>
              </w:rPr>
            </w:pPr>
            <w:r w:rsidRPr="00E1127B">
              <w:rPr>
                <w:rFonts w:ascii="Times New Roman" w:hAnsi="Times New Roman" w:cs="Times New Roman"/>
                <w:bCs/>
                <w:sz w:val="24"/>
                <w:szCs w:val="24"/>
              </w:rPr>
              <w:t>2022г.</w:t>
            </w:r>
          </w:p>
        </w:tc>
        <w:tc>
          <w:tcPr>
            <w:tcW w:w="616" w:type="dxa"/>
            <w:shd w:val="clear" w:color="auto" w:fill="FFFFFF" w:themeFill="background1"/>
            <w:noWrap/>
            <w:textDirection w:val="btLr"/>
            <w:vAlign w:val="center"/>
          </w:tcPr>
          <w:p w:rsidR="007A01B2" w:rsidRPr="00E1127B" w:rsidRDefault="007A01B2" w:rsidP="003433A5">
            <w:pPr>
              <w:ind w:left="46" w:right="113"/>
              <w:jc w:val="center"/>
              <w:rPr>
                <w:rFonts w:ascii="Times New Roman" w:hAnsi="Times New Roman" w:cs="Times New Roman"/>
                <w:bCs/>
                <w:sz w:val="24"/>
                <w:szCs w:val="24"/>
              </w:rPr>
            </w:pPr>
            <w:r w:rsidRPr="00E1127B">
              <w:rPr>
                <w:rFonts w:ascii="Times New Roman" w:hAnsi="Times New Roman" w:cs="Times New Roman"/>
                <w:bCs/>
                <w:sz w:val="24"/>
                <w:szCs w:val="24"/>
              </w:rPr>
              <w:t>2023г.</w:t>
            </w:r>
          </w:p>
        </w:tc>
        <w:tc>
          <w:tcPr>
            <w:tcW w:w="693" w:type="dxa"/>
            <w:shd w:val="clear" w:color="auto" w:fill="FFFFFF" w:themeFill="background1"/>
            <w:noWrap/>
            <w:textDirection w:val="btLr"/>
            <w:vAlign w:val="center"/>
          </w:tcPr>
          <w:p w:rsidR="007A01B2" w:rsidRPr="00E1127B" w:rsidRDefault="007A01B2" w:rsidP="003433A5">
            <w:pPr>
              <w:ind w:left="46" w:right="113"/>
              <w:jc w:val="center"/>
              <w:rPr>
                <w:rFonts w:ascii="Times New Roman" w:hAnsi="Times New Roman" w:cs="Times New Roman"/>
                <w:bCs/>
                <w:sz w:val="24"/>
                <w:szCs w:val="24"/>
              </w:rPr>
            </w:pPr>
            <w:r w:rsidRPr="00E1127B">
              <w:rPr>
                <w:rFonts w:ascii="Times New Roman" w:hAnsi="Times New Roman" w:cs="Times New Roman"/>
                <w:bCs/>
                <w:sz w:val="24"/>
                <w:szCs w:val="24"/>
              </w:rPr>
              <w:t>2024г.</w:t>
            </w:r>
          </w:p>
        </w:tc>
        <w:tc>
          <w:tcPr>
            <w:tcW w:w="693" w:type="dxa"/>
            <w:shd w:val="clear" w:color="auto" w:fill="FFFFFF" w:themeFill="background1"/>
            <w:noWrap/>
            <w:textDirection w:val="btLr"/>
            <w:vAlign w:val="center"/>
          </w:tcPr>
          <w:p w:rsidR="007A01B2" w:rsidRPr="00E1127B" w:rsidRDefault="007A01B2" w:rsidP="003433A5">
            <w:pPr>
              <w:ind w:left="46" w:right="113"/>
              <w:jc w:val="center"/>
              <w:rPr>
                <w:rFonts w:ascii="Times New Roman" w:hAnsi="Times New Roman" w:cs="Times New Roman"/>
                <w:bCs/>
                <w:sz w:val="24"/>
                <w:szCs w:val="24"/>
              </w:rPr>
            </w:pPr>
            <w:r w:rsidRPr="00E1127B">
              <w:rPr>
                <w:rFonts w:ascii="Times New Roman" w:hAnsi="Times New Roman" w:cs="Times New Roman"/>
                <w:bCs/>
                <w:sz w:val="24"/>
                <w:szCs w:val="24"/>
              </w:rPr>
              <w:t>2025г.</w:t>
            </w:r>
          </w:p>
        </w:tc>
        <w:tc>
          <w:tcPr>
            <w:tcW w:w="693" w:type="dxa"/>
            <w:shd w:val="clear" w:color="auto" w:fill="FFFFFF" w:themeFill="background1"/>
            <w:noWrap/>
            <w:textDirection w:val="btLr"/>
            <w:vAlign w:val="center"/>
          </w:tcPr>
          <w:p w:rsidR="007A01B2" w:rsidRPr="00E1127B" w:rsidRDefault="007A01B2" w:rsidP="003433A5">
            <w:pPr>
              <w:ind w:left="46" w:right="113"/>
              <w:jc w:val="center"/>
              <w:rPr>
                <w:rFonts w:ascii="Times New Roman" w:hAnsi="Times New Roman" w:cs="Times New Roman"/>
                <w:bCs/>
                <w:sz w:val="24"/>
                <w:szCs w:val="24"/>
              </w:rPr>
            </w:pPr>
            <w:r w:rsidRPr="00E1127B">
              <w:rPr>
                <w:rFonts w:ascii="Times New Roman" w:hAnsi="Times New Roman" w:cs="Times New Roman"/>
                <w:bCs/>
                <w:sz w:val="24"/>
                <w:szCs w:val="24"/>
              </w:rPr>
              <w:t>2026г.</w:t>
            </w:r>
          </w:p>
        </w:tc>
        <w:tc>
          <w:tcPr>
            <w:tcW w:w="693" w:type="dxa"/>
            <w:shd w:val="clear" w:color="auto" w:fill="FFFFFF" w:themeFill="background1"/>
            <w:noWrap/>
            <w:textDirection w:val="btLr"/>
            <w:vAlign w:val="center"/>
          </w:tcPr>
          <w:p w:rsidR="007A01B2" w:rsidRPr="00E1127B" w:rsidRDefault="007A01B2" w:rsidP="003433A5">
            <w:pPr>
              <w:ind w:left="46" w:right="113"/>
              <w:jc w:val="center"/>
              <w:rPr>
                <w:rFonts w:ascii="Times New Roman" w:hAnsi="Times New Roman" w:cs="Times New Roman"/>
                <w:bCs/>
                <w:sz w:val="24"/>
                <w:szCs w:val="24"/>
              </w:rPr>
            </w:pPr>
            <w:r w:rsidRPr="00E1127B">
              <w:rPr>
                <w:rFonts w:ascii="Times New Roman" w:hAnsi="Times New Roman" w:cs="Times New Roman"/>
                <w:bCs/>
                <w:sz w:val="24"/>
                <w:szCs w:val="24"/>
              </w:rPr>
              <w:t>2027г.</w:t>
            </w:r>
          </w:p>
        </w:tc>
        <w:tc>
          <w:tcPr>
            <w:tcW w:w="616" w:type="dxa"/>
            <w:shd w:val="clear" w:color="auto" w:fill="FFFFFF" w:themeFill="background1"/>
            <w:textDirection w:val="btLr"/>
            <w:vAlign w:val="center"/>
          </w:tcPr>
          <w:p w:rsidR="007A01B2" w:rsidRPr="00E1127B" w:rsidRDefault="007A01B2" w:rsidP="003433A5">
            <w:pPr>
              <w:ind w:left="46" w:right="113"/>
              <w:jc w:val="center"/>
              <w:rPr>
                <w:rFonts w:ascii="Times New Roman" w:hAnsi="Times New Roman" w:cs="Times New Roman"/>
                <w:bCs/>
                <w:sz w:val="24"/>
                <w:szCs w:val="24"/>
              </w:rPr>
            </w:pPr>
            <w:r w:rsidRPr="00E1127B">
              <w:rPr>
                <w:rFonts w:ascii="Times New Roman" w:hAnsi="Times New Roman" w:cs="Times New Roman"/>
                <w:bCs/>
                <w:sz w:val="24"/>
                <w:szCs w:val="24"/>
              </w:rPr>
              <w:t>2028г.</w:t>
            </w:r>
          </w:p>
        </w:tc>
        <w:tc>
          <w:tcPr>
            <w:tcW w:w="616" w:type="dxa"/>
            <w:shd w:val="clear" w:color="auto" w:fill="FFFFFF" w:themeFill="background1"/>
            <w:textDirection w:val="btLr"/>
            <w:vAlign w:val="center"/>
          </w:tcPr>
          <w:p w:rsidR="007A01B2" w:rsidRPr="00E1127B" w:rsidRDefault="007A01B2" w:rsidP="003433A5">
            <w:pPr>
              <w:ind w:left="46" w:right="113"/>
              <w:jc w:val="center"/>
              <w:rPr>
                <w:rFonts w:ascii="Times New Roman" w:hAnsi="Times New Roman" w:cs="Times New Roman"/>
                <w:bCs/>
                <w:sz w:val="24"/>
                <w:szCs w:val="24"/>
              </w:rPr>
            </w:pPr>
            <w:r w:rsidRPr="00E1127B">
              <w:rPr>
                <w:rFonts w:ascii="Times New Roman" w:hAnsi="Times New Roman" w:cs="Times New Roman"/>
                <w:bCs/>
                <w:sz w:val="24"/>
                <w:szCs w:val="24"/>
              </w:rPr>
              <w:t>2029г.</w:t>
            </w:r>
          </w:p>
        </w:tc>
        <w:tc>
          <w:tcPr>
            <w:tcW w:w="616" w:type="dxa"/>
            <w:shd w:val="clear" w:color="auto" w:fill="FFFFFF" w:themeFill="background1"/>
            <w:textDirection w:val="btLr"/>
            <w:vAlign w:val="center"/>
          </w:tcPr>
          <w:p w:rsidR="007A01B2" w:rsidRPr="00E1127B" w:rsidRDefault="007A01B2" w:rsidP="003433A5">
            <w:pPr>
              <w:ind w:left="46" w:right="113"/>
              <w:jc w:val="center"/>
              <w:rPr>
                <w:rFonts w:ascii="Times New Roman" w:hAnsi="Times New Roman" w:cs="Times New Roman"/>
                <w:bCs/>
                <w:sz w:val="24"/>
                <w:szCs w:val="24"/>
              </w:rPr>
            </w:pPr>
            <w:r w:rsidRPr="00E1127B">
              <w:rPr>
                <w:rFonts w:ascii="Times New Roman" w:hAnsi="Times New Roman" w:cs="Times New Roman"/>
                <w:bCs/>
                <w:sz w:val="24"/>
                <w:szCs w:val="24"/>
              </w:rPr>
              <w:t>2030г.</w:t>
            </w:r>
          </w:p>
        </w:tc>
      </w:tr>
      <w:tr w:rsidR="007A01B2" w:rsidRPr="00E1127B" w:rsidTr="003433A5">
        <w:trPr>
          <w:cantSplit/>
          <w:trHeight w:val="1023"/>
        </w:trPr>
        <w:tc>
          <w:tcPr>
            <w:tcW w:w="1230" w:type="dxa"/>
            <w:vMerge/>
            <w:vAlign w:val="center"/>
          </w:tcPr>
          <w:p w:rsidR="007A01B2" w:rsidRPr="00E1127B" w:rsidRDefault="007A01B2" w:rsidP="003433A5">
            <w:pPr>
              <w:jc w:val="both"/>
              <w:rPr>
                <w:rFonts w:ascii="Times New Roman" w:hAnsi="Times New Roman" w:cs="Times New Roman"/>
                <w:bCs/>
                <w:sz w:val="24"/>
                <w:szCs w:val="24"/>
              </w:rPr>
            </w:pPr>
          </w:p>
        </w:tc>
        <w:tc>
          <w:tcPr>
            <w:tcW w:w="616" w:type="dxa"/>
            <w:noWrap/>
            <w:textDirection w:val="btLr"/>
            <w:vAlign w:val="center"/>
          </w:tcPr>
          <w:p w:rsidR="007A01B2" w:rsidRPr="00E1127B" w:rsidRDefault="007A01B2" w:rsidP="003433A5">
            <w:pPr>
              <w:ind w:left="46" w:right="113"/>
              <w:jc w:val="center"/>
              <w:rPr>
                <w:rFonts w:ascii="Times New Roman" w:hAnsi="Times New Roman" w:cs="Times New Roman"/>
                <w:bCs/>
                <w:sz w:val="24"/>
                <w:szCs w:val="24"/>
              </w:rPr>
            </w:pPr>
            <w:r w:rsidRPr="00E1127B">
              <w:rPr>
                <w:rFonts w:ascii="Times New Roman" w:hAnsi="Times New Roman" w:cs="Times New Roman"/>
                <w:bCs/>
                <w:sz w:val="24"/>
                <w:szCs w:val="24"/>
              </w:rPr>
              <w:t>87</w:t>
            </w:r>
          </w:p>
        </w:tc>
        <w:tc>
          <w:tcPr>
            <w:tcW w:w="616" w:type="dxa"/>
            <w:noWrap/>
            <w:textDirection w:val="btLr"/>
            <w:vAlign w:val="center"/>
          </w:tcPr>
          <w:p w:rsidR="007A01B2" w:rsidRPr="00E1127B" w:rsidRDefault="007A01B2" w:rsidP="003433A5">
            <w:pPr>
              <w:ind w:left="46" w:right="113"/>
              <w:jc w:val="center"/>
              <w:rPr>
                <w:rFonts w:ascii="Times New Roman" w:hAnsi="Times New Roman" w:cs="Times New Roman"/>
                <w:bCs/>
                <w:sz w:val="24"/>
                <w:szCs w:val="24"/>
              </w:rPr>
            </w:pPr>
            <w:r w:rsidRPr="00E1127B">
              <w:rPr>
                <w:rFonts w:ascii="Times New Roman" w:hAnsi="Times New Roman" w:cs="Times New Roman"/>
                <w:bCs/>
                <w:sz w:val="24"/>
                <w:szCs w:val="24"/>
              </w:rPr>
              <w:t>90,5</w:t>
            </w:r>
          </w:p>
        </w:tc>
        <w:tc>
          <w:tcPr>
            <w:tcW w:w="616" w:type="dxa"/>
            <w:noWrap/>
            <w:textDirection w:val="btLr"/>
            <w:vAlign w:val="center"/>
          </w:tcPr>
          <w:p w:rsidR="007A01B2" w:rsidRPr="004913FF" w:rsidRDefault="007A01B2" w:rsidP="003433A5">
            <w:pPr>
              <w:ind w:left="46" w:right="113"/>
              <w:jc w:val="center"/>
              <w:rPr>
                <w:rFonts w:ascii="Times New Roman" w:hAnsi="Times New Roman" w:cs="Times New Roman"/>
                <w:bCs/>
                <w:sz w:val="24"/>
                <w:szCs w:val="24"/>
              </w:rPr>
            </w:pPr>
            <w:r w:rsidRPr="004913FF">
              <w:rPr>
                <w:rFonts w:ascii="Times New Roman" w:hAnsi="Times New Roman" w:cs="Times New Roman"/>
                <w:bCs/>
                <w:sz w:val="24"/>
                <w:szCs w:val="24"/>
              </w:rPr>
              <w:t>86</w:t>
            </w:r>
          </w:p>
        </w:tc>
        <w:tc>
          <w:tcPr>
            <w:tcW w:w="616" w:type="dxa"/>
            <w:noWrap/>
            <w:textDirection w:val="btLr"/>
            <w:vAlign w:val="center"/>
          </w:tcPr>
          <w:p w:rsidR="007A01B2" w:rsidRPr="004913FF" w:rsidRDefault="007A01B2" w:rsidP="003433A5">
            <w:pPr>
              <w:ind w:left="46" w:right="113"/>
              <w:jc w:val="center"/>
              <w:rPr>
                <w:rFonts w:ascii="Times New Roman" w:hAnsi="Times New Roman" w:cs="Times New Roman"/>
                <w:bCs/>
                <w:sz w:val="24"/>
                <w:szCs w:val="24"/>
              </w:rPr>
            </w:pPr>
            <w:r>
              <w:rPr>
                <w:rFonts w:ascii="Times New Roman" w:hAnsi="Times New Roman" w:cs="Times New Roman"/>
                <w:bCs/>
                <w:sz w:val="24"/>
                <w:szCs w:val="24"/>
              </w:rPr>
              <w:t>86</w:t>
            </w:r>
          </w:p>
        </w:tc>
        <w:tc>
          <w:tcPr>
            <w:tcW w:w="616" w:type="dxa"/>
            <w:noWrap/>
            <w:textDirection w:val="btLr"/>
            <w:vAlign w:val="center"/>
          </w:tcPr>
          <w:p w:rsidR="007A01B2" w:rsidRPr="004913FF" w:rsidRDefault="007A01B2" w:rsidP="003433A5">
            <w:pPr>
              <w:ind w:left="46" w:right="113"/>
              <w:jc w:val="center"/>
              <w:rPr>
                <w:rFonts w:ascii="Times New Roman" w:hAnsi="Times New Roman" w:cs="Times New Roman"/>
                <w:bCs/>
                <w:sz w:val="24"/>
                <w:szCs w:val="24"/>
              </w:rPr>
            </w:pPr>
            <w:r>
              <w:rPr>
                <w:rFonts w:ascii="Times New Roman" w:hAnsi="Times New Roman" w:cs="Times New Roman"/>
                <w:bCs/>
                <w:sz w:val="24"/>
                <w:szCs w:val="24"/>
              </w:rPr>
              <w:t>89,6</w:t>
            </w:r>
          </w:p>
        </w:tc>
        <w:tc>
          <w:tcPr>
            <w:tcW w:w="616" w:type="dxa"/>
            <w:noWrap/>
            <w:textDirection w:val="btLr"/>
            <w:vAlign w:val="center"/>
          </w:tcPr>
          <w:p w:rsidR="007A01B2" w:rsidRPr="004913FF" w:rsidRDefault="007A01B2" w:rsidP="003433A5">
            <w:pPr>
              <w:ind w:left="46" w:right="113"/>
              <w:jc w:val="center"/>
              <w:rPr>
                <w:rFonts w:ascii="Times New Roman" w:hAnsi="Times New Roman" w:cs="Times New Roman"/>
                <w:bCs/>
                <w:sz w:val="24"/>
                <w:szCs w:val="24"/>
              </w:rPr>
            </w:pPr>
            <w:r w:rsidRPr="004913FF">
              <w:rPr>
                <w:rFonts w:ascii="Times New Roman" w:hAnsi="Times New Roman" w:cs="Times New Roman"/>
                <w:bCs/>
                <w:sz w:val="24"/>
                <w:szCs w:val="24"/>
              </w:rPr>
              <w:t>100,8</w:t>
            </w:r>
          </w:p>
        </w:tc>
        <w:tc>
          <w:tcPr>
            <w:tcW w:w="693" w:type="dxa"/>
            <w:noWrap/>
            <w:textDirection w:val="btLr"/>
            <w:vAlign w:val="center"/>
          </w:tcPr>
          <w:p w:rsidR="007A01B2" w:rsidRPr="004913FF" w:rsidRDefault="007A01B2" w:rsidP="003433A5">
            <w:pPr>
              <w:ind w:left="46" w:right="113"/>
              <w:jc w:val="center"/>
              <w:rPr>
                <w:rFonts w:ascii="Times New Roman" w:hAnsi="Times New Roman" w:cs="Times New Roman"/>
                <w:bCs/>
                <w:sz w:val="24"/>
                <w:szCs w:val="24"/>
              </w:rPr>
            </w:pPr>
            <w:r w:rsidRPr="004913FF">
              <w:rPr>
                <w:rFonts w:ascii="Times New Roman" w:hAnsi="Times New Roman" w:cs="Times New Roman"/>
                <w:bCs/>
                <w:sz w:val="24"/>
                <w:szCs w:val="24"/>
              </w:rPr>
              <w:t>100,8</w:t>
            </w:r>
          </w:p>
        </w:tc>
        <w:tc>
          <w:tcPr>
            <w:tcW w:w="693" w:type="dxa"/>
            <w:noWrap/>
            <w:textDirection w:val="btLr"/>
            <w:vAlign w:val="center"/>
          </w:tcPr>
          <w:p w:rsidR="007A01B2" w:rsidRPr="004913FF" w:rsidRDefault="007A01B2" w:rsidP="003433A5">
            <w:pPr>
              <w:ind w:left="46" w:right="113"/>
              <w:jc w:val="center"/>
              <w:rPr>
                <w:rFonts w:ascii="Times New Roman" w:hAnsi="Times New Roman" w:cs="Times New Roman"/>
                <w:bCs/>
                <w:sz w:val="24"/>
                <w:szCs w:val="24"/>
              </w:rPr>
            </w:pPr>
            <w:r w:rsidRPr="004913FF">
              <w:rPr>
                <w:rFonts w:ascii="Times New Roman" w:hAnsi="Times New Roman" w:cs="Times New Roman"/>
                <w:bCs/>
                <w:sz w:val="24"/>
                <w:szCs w:val="24"/>
              </w:rPr>
              <w:t>100,7</w:t>
            </w:r>
          </w:p>
        </w:tc>
        <w:tc>
          <w:tcPr>
            <w:tcW w:w="693" w:type="dxa"/>
            <w:noWrap/>
            <w:textDirection w:val="btLr"/>
            <w:vAlign w:val="center"/>
          </w:tcPr>
          <w:p w:rsidR="007A01B2" w:rsidRPr="004913FF" w:rsidRDefault="007A01B2" w:rsidP="003433A5">
            <w:pPr>
              <w:ind w:left="46" w:right="113"/>
              <w:jc w:val="center"/>
              <w:rPr>
                <w:rFonts w:ascii="Times New Roman" w:hAnsi="Times New Roman" w:cs="Times New Roman"/>
                <w:bCs/>
                <w:sz w:val="24"/>
                <w:szCs w:val="24"/>
              </w:rPr>
            </w:pPr>
            <w:r w:rsidRPr="004913FF">
              <w:rPr>
                <w:rFonts w:ascii="Times New Roman" w:hAnsi="Times New Roman" w:cs="Times New Roman"/>
                <w:bCs/>
                <w:sz w:val="24"/>
                <w:szCs w:val="24"/>
              </w:rPr>
              <w:t>107</w:t>
            </w:r>
          </w:p>
        </w:tc>
        <w:tc>
          <w:tcPr>
            <w:tcW w:w="693" w:type="dxa"/>
            <w:noWrap/>
            <w:textDirection w:val="btLr"/>
            <w:vAlign w:val="center"/>
          </w:tcPr>
          <w:p w:rsidR="007A01B2" w:rsidRPr="004913FF" w:rsidRDefault="007A01B2" w:rsidP="003433A5">
            <w:pPr>
              <w:ind w:left="46" w:right="113"/>
              <w:jc w:val="center"/>
              <w:rPr>
                <w:rFonts w:ascii="Times New Roman" w:hAnsi="Times New Roman" w:cs="Times New Roman"/>
                <w:bCs/>
                <w:sz w:val="24"/>
                <w:szCs w:val="24"/>
              </w:rPr>
            </w:pPr>
            <w:r w:rsidRPr="004913FF">
              <w:rPr>
                <w:rFonts w:ascii="Times New Roman" w:hAnsi="Times New Roman" w:cs="Times New Roman"/>
                <w:bCs/>
                <w:sz w:val="24"/>
                <w:szCs w:val="24"/>
              </w:rPr>
              <w:t>104</w:t>
            </w:r>
          </w:p>
        </w:tc>
        <w:tc>
          <w:tcPr>
            <w:tcW w:w="616" w:type="dxa"/>
            <w:noWrap/>
            <w:textDirection w:val="btLr"/>
            <w:vAlign w:val="center"/>
          </w:tcPr>
          <w:p w:rsidR="007A01B2" w:rsidRPr="00E1127B" w:rsidRDefault="007A01B2" w:rsidP="003433A5">
            <w:pPr>
              <w:ind w:left="46" w:right="113"/>
              <w:jc w:val="center"/>
              <w:rPr>
                <w:rFonts w:ascii="Times New Roman" w:hAnsi="Times New Roman" w:cs="Times New Roman"/>
                <w:bCs/>
                <w:sz w:val="24"/>
                <w:szCs w:val="24"/>
              </w:rPr>
            </w:pPr>
            <w:r w:rsidRPr="00E1127B">
              <w:rPr>
                <w:rFonts w:ascii="Times New Roman" w:hAnsi="Times New Roman" w:cs="Times New Roman"/>
                <w:bCs/>
                <w:sz w:val="24"/>
                <w:szCs w:val="24"/>
              </w:rPr>
              <w:t>100</w:t>
            </w:r>
          </w:p>
        </w:tc>
        <w:tc>
          <w:tcPr>
            <w:tcW w:w="616" w:type="dxa"/>
            <w:textDirection w:val="btLr"/>
            <w:vAlign w:val="center"/>
          </w:tcPr>
          <w:p w:rsidR="007A01B2" w:rsidRPr="00E1127B" w:rsidRDefault="007A01B2" w:rsidP="003433A5">
            <w:pPr>
              <w:ind w:left="46" w:right="113"/>
              <w:jc w:val="center"/>
              <w:rPr>
                <w:rFonts w:ascii="Times New Roman" w:hAnsi="Times New Roman" w:cs="Times New Roman"/>
                <w:bCs/>
                <w:sz w:val="24"/>
                <w:szCs w:val="24"/>
              </w:rPr>
            </w:pPr>
            <w:r w:rsidRPr="00E1127B">
              <w:rPr>
                <w:rFonts w:ascii="Times New Roman" w:hAnsi="Times New Roman" w:cs="Times New Roman"/>
                <w:bCs/>
                <w:sz w:val="24"/>
                <w:szCs w:val="24"/>
              </w:rPr>
              <w:t>96</w:t>
            </w:r>
          </w:p>
        </w:tc>
        <w:tc>
          <w:tcPr>
            <w:tcW w:w="616" w:type="dxa"/>
            <w:textDirection w:val="btLr"/>
            <w:vAlign w:val="center"/>
          </w:tcPr>
          <w:p w:rsidR="007A01B2" w:rsidRPr="00E1127B" w:rsidRDefault="007A01B2" w:rsidP="003433A5">
            <w:pPr>
              <w:ind w:left="46" w:right="113"/>
              <w:jc w:val="center"/>
              <w:rPr>
                <w:rFonts w:ascii="Times New Roman" w:hAnsi="Times New Roman" w:cs="Times New Roman"/>
                <w:bCs/>
                <w:sz w:val="24"/>
                <w:szCs w:val="24"/>
              </w:rPr>
            </w:pPr>
            <w:r w:rsidRPr="00E1127B">
              <w:rPr>
                <w:rFonts w:ascii="Times New Roman" w:hAnsi="Times New Roman" w:cs="Times New Roman"/>
                <w:bCs/>
                <w:sz w:val="24"/>
                <w:szCs w:val="24"/>
              </w:rPr>
              <w:t>93</w:t>
            </w:r>
          </w:p>
        </w:tc>
      </w:tr>
    </w:tbl>
    <w:p w:rsidR="007A01B2" w:rsidRPr="00A94E93" w:rsidRDefault="007A01B2" w:rsidP="007A01B2">
      <w:pPr>
        <w:autoSpaceDE w:val="0"/>
        <w:autoSpaceDN w:val="0"/>
        <w:adjustRightInd w:val="0"/>
        <w:spacing w:after="0" w:line="240" w:lineRule="auto"/>
        <w:ind w:firstLine="567"/>
        <w:jc w:val="both"/>
        <w:rPr>
          <w:rFonts w:ascii="Times New Roman" w:eastAsia="Calibri" w:hAnsi="Times New Roman" w:cs="Times New Roman"/>
          <w:sz w:val="28"/>
          <w:szCs w:val="28"/>
        </w:rPr>
      </w:pPr>
      <w:r w:rsidRPr="00A94E93">
        <w:rPr>
          <w:rFonts w:ascii="Times New Roman" w:eastAsia="Calibri" w:hAnsi="Times New Roman" w:cs="Times New Roman"/>
          <w:sz w:val="28"/>
          <w:szCs w:val="28"/>
        </w:rPr>
        <w:t>Основным фактором роста объемов добычи в среднесрочной перспективе станут проекты Кашаган и Тенгиз.</w:t>
      </w:r>
    </w:p>
    <w:p w:rsidR="007A01B2" w:rsidRPr="003C666F" w:rsidRDefault="007A01B2" w:rsidP="007A01B2">
      <w:pPr>
        <w:spacing w:after="0" w:line="240" w:lineRule="auto"/>
        <w:ind w:firstLine="567"/>
        <w:jc w:val="both"/>
        <w:rPr>
          <w:rFonts w:ascii="Times New Roman" w:hAnsi="Times New Roman" w:cs="Times New Roman"/>
          <w:sz w:val="28"/>
          <w:szCs w:val="28"/>
        </w:rPr>
      </w:pPr>
      <w:r w:rsidRPr="00E1127B">
        <w:rPr>
          <w:rFonts w:ascii="Times New Roman" w:hAnsi="Times New Roman" w:cs="Times New Roman"/>
          <w:sz w:val="28"/>
          <w:szCs w:val="28"/>
        </w:rPr>
        <w:t xml:space="preserve">Прогноз </w:t>
      </w:r>
      <w:r w:rsidRPr="00047ACD">
        <w:rPr>
          <w:rFonts w:ascii="Times New Roman" w:hAnsi="Times New Roman" w:cs="Times New Roman"/>
          <w:sz w:val="28"/>
          <w:szCs w:val="28"/>
        </w:rPr>
        <w:t>переработки нефти</w:t>
      </w:r>
      <w:r>
        <w:rPr>
          <w:rFonts w:ascii="Times New Roman" w:hAnsi="Times New Roman" w:cs="Times New Roman"/>
          <w:sz w:val="28"/>
          <w:szCs w:val="28"/>
        </w:rPr>
        <w:t xml:space="preserve"> до 2025</w:t>
      </w:r>
      <w:r w:rsidRPr="00E1127B">
        <w:rPr>
          <w:rFonts w:ascii="Times New Roman" w:hAnsi="Times New Roman" w:cs="Times New Roman"/>
          <w:sz w:val="28"/>
          <w:szCs w:val="28"/>
        </w:rPr>
        <w:t xml:space="preserve"> года</w:t>
      </w:r>
      <w:r>
        <w:rPr>
          <w:rFonts w:ascii="Times New Roman" w:hAnsi="Times New Roman" w:cs="Times New Roman"/>
          <w:sz w:val="28"/>
          <w:szCs w:val="28"/>
        </w:rPr>
        <w:t xml:space="preserve">на уровне 17 </w:t>
      </w:r>
      <w:r w:rsidRPr="00E1127B">
        <w:rPr>
          <w:rFonts w:ascii="Times New Roman" w:hAnsi="Times New Roman" w:cs="Times New Roman"/>
          <w:sz w:val="28"/>
          <w:szCs w:val="28"/>
        </w:rPr>
        <w:t>млн.тонн</w:t>
      </w:r>
      <w:r>
        <w:rPr>
          <w:rFonts w:ascii="Times New Roman" w:hAnsi="Times New Roman" w:cs="Times New Roman"/>
          <w:sz w:val="28"/>
          <w:szCs w:val="28"/>
        </w:rPr>
        <w:t>, п</w:t>
      </w:r>
      <w:r w:rsidRPr="007A01B2">
        <w:rPr>
          <w:rFonts w:ascii="Times New Roman" w:hAnsi="Times New Roman" w:cs="Times New Roman"/>
          <w:sz w:val="28"/>
          <w:szCs w:val="28"/>
        </w:rPr>
        <w:t>ри этом общая мощность переработки нефти на НПЗ РК, включая ТОО «СП «CaspiBitum» (завод по производству битума в г.Актау), составляет 18,5 млн тонн в год.</w:t>
      </w:r>
    </w:p>
    <w:p w:rsidR="007A01B2" w:rsidRDefault="007A01B2" w:rsidP="007A01B2">
      <w:pPr>
        <w:spacing w:after="0" w:line="240" w:lineRule="auto"/>
        <w:ind w:firstLine="567"/>
        <w:jc w:val="both"/>
        <w:rPr>
          <w:rFonts w:ascii="Times New Roman" w:hAnsi="Times New Roman" w:cs="Times New Roman"/>
          <w:sz w:val="28"/>
          <w:szCs w:val="28"/>
        </w:rPr>
      </w:pPr>
    </w:p>
    <w:p w:rsidR="007A01B2" w:rsidRPr="00DE3D09" w:rsidRDefault="007A01B2" w:rsidP="007A01B2">
      <w:pPr>
        <w:spacing w:after="0" w:line="240" w:lineRule="auto"/>
        <w:ind w:firstLine="567"/>
        <w:jc w:val="both"/>
        <w:rPr>
          <w:rFonts w:ascii="Times New Roman" w:hAnsi="Times New Roman" w:cs="Times New Roman"/>
          <w:sz w:val="28"/>
          <w:szCs w:val="28"/>
        </w:rPr>
      </w:pPr>
      <w:r w:rsidRPr="00DE3D09">
        <w:rPr>
          <w:rFonts w:ascii="Times New Roman" w:hAnsi="Times New Roman" w:cs="Times New Roman"/>
          <w:sz w:val="28"/>
          <w:szCs w:val="28"/>
        </w:rPr>
        <w:t>Экспорта нефти</w:t>
      </w:r>
    </w:p>
    <w:p w:rsidR="007A01B2" w:rsidRDefault="007A01B2" w:rsidP="007A01B2">
      <w:pPr>
        <w:spacing w:after="0" w:line="240" w:lineRule="auto"/>
        <w:ind w:firstLine="567"/>
        <w:jc w:val="both"/>
        <w:rPr>
          <w:rFonts w:ascii="Times New Roman" w:hAnsi="Times New Roman" w:cs="Times New Roman"/>
          <w:sz w:val="28"/>
          <w:szCs w:val="28"/>
        </w:rPr>
      </w:pPr>
      <w:r w:rsidRPr="00444890">
        <w:rPr>
          <w:rFonts w:ascii="Times New Roman" w:hAnsi="Times New Roman" w:cs="Times New Roman"/>
          <w:sz w:val="28"/>
          <w:szCs w:val="28"/>
        </w:rPr>
        <w:t xml:space="preserve">Ожидается, что в период до 2030 г. экспорт сырой нефти из Казахстана будет расти за счет увеличения добычи нефти при незначительном росте ее внутреннего потребления. </w:t>
      </w:r>
      <w:r w:rsidRPr="00A23773">
        <w:rPr>
          <w:rFonts w:ascii="Times New Roman" w:hAnsi="Times New Roman" w:cs="Times New Roman"/>
          <w:sz w:val="28"/>
          <w:szCs w:val="28"/>
        </w:rPr>
        <w:t>К 2030 г. экспорт казахстанской нефти составит74,5 млн. т.,</w:t>
      </w:r>
      <w:r w:rsidRPr="00444890">
        <w:rPr>
          <w:rFonts w:ascii="Times New Roman" w:hAnsi="Times New Roman" w:cs="Times New Roman"/>
          <w:sz w:val="28"/>
          <w:szCs w:val="28"/>
        </w:rPr>
        <w:t xml:space="preserve"> Ключевым моментом для Казахстана с точки зрения стратегии экспорта нефти в долгосрочной перспективе является изменение мировой географии спроса на нефть, особенно на рынках регионов, куда Казахстан традиционно осуществлял поставки (Европа), и регионов, где он стремится закрепить за собой прочные позиции (Китай). Наиболее существенный рост экспорта ожидается по нефтепроводам КТК и ККТ.</w:t>
      </w:r>
    </w:p>
    <w:p w:rsidR="007A01B2" w:rsidRPr="00FD253C" w:rsidRDefault="007A01B2" w:rsidP="00FD253C">
      <w:pPr>
        <w:pStyle w:val="text-splitter-active"/>
        <w:spacing w:before="0" w:beforeAutospacing="0" w:after="0" w:afterAutospacing="0"/>
        <w:ind w:firstLine="567"/>
        <w:jc w:val="both"/>
        <w:rPr>
          <w:b/>
          <w:sz w:val="28"/>
          <w:szCs w:val="28"/>
        </w:rPr>
      </w:pPr>
    </w:p>
    <w:p w:rsidR="007A01B2" w:rsidRPr="00DE3D09" w:rsidRDefault="00FD253C" w:rsidP="008C354D">
      <w:pPr>
        <w:pStyle w:val="text-splitter-active"/>
        <w:tabs>
          <w:tab w:val="left" w:pos="5896"/>
        </w:tabs>
        <w:spacing w:before="0" w:beforeAutospacing="0" w:after="0" w:afterAutospacing="0"/>
        <w:ind w:firstLine="567"/>
        <w:jc w:val="both"/>
        <w:rPr>
          <w:sz w:val="28"/>
          <w:szCs w:val="28"/>
        </w:rPr>
      </w:pPr>
      <w:r w:rsidRPr="00DE3D09">
        <w:rPr>
          <w:sz w:val="28"/>
          <w:szCs w:val="28"/>
        </w:rPr>
        <w:t>3.5 Газохимическая промышленность</w:t>
      </w:r>
      <w:r w:rsidR="008C354D" w:rsidRPr="00DE3D09">
        <w:rPr>
          <w:sz w:val="28"/>
          <w:szCs w:val="28"/>
        </w:rPr>
        <w:tab/>
      </w:r>
    </w:p>
    <w:p w:rsidR="00FD253C" w:rsidRPr="00DE3D09" w:rsidRDefault="00FD253C" w:rsidP="00FD253C">
      <w:pPr>
        <w:spacing w:after="0" w:line="240" w:lineRule="auto"/>
        <w:ind w:firstLine="567"/>
        <w:jc w:val="both"/>
        <w:rPr>
          <w:rFonts w:ascii="Times New Roman" w:hAnsi="Times New Roman" w:cs="Times New Roman"/>
          <w:sz w:val="28"/>
          <w:szCs w:val="28"/>
        </w:rPr>
      </w:pPr>
      <w:r w:rsidRPr="00DE3D09">
        <w:rPr>
          <w:rFonts w:ascii="Times New Roman" w:hAnsi="Times New Roman" w:cs="Times New Roman"/>
          <w:sz w:val="28"/>
          <w:szCs w:val="28"/>
        </w:rPr>
        <w:t>Прогноз добычи газа и производства товарного газа</w:t>
      </w:r>
    </w:p>
    <w:p w:rsidR="00FD253C" w:rsidRPr="00FD253C" w:rsidRDefault="00FD253C" w:rsidP="00FD253C">
      <w:pPr>
        <w:spacing w:after="0" w:line="240" w:lineRule="auto"/>
        <w:ind w:firstLine="567"/>
        <w:jc w:val="both"/>
        <w:rPr>
          <w:rFonts w:ascii="Times New Roman" w:hAnsi="Times New Roman" w:cs="Times New Roman"/>
          <w:sz w:val="28"/>
          <w:szCs w:val="28"/>
        </w:rPr>
      </w:pPr>
      <w:r w:rsidRPr="00FD253C">
        <w:rPr>
          <w:rFonts w:ascii="Times New Roman" w:hAnsi="Times New Roman" w:cs="Times New Roman"/>
          <w:sz w:val="28"/>
          <w:szCs w:val="28"/>
        </w:rPr>
        <w:t>Согласно прогнозам объемы добычи газа к 2025 году составят 73,2млрд.м</w:t>
      </w:r>
      <w:r w:rsidRPr="00FD253C">
        <w:rPr>
          <w:rFonts w:ascii="Times New Roman" w:hAnsi="Times New Roman" w:cs="Times New Roman"/>
          <w:sz w:val="28"/>
          <w:szCs w:val="28"/>
          <w:vertAlign w:val="superscript"/>
        </w:rPr>
        <w:t>3</w:t>
      </w:r>
      <w:r w:rsidRPr="00FD253C">
        <w:rPr>
          <w:rFonts w:ascii="Times New Roman" w:hAnsi="Times New Roman" w:cs="Times New Roman"/>
          <w:sz w:val="28"/>
          <w:szCs w:val="28"/>
        </w:rPr>
        <w:t xml:space="preserve"> газа в год с постепенным </w:t>
      </w:r>
      <w:r>
        <w:rPr>
          <w:rFonts w:ascii="Times New Roman" w:hAnsi="Times New Roman" w:cs="Times New Roman"/>
          <w:sz w:val="28"/>
          <w:szCs w:val="28"/>
        </w:rPr>
        <w:t>увеличением к 2030 году до 80,6 </w:t>
      </w:r>
      <w:r w:rsidRPr="00FD253C">
        <w:rPr>
          <w:rFonts w:ascii="Times New Roman" w:hAnsi="Times New Roman" w:cs="Times New Roman"/>
          <w:sz w:val="28"/>
          <w:szCs w:val="28"/>
        </w:rPr>
        <w:t>млрд.м</w:t>
      </w:r>
      <w:r w:rsidRPr="00FD253C">
        <w:rPr>
          <w:rFonts w:ascii="Times New Roman" w:hAnsi="Times New Roman" w:cs="Times New Roman"/>
          <w:sz w:val="28"/>
          <w:szCs w:val="28"/>
          <w:vertAlign w:val="superscript"/>
        </w:rPr>
        <w:t>3</w:t>
      </w:r>
      <w:r w:rsidRPr="00FD253C">
        <w:rPr>
          <w:rFonts w:ascii="Times New Roman" w:hAnsi="Times New Roman" w:cs="Times New Roman"/>
          <w:sz w:val="28"/>
          <w:szCs w:val="28"/>
        </w:rPr>
        <w:t>. Поскольку специфика добычи жидких углеводородов предполагает применение технологии обратной закачки газа в пласты, то часть добываемого газа будет использоваться на эти цели. Вследствие чего, в перспективе ожидается снижение выработки товарного газа.</w:t>
      </w:r>
    </w:p>
    <w:p w:rsidR="00FD253C" w:rsidRPr="00FD253C" w:rsidRDefault="00FD253C" w:rsidP="00FD253C">
      <w:pPr>
        <w:spacing w:after="0" w:line="240" w:lineRule="auto"/>
        <w:ind w:firstLine="567"/>
        <w:jc w:val="both"/>
        <w:rPr>
          <w:rFonts w:ascii="Times New Roman" w:hAnsi="Times New Roman" w:cs="Times New Roman"/>
          <w:sz w:val="28"/>
          <w:szCs w:val="28"/>
        </w:rPr>
      </w:pPr>
      <w:r w:rsidRPr="00FD253C">
        <w:rPr>
          <w:rFonts w:ascii="Times New Roman" w:hAnsi="Times New Roman" w:cs="Times New Roman"/>
          <w:sz w:val="28"/>
          <w:szCs w:val="28"/>
        </w:rPr>
        <w:t>Объем производства товарного газа к 2025 году составит 26,6 млрд.м</w:t>
      </w:r>
      <w:r w:rsidRPr="00FD253C">
        <w:rPr>
          <w:rFonts w:ascii="Times New Roman" w:hAnsi="Times New Roman" w:cs="Times New Roman"/>
          <w:sz w:val="28"/>
          <w:szCs w:val="28"/>
          <w:vertAlign w:val="superscript"/>
        </w:rPr>
        <w:t>3</w:t>
      </w:r>
      <w:r w:rsidRPr="00FD253C">
        <w:rPr>
          <w:rFonts w:ascii="Times New Roman" w:hAnsi="Times New Roman" w:cs="Times New Roman"/>
          <w:sz w:val="28"/>
          <w:szCs w:val="28"/>
        </w:rPr>
        <w:t>, в 2030 году – 25,6 млрд.м</w:t>
      </w:r>
      <w:r w:rsidRPr="00FD253C">
        <w:rPr>
          <w:rFonts w:ascii="Times New Roman" w:hAnsi="Times New Roman" w:cs="Times New Roman"/>
          <w:sz w:val="28"/>
          <w:szCs w:val="28"/>
          <w:vertAlign w:val="superscript"/>
        </w:rPr>
        <w:t>3</w:t>
      </w:r>
      <w:r w:rsidRPr="00FD253C">
        <w:rPr>
          <w:rFonts w:ascii="Times New Roman" w:hAnsi="Times New Roman" w:cs="Times New Roman"/>
          <w:sz w:val="28"/>
          <w:szCs w:val="28"/>
        </w:rPr>
        <w:t xml:space="preserve">. </w:t>
      </w:r>
    </w:p>
    <w:p w:rsidR="00FD253C" w:rsidRPr="00FD253C" w:rsidRDefault="00FD253C" w:rsidP="00FD253C">
      <w:pPr>
        <w:spacing w:after="0" w:line="240" w:lineRule="auto"/>
        <w:ind w:firstLine="567"/>
        <w:jc w:val="both"/>
        <w:rPr>
          <w:rFonts w:ascii="Times New Roman" w:eastAsia="Consolas" w:hAnsi="Times New Roman" w:cs="Times New Roman"/>
          <w:sz w:val="28"/>
          <w:szCs w:val="28"/>
        </w:rPr>
      </w:pPr>
      <w:r w:rsidRPr="00FD253C">
        <w:rPr>
          <w:rFonts w:ascii="Times New Roman" w:eastAsia="Consolas" w:hAnsi="Times New Roman" w:cs="Times New Roman"/>
          <w:sz w:val="28"/>
          <w:szCs w:val="28"/>
        </w:rPr>
        <w:t>Для дальнейшего развития ресурсного потенциала существуют такие крупные месторождения как Имашевское, Урихтау и Хвалынское с суммарными запасами газа 167 млрд.м</w:t>
      </w:r>
      <w:r w:rsidRPr="00FD253C">
        <w:rPr>
          <w:rFonts w:ascii="Times New Roman" w:eastAsia="Consolas" w:hAnsi="Times New Roman" w:cs="Times New Roman"/>
          <w:sz w:val="28"/>
          <w:szCs w:val="28"/>
          <w:vertAlign w:val="superscript"/>
        </w:rPr>
        <w:t>3</w:t>
      </w:r>
      <w:r w:rsidRPr="00FD253C">
        <w:rPr>
          <w:rFonts w:ascii="Times New Roman" w:eastAsia="Consolas" w:hAnsi="Times New Roman" w:cs="Times New Roman"/>
          <w:sz w:val="28"/>
          <w:szCs w:val="28"/>
        </w:rPr>
        <w:t>, разработка которых предусмотрена в соответствии с Межправительственными Соглашениями между РК и РФ. Также существуют следующие новые перспективные месторождения: Каламкас-море - 86,6 млрд.м</w:t>
      </w:r>
      <w:r w:rsidRPr="00FD253C">
        <w:rPr>
          <w:rFonts w:ascii="Times New Roman" w:eastAsia="Consolas" w:hAnsi="Times New Roman" w:cs="Times New Roman"/>
          <w:sz w:val="28"/>
          <w:szCs w:val="28"/>
          <w:vertAlign w:val="superscript"/>
        </w:rPr>
        <w:t>3</w:t>
      </w:r>
      <w:r w:rsidRPr="00FD253C">
        <w:rPr>
          <w:rFonts w:ascii="Times New Roman" w:eastAsia="Consolas" w:hAnsi="Times New Roman" w:cs="Times New Roman"/>
          <w:sz w:val="28"/>
          <w:szCs w:val="28"/>
        </w:rPr>
        <w:t>; Западная Прорва – 17,1 млрд.м</w:t>
      </w:r>
      <w:r w:rsidRPr="00FD253C">
        <w:rPr>
          <w:rFonts w:ascii="Times New Roman" w:eastAsia="Consolas" w:hAnsi="Times New Roman" w:cs="Times New Roman"/>
          <w:sz w:val="28"/>
          <w:szCs w:val="28"/>
          <w:vertAlign w:val="superscript"/>
        </w:rPr>
        <w:t>3</w:t>
      </w:r>
      <w:r w:rsidRPr="00FD253C">
        <w:rPr>
          <w:rFonts w:ascii="Times New Roman" w:eastAsia="Consolas" w:hAnsi="Times New Roman" w:cs="Times New Roman"/>
          <w:sz w:val="28"/>
          <w:szCs w:val="28"/>
        </w:rPr>
        <w:t>; Придорожное – 7,3 млрд.м</w:t>
      </w:r>
      <w:r w:rsidRPr="00FD253C">
        <w:rPr>
          <w:rFonts w:ascii="Times New Roman" w:eastAsia="Consolas" w:hAnsi="Times New Roman" w:cs="Times New Roman"/>
          <w:sz w:val="28"/>
          <w:szCs w:val="28"/>
          <w:vertAlign w:val="superscript"/>
        </w:rPr>
        <w:t>3</w:t>
      </w:r>
      <w:r w:rsidRPr="00FD253C">
        <w:rPr>
          <w:rFonts w:ascii="Times New Roman" w:eastAsia="Consolas" w:hAnsi="Times New Roman" w:cs="Times New Roman"/>
          <w:sz w:val="28"/>
          <w:szCs w:val="28"/>
        </w:rPr>
        <w:t>.</w:t>
      </w:r>
    </w:p>
    <w:p w:rsidR="00FD253C" w:rsidRPr="00FD253C" w:rsidRDefault="00FD253C" w:rsidP="00FD253C">
      <w:pPr>
        <w:spacing w:after="0" w:line="240" w:lineRule="auto"/>
        <w:ind w:firstLine="567"/>
        <w:jc w:val="both"/>
        <w:rPr>
          <w:rFonts w:ascii="Times New Roman" w:eastAsia="Consolas" w:hAnsi="Times New Roman" w:cs="Times New Roman"/>
          <w:sz w:val="28"/>
          <w:szCs w:val="28"/>
        </w:rPr>
      </w:pPr>
      <w:r w:rsidRPr="00FD253C">
        <w:rPr>
          <w:rFonts w:ascii="Times New Roman" w:eastAsia="Consolas" w:hAnsi="Times New Roman" w:cs="Times New Roman"/>
          <w:sz w:val="28"/>
          <w:szCs w:val="28"/>
        </w:rPr>
        <w:t>Ввод в промышленную разработку указанных месторождений и извлечение на более поздних этапах разработки закаченного газа в пласт восполнят ресурсную базу газа страны.</w:t>
      </w:r>
    </w:p>
    <w:p w:rsidR="00FD253C" w:rsidRPr="00FD253C" w:rsidRDefault="00FD253C" w:rsidP="00FD253C">
      <w:pPr>
        <w:spacing w:after="0" w:line="240" w:lineRule="auto"/>
        <w:ind w:firstLine="567"/>
        <w:jc w:val="both"/>
        <w:rPr>
          <w:rFonts w:ascii="Times New Roman" w:eastAsia="Consolas" w:hAnsi="Times New Roman" w:cs="Times New Roman"/>
          <w:sz w:val="28"/>
          <w:szCs w:val="28"/>
        </w:rPr>
      </w:pPr>
      <w:r w:rsidRPr="00FD253C">
        <w:rPr>
          <w:rFonts w:ascii="Times New Roman" w:hAnsi="Times New Roman" w:cs="Times New Roman"/>
          <w:sz w:val="28"/>
          <w:szCs w:val="28"/>
        </w:rPr>
        <w:t>Для разработки перспективных ресурсов газа требуется наличие комплексной инфраструктуры, включая мощности по подгот</w:t>
      </w:r>
      <w:r>
        <w:rPr>
          <w:rFonts w:ascii="Times New Roman" w:hAnsi="Times New Roman" w:cs="Times New Roman"/>
          <w:sz w:val="28"/>
          <w:szCs w:val="28"/>
        </w:rPr>
        <w:t xml:space="preserve">овке и </w:t>
      </w:r>
      <w:r w:rsidRPr="00FD253C">
        <w:rPr>
          <w:rFonts w:ascii="Times New Roman" w:hAnsi="Times New Roman" w:cs="Times New Roman"/>
          <w:sz w:val="28"/>
          <w:szCs w:val="28"/>
        </w:rPr>
        <w:t>переработке сырого газа.</w:t>
      </w:r>
    </w:p>
    <w:p w:rsidR="00FD253C" w:rsidRDefault="00FD253C" w:rsidP="00FD253C">
      <w:pPr>
        <w:spacing w:after="0" w:line="240" w:lineRule="auto"/>
        <w:ind w:firstLine="567"/>
        <w:jc w:val="both"/>
        <w:rPr>
          <w:rFonts w:ascii="Times New Roman" w:hAnsi="Times New Roman" w:cs="Times New Roman"/>
          <w:b/>
          <w:sz w:val="28"/>
          <w:szCs w:val="28"/>
        </w:rPr>
      </w:pPr>
    </w:p>
    <w:p w:rsidR="00FD253C" w:rsidRPr="00DE3D09" w:rsidRDefault="00FD253C" w:rsidP="00FD253C">
      <w:pPr>
        <w:spacing w:after="0" w:line="240" w:lineRule="auto"/>
        <w:ind w:firstLine="567"/>
        <w:jc w:val="both"/>
        <w:rPr>
          <w:rFonts w:ascii="Times New Roman" w:hAnsi="Times New Roman" w:cs="Times New Roman"/>
          <w:sz w:val="28"/>
          <w:szCs w:val="28"/>
        </w:rPr>
      </w:pPr>
      <w:r w:rsidRPr="00DE3D09">
        <w:rPr>
          <w:rFonts w:ascii="Times New Roman" w:hAnsi="Times New Roman" w:cs="Times New Roman"/>
          <w:sz w:val="28"/>
          <w:szCs w:val="28"/>
        </w:rPr>
        <w:t>Рынок газомоторного топлива</w:t>
      </w:r>
    </w:p>
    <w:p w:rsidR="00FD253C" w:rsidRPr="00FD253C" w:rsidRDefault="00FD253C" w:rsidP="00FD253C">
      <w:pPr>
        <w:spacing w:after="0" w:line="240" w:lineRule="auto"/>
        <w:ind w:firstLine="567"/>
        <w:jc w:val="both"/>
        <w:rPr>
          <w:rFonts w:ascii="Times New Roman" w:hAnsi="Times New Roman" w:cs="Times New Roman"/>
          <w:sz w:val="28"/>
          <w:szCs w:val="28"/>
        </w:rPr>
      </w:pPr>
      <w:r w:rsidRPr="00FD253C">
        <w:rPr>
          <w:rFonts w:ascii="Times New Roman" w:hAnsi="Times New Roman" w:cs="Times New Roman"/>
          <w:sz w:val="28"/>
          <w:szCs w:val="28"/>
        </w:rPr>
        <w:t>Достижение к 2030 году уровня использования газа в качестве моторного топлива на общественном автотранспорте и транспорте дорожно-коммунальных служб:</w:t>
      </w:r>
    </w:p>
    <w:p w:rsidR="00FD253C" w:rsidRPr="00FD253C" w:rsidRDefault="00FD253C" w:rsidP="00FD253C">
      <w:pPr>
        <w:spacing w:after="0" w:line="240" w:lineRule="auto"/>
        <w:ind w:firstLine="567"/>
        <w:jc w:val="both"/>
        <w:rPr>
          <w:rFonts w:ascii="Times New Roman" w:hAnsi="Times New Roman" w:cs="Times New Roman"/>
          <w:sz w:val="28"/>
          <w:szCs w:val="28"/>
        </w:rPr>
      </w:pPr>
      <w:r w:rsidRPr="00FD253C">
        <w:rPr>
          <w:rFonts w:ascii="Times New Roman" w:hAnsi="Times New Roman" w:cs="Times New Roman"/>
          <w:sz w:val="28"/>
          <w:szCs w:val="28"/>
        </w:rPr>
        <w:t>в городах Алматы, Нур-Султан, Шымкент – не менее 50 %;</w:t>
      </w:r>
    </w:p>
    <w:p w:rsidR="00FD253C" w:rsidRPr="00FD253C" w:rsidRDefault="00FD253C" w:rsidP="00FD253C">
      <w:pPr>
        <w:spacing w:after="0" w:line="240" w:lineRule="auto"/>
        <w:ind w:firstLine="567"/>
        <w:jc w:val="both"/>
        <w:rPr>
          <w:rFonts w:ascii="Times New Roman" w:hAnsi="Times New Roman" w:cs="Times New Roman"/>
          <w:sz w:val="28"/>
          <w:szCs w:val="28"/>
        </w:rPr>
      </w:pPr>
      <w:r w:rsidRPr="00FD253C">
        <w:rPr>
          <w:rFonts w:ascii="Times New Roman" w:hAnsi="Times New Roman" w:cs="Times New Roman"/>
          <w:sz w:val="28"/>
          <w:szCs w:val="28"/>
        </w:rPr>
        <w:t>в областных центрах – не менее 30 %.</w:t>
      </w:r>
    </w:p>
    <w:p w:rsidR="00FD253C" w:rsidRPr="00FD253C" w:rsidRDefault="00FD253C" w:rsidP="00FD253C">
      <w:pPr>
        <w:spacing w:after="0" w:line="240" w:lineRule="auto"/>
        <w:ind w:firstLine="567"/>
        <w:jc w:val="both"/>
        <w:rPr>
          <w:rFonts w:ascii="Times New Roman" w:hAnsi="Times New Roman" w:cs="Times New Roman"/>
          <w:sz w:val="28"/>
          <w:szCs w:val="28"/>
        </w:rPr>
      </w:pPr>
      <w:r w:rsidRPr="00FD253C">
        <w:rPr>
          <w:rFonts w:ascii="Times New Roman" w:hAnsi="Times New Roman" w:cs="Times New Roman"/>
          <w:sz w:val="28"/>
          <w:szCs w:val="28"/>
        </w:rPr>
        <w:t xml:space="preserve">Освоение технологии производства сжиженного природного газа с локализацией не менее 3-х установок на АГРС МГ и АГНКС до 2025 года. </w:t>
      </w:r>
    </w:p>
    <w:p w:rsidR="00FD253C" w:rsidRPr="00FD253C" w:rsidRDefault="00FD253C" w:rsidP="00FD253C">
      <w:pPr>
        <w:spacing w:after="0" w:line="240" w:lineRule="auto"/>
        <w:ind w:firstLine="567"/>
        <w:jc w:val="both"/>
        <w:rPr>
          <w:rFonts w:ascii="Times New Roman" w:hAnsi="Times New Roman" w:cs="Times New Roman"/>
          <w:sz w:val="28"/>
          <w:szCs w:val="28"/>
        </w:rPr>
      </w:pPr>
      <w:r w:rsidRPr="00FD253C">
        <w:rPr>
          <w:rFonts w:ascii="Times New Roman" w:hAnsi="Times New Roman" w:cs="Times New Roman"/>
          <w:sz w:val="28"/>
          <w:szCs w:val="28"/>
        </w:rPr>
        <w:t>Завершение создания в РК до 2030 года полноценной заправочной сети природного газа для транспортных ср</w:t>
      </w:r>
      <w:r>
        <w:rPr>
          <w:rFonts w:ascii="Times New Roman" w:hAnsi="Times New Roman" w:cs="Times New Roman"/>
          <w:sz w:val="28"/>
          <w:szCs w:val="28"/>
        </w:rPr>
        <w:t>едств, в том числе не менее 100 </w:t>
      </w:r>
      <w:r w:rsidRPr="00FD253C">
        <w:rPr>
          <w:rFonts w:ascii="Times New Roman" w:hAnsi="Times New Roman" w:cs="Times New Roman"/>
          <w:sz w:val="28"/>
          <w:szCs w:val="28"/>
        </w:rPr>
        <w:t xml:space="preserve">АГНКС, криогенных имноготопливныхзаправочных станций, включая размещение этих объектов на международном транспортном коридоре «Европа-Китай». </w:t>
      </w:r>
    </w:p>
    <w:p w:rsidR="00FD253C" w:rsidRPr="00FD253C" w:rsidRDefault="00FD253C" w:rsidP="00FD253C">
      <w:pPr>
        <w:spacing w:after="0" w:line="240" w:lineRule="auto"/>
        <w:ind w:firstLine="567"/>
        <w:jc w:val="both"/>
        <w:rPr>
          <w:rFonts w:ascii="Times New Roman" w:eastAsia="Consolas" w:hAnsi="Times New Roman" w:cs="Times New Roman"/>
          <w:sz w:val="28"/>
          <w:szCs w:val="28"/>
        </w:rPr>
      </w:pPr>
      <w:r w:rsidRPr="00FD253C">
        <w:rPr>
          <w:rFonts w:ascii="Times New Roman" w:eastAsia="Consolas" w:hAnsi="Times New Roman" w:cs="Times New Roman"/>
          <w:sz w:val="28"/>
          <w:szCs w:val="28"/>
        </w:rPr>
        <w:t>В целом к 2030 году будет осуществлен перевод Алматинской теплоэлектроцентрали №2 на товарный газ, введен в эксплуатацию ряд станций (Уральская ГТЭС, ГТЭС интегрированного газохимического комплекса в Атырауской области, Кандыагашская ГТЭС и другие), а также осуществлено техническое перевооружение мощностей ТОО «МАЭК-Казатомпром» с установкой ПГУ.</w:t>
      </w:r>
    </w:p>
    <w:p w:rsidR="007A01B2" w:rsidRPr="00DE3D09" w:rsidRDefault="00B07A04" w:rsidP="00DE3D09">
      <w:pPr>
        <w:pStyle w:val="text-splitter-active"/>
        <w:spacing w:before="240" w:beforeAutospacing="0" w:after="0" w:afterAutospacing="0"/>
        <w:ind w:firstLine="567"/>
        <w:jc w:val="both"/>
        <w:rPr>
          <w:sz w:val="28"/>
          <w:szCs w:val="28"/>
        </w:rPr>
      </w:pPr>
      <w:r w:rsidRPr="00DE3D09">
        <w:rPr>
          <w:sz w:val="28"/>
          <w:szCs w:val="28"/>
        </w:rPr>
        <w:t>Нефтегазохимия</w:t>
      </w:r>
    </w:p>
    <w:p w:rsidR="00B07A04" w:rsidRPr="00B07A04" w:rsidRDefault="00B07A04" w:rsidP="00B07A04">
      <w:pPr>
        <w:spacing w:after="0" w:line="240" w:lineRule="auto"/>
        <w:ind w:firstLine="567"/>
        <w:jc w:val="both"/>
        <w:rPr>
          <w:rFonts w:ascii="Times New Roman" w:eastAsia="Calibri" w:hAnsi="Times New Roman" w:cs="Times New Roman"/>
          <w:bCs/>
          <w:sz w:val="28"/>
          <w:szCs w:val="28"/>
        </w:rPr>
      </w:pPr>
      <w:r w:rsidRPr="00B07A04">
        <w:rPr>
          <w:rFonts w:ascii="Times New Roman" w:eastAsia="Calibri" w:hAnsi="Times New Roman" w:cs="Times New Roman"/>
          <w:bCs/>
          <w:sz w:val="28"/>
          <w:szCs w:val="28"/>
        </w:rPr>
        <w:t>По мере углубления химической переработки первичных полупродуктов (метана, этана, пропана, бутанов и многих других) и получения из них синтетических мономеров, полимеров и других химических продуктов, происходит стремительный рост цены, примерно в 2-3 раза. Вследствие этого, выгоднее продавать продукты глубокой переработки нефти и газа, т.е. нефтегазохимии. </w:t>
      </w:r>
    </w:p>
    <w:p w:rsidR="00B07A04" w:rsidRPr="00B07A04" w:rsidRDefault="00B07A04" w:rsidP="00B07A04">
      <w:pPr>
        <w:spacing w:after="0" w:line="240" w:lineRule="auto"/>
        <w:ind w:firstLine="567"/>
        <w:jc w:val="both"/>
        <w:rPr>
          <w:rFonts w:ascii="Times New Roman" w:hAnsi="Times New Roman" w:cs="Times New Roman"/>
          <w:sz w:val="28"/>
          <w:szCs w:val="28"/>
        </w:rPr>
      </w:pPr>
      <w:r w:rsidRPr="00B07A04">
        <w:rPr>
          <w:rFonts w:ascii="Times New Roman" w:hAnsi="Times New Roman" w:cs="Times New Roman"/>
          <w:sz w:val="28"/>
          <w:szCs w:val="28"/>
        </w:rPr>
        <w:t>Кроме того, в развитых странах каждый доллар в нефтегазохимической отрасли дает 2,3 доллара прироста в экономике и каждое новое рабочее место в отрасли способствует созданию 7 новых рабочих мест в экономике.</w:t>
      </w:r>
    </w:p>
    <w:p w:rsidR="00B07A04" w:rsidRPr="00B07A04" w:rsidRDefault="00B07A04" w:rsidP="00B07A04">
      <w:pPr>
        <w:spacing w:after="0" w:line="240" w:lineRule="auto"/>
        <w:ind w:firstLine="567"/>
        <w:jc w:val="both"/>
        <w:rPr>
          <w:rFonts w:ascii="Times New Roman" w:eastAsia="Calibri" w:hAnsi="Times New Roman" w:cs="Times New Roman"/>
          <w:bCs/>
          <w:iCs/>
          <w:sz w:val="28"/>
          <w:szCs w:val="28"/>
        </w:rPr>
      </w:pPr>
      <w:r w:rsidRPr="00B07A04">
        <w:rPr>
          <w:rFonts w:ascii="Times New Roman" w:eastAsia="Calibri" w:hAnsi="Times New Roman" w:cs="Times New Roman"/>
          <w:bCs/>
          <w:iCs/>
          <w:sz w:val="28"/>
          <w:szCs w:val="28"/>
        </w:rPr>
        <w:t>В этой связи, глубокая переработка нефти и газа, то есть, нефтегазохимия, является одним из приоритетов дальнейшего развития нефтегазовой отрасли в мире.</w:t>
      </w:r>
    </w:p>
    <w:p w:rsidR="00FB599E" w:rsidRDefault="00B07A04" w:rsidP="00B07A04">
      <w:pPr>
        <w:spacing w:after="0" w:line="240" w:lineRule="auto"/>
        <w:ind w:firstLine="567"/>
        <w:jc w:val="both"/>
        <w:rPr>
          <w:rFonts w:ascii="Times New Roman" w:eastAsia="Calibri" w:hAnsi="Times New Roman" w:cs="Times New Roman"/>
          <w:bCs/>
          <w:iCs/>
          <w:sz w:val="28"/>
          <w:szCs w:val="28"/>
        </w:rPr>
      </w:pPr>
      <w:r w:rsidRPr="00B07A04">
        <w:rPr>
          <w:rFonts w:ascii="Times New Roman" w:eastAsia="Calibri" w:hAnsi="Times New Roman" w:cs="Times New Roman"/>
          <w:bCs/>
          <w:iCs/>
          <w:sz w:val="28"/>
          <w:szCs w:val="28"/>
        </w:rPr>
        <w:t xml:space="preserve">В долгосрочной перспективе наибольшим спросом на мировом рынке среди нефтегазохимической продукции будут пользоваться полиэтилен и полипропилен, это 60% от общего потребления всех полимеров. При этом, мировое производство данных полимеров будет отставать от спроса, даже при условии реализации всех анонсированных проектов до 2030 года. </w:t>
      </w:r>
    </w:p>
    <w:p w:rsidR="00B07A04" w:rsidRPr="00B07A04" w:rsidRDefault="00FB599E" w:rsidP="00FB599E">
      <w:pPr>
        <w:spacing w:after="0" w:line="240" w:lineRule="auto"/>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П</w:t>
      </w:r>
      <w:r w:rsidR="00B07A04" w:rsidRPr="00B07A04">
        <w:rPr>
          <w:rFonts w:ascii="Times New Roman" w:eastAsia="Calibri" w:hAnsi="Times New Roman" w:cs="Times New Roman"/>
          <w:bCs/>
          <w:iCs/>
          <w:sz w:val="28"/>
          <w:szCs w:val="28"/>
        </w:rPr>
        <w:t>о данным международных маркетинговых компаний Platts и IHS</w:t>
      </w:r>
      <w:r>
        <w:rPr>
          <w:rFonts w:ascii="Times New Roman" w:eastAsia="Calibri" w:hAnsi="Times New Roman" w:cs="Times New Roman"/>
          <w:bCs/>
          <w:iCs/>
          <w:sz w:val="28"/>
          <w:szCs w:val="28"/>
        </w:rPr>
        <w:t xml:space="preserve"> к 2030 году повысится </w:t>
      </w:r>
      <w:r w:rsidR="00B07A04" w:rsidRPr="00B07A04">
        <w:rPr>
          <w:rFonts w:ascii="Times New Roman" w:eastAsia="Calibri" w:hAnsi="Times New Roman" w:cs="Times New Roman"/>
          <w:bCs/>
          <w:iCs/>
          <w:sz w:val="28"/>
          <w:szCs w:val="28"/>
        </w:rPr>
        <w:t xml:space="preserve">спрос на полипропилен повысится </w:t>
      </w:r>
      <w:r w:rsidRPr="00B07A04">
        <w:rPr>
          <w:rFonts w:ascii="Times New Roman" w:eastAsia="Calibri" w:hAnsi="Times New Roman" w:cs="Times New Roman"/>
          <w:bCs/>
          <w:iCs/>
          <w:sz w:val="28"/>
          <w:szCs w:val="28"/>
        </w:rPr>
        <w:t>до 98 млн. тонн</w:t>
      </w:r>
      <w:r>
        <w:rPr>
          <w:rFonts w:ascii="Times New Roman" w:eastAsia="Calibri" w:hAnsi="Times New Roman" w:cs="Times New Roman"/>
          <w:bCs/>
          <w:iCs/>
          <w:sz w:val="28"/>
          <w:szCs w:val="28"/>
        </w:rPr>
        <w:t xml:space="preserve">, при </w:t>
      </w:r>
      <w:r w:rsidRPr="00B07A04">
        <w:rPr>
          <w:rFonts w:ascii="Times New Roman" w:eastAsia="Calibri" w:hAnsi="Times New Roman" w:cs="Times New Roman"/>
          <w:bCs/>
          <w:iCs/>
          <w:sz w:val="28"/>
          <w:szCs w:val="28"/>
        </w:rPr>
        <w:t>предложении 90 млн. тонн</w:t>
      </w:r>
      <w:r>
        <w:rPr>
          <w:rFonts w:ascii="Times New Roman" w:eastAsia="Calibri" w:hAnsi="Times New Roman" w:cs="Times New Roman"/>
          <w:bCs/>
          <w:iCs/>
          <w:sz w:val="28"/>
          <w:szCs w:val="28"/>
        </w:rPr>
        <w:t xml:space="preserve">; </w:t>
      </w:r>
      <w:r w:rsidRPr="00B07A04">
        <w:rPr>
          <w:rFonts w:ascii="Times New Roman" w:eastAsia="Calibri" w:hAnsi="Times New Roman" w:cs="Times New Roman"/>
          <w:bCs/>
          <w:iCs/>
          <w:sz w:val="28"/>
          <w:szCs w:val="28"/>
        </w:rPr>
        <w:t>на полиэтиленувеличится</w:t>
      </w:r>
      <w:r w:rsidR="00223DFF">
        <w:rPr>
          <w:rFonts w:ascii="Times New Roman" w:eastAsia="Calibri" w:hAnsi="Times New Roman" w:cs="Times New Roman"/>
          <w:bCs/>
          <w:iCs/>
          <w:sz w:val="28"/>
          <w:szCs w:val="28"/>
          <w:lang w:val="kk-KZ"/>
        </w:rPr>
        <w:t xml:space="preserve"> </w:t>
      </w:r>
      <w:r w:rsidRPr="00B07A04">
        <w:rPr>
          <w:rFonts w:ascii="Times New Roman" w:eastAsia="Calibri" w:hAnsi="Times New Roman" w:cs="Times New Roman"/>
          <w:bCs/>
          <w:iCs/>
          <w:sz w:val="28"/>
          <w:szCs w:val="28"/>
        </w:rPr>
        <w:t>до 161 млн. тонн, при предложении 121 млн. тонн соответственно.</w:t>
      </w:r>
      <w:r w:rsidR="00223DFF">
        <w:rPr>
          <w:rFonts w:ascii="Times New Roman" w:eastAsia="Calibri" w:hAnsi="Times New Roman" w:cs="Times New Roman"/>
          <w:bCs/>
          <w:iCs/>
          <w:sz w:val="28"/>
          <w:szCs w:val="28"/>
          <w:lang w:val="kk-KZ"/>
        </w:rPr>
        <w:t xml:space="preserve"> </w:t>
      </w:r>
      <w:r w:rsidR="00B07A04" w:rsidRPr="00B07A04">
        <w:rPr>
          <w:rFonts w:ascii="Times New Roman" w:eastAsia="Times New Roman" w:hAnsi="Times New Roman" w:cs="Times New Roman"/>
          <w:sz w:val="28"/>
          <w:szCs w:val="28"/>
        </w:rPr>
        <w:t xml:space="preserve">Существующая тенденция на мировом рынке, включая процессы урбанизации и индустриализации Китая и </w:t>
      </w:r>
      <w:r w:rsidR="00B07A04" w:rsidRPr="00B07A04">
        <w:rPr>
          <w:rFonts w:ascii="Times New Roman" w:eastAsia="Times New Roman" w:hAnsi="Times New Roman" w:cs="Times New Roman"/>
          <w:sz w:val="28"/>
          <w:szCs w:val="28"/>
        </w:rPr>
        <w:lastRenderedPageBreak/>
        <w:t>стран макрорегиона, окажут положительное влияние на развитие сектора нефтегазохимии Казахстана с точки зрения экспорта.</w:t>
      </w:r>
    </w:p>
    <w:p w:rsidR="00B07A04" w:rsidRPr="00B07A04" w:rsidRDefault="00B07A04" w:rsidP="00B07A04">
      <w:pPr>
        <w:spacing w:after="0" w:line="240" w:lineRule="auto"/>
        <w:ind w:firstLine="567"/>
        <w:jc w:val="both"/>
        <w:rPr>
          <w:rFonts w:ascii="Times New Roman" w:eastAsia="Calibri" w:hAnsi="Times New Roman" w:cs="Times New Roman"/>
          <w:bCs/>
          <w:iCs/>
          <w:sz w:val="28"/>
          <w:szCs w:val="28"/>
        </w:rPr>
      </w:pPr>
      <w:r w:rsidRPr="00B07A04">
        <w:rPr>
          <w:rFonts w:ascii="Times New Roman" w:eastAsia="Calibri" w:hAnsi="Times New Roman" w:cs="Times New Roman"/>
          <w:bCs/>
          <w:iCs/>
          <w:sz w:val="28"/>
          <w:szCs w:val="28"/>
        </w:rPr>
        <w:t xml:space="preserve">В целом, потребителями нефтегазохимических продуктов являются практически все отрасли промышленности (строительство и дорожно-строительная отрасль, машиностроение, энергетика, сельское хозяйство, медицина, электроника, космонавтика, а также торговля и многие другие отрасли). По причине таких тесных связей со смежными отраслями нефтегазохимическая отрасль имеет высокий мультипликативный эффект. </w:t>
      </w:r>
    </w:p>
    <w:p w:rsidR="00B07A04" w:rsidRPr="00B07A04" w:rsidRDefault="00B07A04" w:rsidP="00B07A04">
      <w:pPr>
        <w:spacing w:after="0" w:line="240" w:lineRule="auto"/>
        <w:ind w:firstLine="567"/>
        <w:jc w:val="both"/>
        <w:rPr>
          <w:rFonts w:ascii="Times New Roman" w:eastAsia="Calibri" w:hAnsi="Times New Roman" w:cs="Times New Roman"/>
          <w:sz w:val="28"/>
          <w:szCs w:val="28"/>
        </w:rPr>
      </w:pPr>
      <w:r w:rsidRPr="00B07A04">
        <w:rPr>
          <w:rFonts w:ascii="Times New Roman" w:eastAsia="Calibri" w:hAnsi="Times New Roman" w:cs="Times New Roman"/>
          <w:sz w:val="28"/>
          <w:szCs w:val="28"/>
        </w:rPr>
        <w:t xml:space="preserve">Позитивная оценка возможностей развития в Казахстане нефтегазохимических производств подтверждена результатами различных исследований, в том числе, международными нефтегазодобывающими компаниями, таких как ExxonMobil, Shelll и консалтинговой компанией Nexant. </w:t>
      </w:r>
    </w:p>
    <w:p w:rsidR="00B07A04" w:rsidRPr="00B07A04" w:rsidRDefault="00B07A04" w:rsidP="00B07A04">
      <w:pPr>
        <w:spacing w:after="0" w:line="240" w:lineRule="auto"/>
        <w:ind w:firstLine="567"/>
        <w:jc w:val="both"/>
        <w:rPr>
          <w:rFonts w:ascii="Times New Roman" w:eastAsia="Calibri" w:hAnsi="Times New Roman" w:cs="Times New Roman"/>
          <w:sz w:val="28"/>
          <w:szCs w:val="28"/>
        </w:rPr>
      </w:pPr>
      <w:r w:rsidRPr="00B07A04">
        <w:rPr>
          <w:rFonts w:ascii="Times New Roman" w:eastAsia="Calibri" w:hAnsi="Times New Roman" w:cs="Times New Roman"/>
          <w:sz w:val="28"/>
          <w:szCs w:val="28"/>
        </w:rPr>
        <w:t>Основным экономическим и технологическим преимуществом для производства базового нефтегазохимического продукта является наличие крупных нефтегазовых месторождений (Тенгиз, Карачаганак, Кашаган и т.д.) иминимальные издержки доступа к сырью.</w:t>
      </w:r>
    </w:p>
    <w:p w:rsidR="008058CA" w:rsidRDefault="008058CA" w:rsidP="00B07A04">
      <w:pPr>
        <w:spacing w:after="0" w:line="240" w:lineRule="auto"/>
        <w:ind w:firstLine="567"/>
        <w:jc w:val="both"/>
        <w:rPr>
          <w:rFonts w:ascii="Times New Roman" w:eastAsia="Calibri" w:hAnsi="Times New Roman" w:cs="Times New Roman"/>
          <w:bCs/>
          <w:iCs/>
          <w:sz w:val="28"/>
          <w:szCs w:val="28"/>
        </w:rPr>
      </w:pPr>
    </w:p>
    <w:p w:rsidR="008058CA" w:rsidRPr="00223DFF" w:rsidRDefault="008058CA" w:rsidP="00223DFF">
      <w:pPr>
        <w:spacing w:after="0" w:line="240" w:lineRule="auto"/>
        <w:jc w:val="both"/>
        <w:rPr>
          <w:rFonts w:ascii="Times New Roman" w:eastAsia="Calibri" w:hAnsi="Times New Roman" w:cs="Times New Roman"/>
          <w:bCs/>
          <w:iCs/>
          <w:sz w:val="28"/>
          <w:szCs w:val="28"/>
          <w:lang w:val="kk-KZ"/>
        </w:rPr>
      </w:pPr>
    </w:p>
    <w:p w:rsidR="00B07A04" w:rsidRPr="00DE3D09" w:rsidRDefault="00B07A04" w:rsidP="00B07A04">
      <w:pPr>
        <w:spacing w:after="0" w:line="240" w:lineRule="auto"/>
        <w:ind w:firstLine="567"/>
        <w:jc w:val="both"/>
        <w:rPr>
          <w:rFonts w:ascii="Times New Roman" w:eastAsia="Calibri" w:hAnsi="Times New Roman" w:cs="Times New Roman"/>
          <w:b/>
          <w:bCs/>
          <w:iCs/>
          <w:sz w:val="28"/>
          <w:szCs w:val="28"/>
        </w:rPr>
      </w:pPr>
      <w:r w:rsidRPr="00B07A04">
        <w:rPr>
          <w:rFonts w:ascii="Times New Roman" w:eastAsia="Calibri" w:hAnsi="Times New Roman" w:cs="Times New Roman"/>
          <w:bCs/>
          <w:iCs/>
          <w:sz w:val="28"/>
          <w:szCs w:val="28"/>
        </w:rPr>
        <w:t xml:space="preserve">В этой связи, прогноз производства </w:t>
      </w:r>
      <w:r w:rsidRPr="00B07A04">
        <w:rPr>
          <w:rFonts w:ascii="Times New Roman" w:eastAsia="Calibri" w:hAnsi="Times New Roman" w:cs="Times New Roman"/>
          <w:sz w:val="28"/>
          <w:szCs w:val="28"/>
        </w:rPr>
        <w:t xml:space="preserve">крупнотоннажной </w:t>
      </w:r>
      <w:r w:rsidRPr="00B07A04">
        <w:rPr>
          <w:rFonts w:ascii="Times New Roman" w:eastAsia="Calibri" w:hAnsi="Times New Roman" w:cs="Times New Roman"/>
          <w:bCs/>
          <w:iCs/>
          <w:sz w:val="28"/>
          <w:szCs w:val="28"/>
        </w:rPr>
        <w:t>нефтегазохимической продукции</w:t>
      </w:r>
      <w:r w:rsidR="00223DFF">
        <w:rPr>
          <w:rFonts w:ascii="Times New Roman" w:eastAsia="Calibri" w:hAnsi="Times New Roman" w:cs="Times New Roman"/>
          <w:bCs/>
          <w:iCs/>
          <w:sz w:val="28"/>
          <w:szCs w:val="28"/>
          <w:lang w:val="kk-KZ"/>
        </w:rPr>
        <w:t xml:space="preserve"> </w:t>
      </w:r>
      <w:r w:rsidRPr="00B07A04">
        <w:rPr>
          <w:rFonts w:ascii="Times New Roman" w:eastAsia="Calibri" w:hAnsi="Times New Roman" w:cs="Times New Roman"/>
          <w:bCs/>
          <w:iCs/>
          <w:sz w:val="28"/>
          <w:szCs w:val="28"/>
        </w:rPr>
        <w:t>в Казахстане выглядит следующим образом:</w:t>
      </w:r>
    </w:p>
    <w:p w:rsidR="008058CA" w:rsidRPr="00DE3D09" w:rsidRDefault="008058CA" w:rsidP="00B07A04">
      <w:pPr>
        <w:spacing w:after="0" w:line="240" w:lineRule="auto"/>
        <w:ind w:firstLine="567"/>
        <w:jc w:val="both"/>
        <w:rPr>
          <w:rFonts w:ascii="Times New Roman" w:eastAsia="Calibri" w:hAnsi="Times New Roman" w:cs="Times New Roman"/>
          <w:b/>
          <w:bCs/>
          <w:iCs/>
          <w:sz w:val="28"/>
          <w:szCs w:val="28"/>
        </w:rPr>
      </w:pPr>
    </w:p>
    <w:tbl>
      <w:tblPr>
        <w:tblStyle w:val="a6"/>
        <w:tblW w:w="0" w:type="auto"/>
        <w:tblInd w:w="108" w:type="dxa"/>
        <w:tblLook w:val="04A0" w:firstRow="1" w:lastRow="0" w:firstColumn="1" w:lastColumn="0" w:noHBand="0" w:noVBand="1"/>
      </w:tblPr>
      <w:tblGrid>
        <w:gridCol w:w="2319"/>
        <w:gridCol w:w="2381"/>
        <w:gridCol w:w="2381"/>
        <w:gridCol w:w="2382"/>
      </w:tblGrid>
      <w:tr w:rsidR="00B07A04" w:rsidRPr="00DE3D09" w:rsidTr="008058CA">
        <w:tc>
          <w:tcPr>
            <w:tcW w:w="2319" w:type="dxa"/>
          </w:tcPr>
          <w:p w:rsidR="00B07A04" w:rsidRPr="00005DC3" w:rsidRDefault="00B07A04" w:rsidP="00B07A04">
            <w:pPr>
              <w:contextualSpacing/>
              <w:jc w:val="both"/>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Наименование</w:t>
            </w:r>
          </w:p>
          <w:p w:rsidR="00B07A04" w:rsidRPr="00005DC3" w:rsidRDefault="00B07A04" w:rsidP="00B07A04">
            <w:pPr>
              <w:contextualSpacing/>
              <w:jc w:val="both"/>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 xml:space="preserve">продукции </w:t>
            </w:r>
          </w:p>
        </w:tc>
        <w:tc>
          <w:tcPr>
            <w:tcW w:w="2381" w:type="dxa"/>
          </w:tcPr>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2020 год,</w:t>
            </w:r>
          </w:p>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тыс. тонн</w:t>
            </w:r>
          </w:p>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(прогноз)</w:t>
            </w:r>
          </w:p>
        </w:tc>
        <w:tc>
          <w:tcPr>
            <w:tcW w:w="2381" w:type="dxa"/>
          </w:tcPr>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2025 год,</w:t>
            </w:r>
          </w:p>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тыс. тонн</w:t>
            </w:r>
          </w:p>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(прогноз)</w:t>
            </w:r>
          </w:p>
        </w:tc>
        <w:tc>
          <w:tcPr>
            <w:tcW w:w="2382" w:type="dxa"/>
          </w:tcPr>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2030 год,</w:t>
            </w:r>
          </w:p>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тыс. тонн</w:t>
            </w:r>
          </w:p>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(прогноз)</w:t>
            </w:r>
          </w:p>
        </w:tc>
      </w:tr>
      <w:tr w:rsidR="00B07A04" w:rsidRPr="00DE3D09" w:rsidTr="008058CA">
        <w:tc>
          <w:tcPr>
            <w:tcW w:w="2319" w:type="dxa"/>
          </w:tcPr>
          <w:p w:rsidR="00B07A04" w:rsidRPr="00005DC3" w:rsidRDefault="00B07A04" w:rsidP="00B07A04">
            <w:pPr>
              <w:contextualSpacing/>
              <w:jc w:val="both"/>
              <w:rPr>
                <w:rFonts w:ascii="Times New Roman" w:eastAsia="Times New Roman" w:hAnsi="Times New Roman" w:cs="Times New Roman"/>
                <w:sz w:val="24"/>
                <w:szCs w:val="24"/>
              </w:rPr>
            </w:pPr>
            <w:r w:rsidRPr="00005DC3">
              <w:rPr>
                <w:rFonts w:ascii="Times New Roman" w:hAnsi="Times New Roman" w:cs="Times New Roman"/>
                <w:bCs/>
                <w:iCs/>
                <w:sz w:val="24"/>
                <w:szCs w:val="24"/>
              </w:rPr>
              <w:t>полипропилен</w:t>
            </w:r>
          </w:p>
        </w:tc>
        <w:tc>
          <w:tcPr>
            <w:tcW w:w="2381" w:type="dxa"/>
          </w:tcPr>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100</w:t>
            </w:r>
          </w:p>
        </w:tc>
        <w:tc>
          <w:tcPr>
            <w:tcW w:w="2381" w:type="dxa"/>
          </w:tcPr>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500</w:t>
            </w:r>
          </w:p>
        </w:tc>
        <w:tc>
          <w:tcPr>
            <w:tcW w:w="2382" w:type="dxa"/>
          </w:tcPr>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500</w:t>
            </w:r>
          </w:p>
        </w:tc>
      </w:tr>
      <w:tr w:rsidR="00B07A04" w:rsidRPr="00DE3D09" w:rsidTr="008058CA">
        <w:tc>
          <w:tcPr>
            <w:tcW w:w="2319" w:type="dxa"/>
          </w:tcPr>
          <w:p w:rsidR="00B07A04" w:rsidRPr="00005DC3" w:rsidRDefault="00B07A04" w:rsidP="00B07A04">
            <w:pPr>
              <w:contextualSpacing/>
              <w:jc w:val="both"/>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бензол *</w:t>
            </w:r>
          </w:p>
        </w:tc>
        <w:tc>
          <w:tcPr>
            <w:tcW w:w="2381" w:type="dxa"/>
          </w:tcPr>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80</w:t>
            </w:r>
          </w:p>
        </w:tc>
        <w:tc>
          <w:tcPr>
            <w:tcW w:w="2381" w:type="dxa"/>
          </w:tcPr>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100</w:t>
            </w:r>
          </w:p>
        </w:tc>
        <w:tc>
          <w:tcPr>
            <w:tcW w:w="2382" w:type="dxa"/>
          </w:tcPr>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120</w:t>
            </w:r>
          </w:p>
        </w:tc>
      </w:tr>
      <w:tr w:rsidR="00B07A04" w:rsidRPr="00DE3D09" w:rsidTr="008058CA">
        <w:tc>
          <w:tcPr>
            <w:tcW w:w="2319" w:type="dxa"/>
          </w:tcPr>
          <w:p w:rsidR="00B07A04" w:rsidRPr="00005DC3" w:rsidRDefault="00B07A04" w:rsidP="00B07A04">
            <w:pPr>
              <w:contextualSpacing/>
              <w:jc w:val="both"/>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параксилол *</w:t>
            </w:r>
          </w:p>
        </w:tc>
        <w:tc>
          <w:tcPr>
            <w:tcW w:w="2381" w:type="dxa"/>
          </w:tcPr>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100</w:t>
            </w:r>
          </w:p>
        </w:tc>
        <w:tc>
          <w:tcPr>
            <w:tcW w:w="2381" w:type="dxa"/>
          </w:tcPr>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300</w:t>
            </w:r>
          </w:p>
        </w:tc>
        <w:tc>
          <w:tcPr>
            <w:tcW w:w="2382" w:type="dxa"/>
          </w:tcPr>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400</w:t>
            </w:r>
          </w:p>
        </w:tc>
      </w:tr>
      <w:tr w:rsidR="00B07A04" w:rsidRPr="00DE3D09" w:rsidTr="008058CA">
        <w:tc>
          <w:tcPr>
            <w:tcW w:w="2319" w:type="dxa"/>
          </w:tcPr>
          <w:p w:rsidR="00B07A04" w:rsidRPr="00005DC3" w:rsidRDefault="00B07A04" w:rsidP="00B07A04">
            <w:pPr>
              <w:contextualSpacing/>
              <w:jc w:val="both"/>
              <w:rPr>
                <w:rFonts w:ascii="Times New Roman" w:hAnsi="Times New Roman" w:cs="Times New Roman"/>
                <w:bCs/>
                <w:iCs/>
                <w:sz w:val="24"/>
                <w:szCs w:val="24"/>
              </w:rPr>
            </w:pPr>
            <w:r w:rsidRPr="00005DC3">
              <w:rPr>
                <w:rFonts w:ascii="Times New Roman" w:hAnsi="Times New Roman" w:cs="Times New Roman"/>
                <w:bCs/>
                <w:iCs/>
                <w:sz w:val="24"/>
                <w:szCs w:val="24"/>
              </w:rPr>
              <w:t>полиэтилен *</w:t>
            </w:r>
          </w:p>
        </w:tc>
        <w:tc>
          <w:tcPr>
            <w:tcW w:w="2381" w:type="dxa"/>
          </w:tcPr>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w:t>
            </w:r>
          </w:p>
        </w:tc>
        <w:tc>
          <w:tcPr>
            <w:tcW w:w="2381" w:type="dxa"/>
          </w:tcPr>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w:t>
            </w:r>
          </w:p>
        </w:tc>
        <w:tc>
          <w:tcPr>
            <w:tcW w:w="2382" w:type="dxa"/>
          </w:tcPr>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300</w:t>
            </w:r>
          </w:p>
        </w:tc>
      </w:tr>
      <w:tr w:rsidR="00B07A04" w:rsidRPr="00DE3D09" w:rsidTr="008058CA">
        <w:tc>
          <w:tcPr>
            <w:tcW w:w="2319" w:type="dxa"/>
          </w:tcPr>
          <w:p w:rsidR="00B07A04" w:rsidRPr="00005DC3" w:rsidRDefault="00B07A04" w:rsidP="00B07A04">
            <w:pPr>
              <w:contextualSpacing/>
              <w:jc w:val="both"/>
              <w:rPr>
                <w:rFonts w:ascii="Times New Roman" w:hAnsi="Times New Roman" w:cs="Times New Roman"/>
                <w:bCs/>
                <w:iCs/>
                <w:sz w:val="24"/>
                <w:szCs w:val="24"/>
              </w:rPr>
            </w:pPr>
            <w:r w:rsidRPr="00005DC3">
              <w:rPr>
                <w:rFonts w:ascii="Times New Roman" w:eastAsia="Times New Roman" w:hAnsi="Times New Roman" w:cs="Times New Roman"/>
                <w:sz w:val="24"/>
                <w:szCs w:val="24"/>
              </w:rPr>
              <w:t>ПЭТФ*</w:t>
            </w:r>
          </w:p>
        </w:tc>
        <w:tc>
          <w:tcPr>
            <w:tcW w:w="2381" w:type="dxa"/>
          </w:tcPr>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w:t>
            </w:r>
          </w:p>
        </w:tc>
        <w:tc>
          <w:tcPr>
            <w:tcW w:w="2381" w:type="dxa"/>
          </w:tcPr>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w:t>
            </w:r>
          </w:p>
        </w:tc>
        <w:tc>
          <w:tcPr>
            <w:tcW w:w="2382" w:type="dxa"/>
          </w:tcPr>
          <w:p w:rsidR="00B07A04" w:rsidRPr="00005DC3" w:rsidRDefault="00B07A04" w:rsidP="00B07A04">
            <w:pPr>
              <w:contextualSpacing/>
              <w:jc w:val="center"/>
              <w:rPr>
                <w:rFonts w:ascii="Times New Roman" w:eastAsia="Times New Roman" w:hAnsi="Times New Roman" w:cs="Times New Roman"/>
                <w:sz w:val="24"/>
                <w:szCs w:val="24"/>
              </w:rPr>
            </w:pPr>
            <w:r w:rsidRPr="00005DC3">
              <w:rPr>
                <w:rFonts w:ascii="Times New Roman" w:eastAsia="Times New Roman" w:hAnsi="Times New Roman" w:cs="Times New Roman"/>
                <w:sz w:val="24"/>
                <w:szCs w:val="24"/>
              </w:rPr>
              <w:t>200</w:t>
            </w:r>
          </w:p>
        </w:tc>
      </w:tr>
    </w:tbl>
    <w:p w:rsidR="00B07A04" w:rsidRPr="00B07A04" w:rsidRDefault="00B07A04" w:rsidP="00B07A04">
      <w:pPr>
        <w:spacing w:after="0" w:line="240" w:lineRule="auto"/>
        <w:ind w:firstLine="567"/>
        <w:jc w:val="both"/>
        <w:rPr>
          <w:rFonts w:ascii="Times New Roman" w:eastAsia="Times New Roman" w:hAnsi="Times New Roman" w:cs="Times New Roman"/>
          <w:i/>
          <w:sz w:val="20"/>
          <w:szCs w:val="20"/>
        </w:rPr>
      </w:pPr>
      <w:r w:rsidRPr="00B07A04">
        <w:rPr>
          <w:rFonts w:ascii="Times New Roman" w:eastAsia="Times New Roman" w:hAnsi="Times New Roman" w:cs="Times New Roman"/>
          <w:i/>
          <w:sz w:val="20"/>
          <w:szCs w:val="20"/>
        </w:rPr>
        <w:t>*предварительные данные по объемам подлежат уточнению.</w:t>
      </w:r>
    </w:p>
    <w:p w:rsidR="00B07A04" w:rsidRDefault="00B07A04" w:rsidP="00FD253C">
      <w:pPr>
        <w:pStyle w:val="text-splitter-active"/>
        <w:spacing w:before="0" w:beforeAutospacing="0" w:after="0" w:afterAutospacing="0"/>
        <w:ind w:firstLine="567"/>
        <w:jc w:val="both"/>
        <w:rPr>
          <w:b/>
          <w:sz w:val="28"/>
          <w:szCs w:val="28"/>
        </w:rPr>
      </w:pPr>
    </w:p>
    <w:p w:rsidR="00FB599E" w:rsidRPr="00DE3D09" w:rsidRDefault="00543E21" w:rsidP="00543E21">
      <w:pPr>
        <w:pStyle w:val="a7"/>
        <w:spacing w:after="0" w:line="240" w:lineRule="auto"/>
        <w:ind w:left="567"/>
        <w:rPr>
          <w:rFonts w:ascii="Times New Roman" w:hAnsi="Times New Roman"/>
          <w:color w:val="000000"/>
          <w:sz w:val="28"/>
          <w:szCs w:val="28"/>
          <w:lang w:val="ru-RU"/>
        </w:rPr>
      </w:pPr>
      <w:r w:rsidRPr="00DE3D09">
        <w:rPr>
          <w:rFonts w:ascii="Times New Roman" w:hAnsi="Times New Roman"/>
          <w:color w:val="000000"/>
          <w:spacing w:val="2"/>
          <w:sz w:val="28"/>
          <w:szCs w:val="28"/>
          <w:lang w:val="ru-RU"/>
        </w:rPr>
        <w:t xml:space="preserve">4. </w:t>
      </w:r>
      <w:r w:rsidR="00FB599E" w:rsidRPr="00DE3D09">
        <w:rPr>
          <w:rFonts w:ascii="Times New Roman" w:hAnsi="Times New Roman"/>
          <w:color w:val="000000"/>
          <w:spacing w:val="2"/>
          <w:sz w:val="28"/>
          <w:szCs w:val="28"/>
          <w:lang w:val="ru-RU"/>
        </w:rPr>
        <w:t>Этапы реализации концепции и ожидаемые результаты</w:t>
      </w:r>
    </w:p>
    <w:p w:rsidR="00543E21" w:rsidRPr="00DE3D09" w:rsidRDefault="00543E21" w:rsidP="00543E21">
      <w:pPr>
        <w:pStyle w:val="a7"/>
        <w:spacing w:after="0" w:line="240" w:lineRule="auto"/>
        <w:ind w:left="0" w:firstLine="567"/>
        <w:jc w:val="both"/>
        <w:rPr>
          <w:rFonts w:ascii="Times New Roman" w:hAnsi="Times New Roman"/>
          <w:bCs/>
          <w:sz w:val="28"/>
          <w:szCs w:val="28"/>
          <w:lang w:val="ru-RU"/>
        </w:rPr>
      </w:pPr>
      <w:r w:rsidRPr="00DE3D09">
        <w:rPr>
          <w:rFonts w:ascii="Times New Roman" w:hAnsi="Times New Roman"/>
          <w:bCs/>
          <w:sz w:val="28"/>
          <w:szCs w:val="28"/>
          <w:lang w:val="ru-RU"/>
        </w:rPr>
        <w:t>4.1. Электроэнергетическая отрасль</w:t>
      </w:r>
    </w:p>
    <w:p w:rsidR="004809D6" w:rsidRPr="00DE3D09" w:rsidRDefault="00543E21" w:rsidP="00543E21">
      <w:pPr>
        <w:spacing w:after="0" w:line="240" w:lineRule="auto"/>
        <w:ind w:firstLine="567"/>
        <w:jc w:val="both"/>
        <w:rPr>
          <w:rFonts w:ascii="Times New Roman" w:hAnsi="Times New Roman" w:cs="Times New Roman"/>
          <w:iCs/>
          <w:sz w:val="28"/>
          <w:szCs w:val="28"/>
        </w:rPr>
      </w:pPr>
      <w:r w:rsidRPr="00DE3D09">
        <w:rPr>
          <w:rFonts w:ascii="Times New Roman" w:hAnsi="Times New Roman" w:cs="Times New Roman"/>
          <w:sz w:val="28"/>
          <w:szCs w:val="28"/>
        </w:rPr>
        <w:t xml:space="preserve">В целях </w:t>
      </w:r>
      <w:r w:rsidRPr="00DE3D09">
        <w:rPr>
          <w:rFonts w:ascii="Times New Roman" w:hAnsi="Times New Roman" w:cs="Times New Roman"/>
          <w:iCs/>
          <w:sz w:val="28"/>
          <w:szCs w:val="28"/>
        </w:rPr>
        <w:t xml:space="preserve">решения ключевых проблем </w:t>
      </w:r>
      <w:r w:rsidR="00892236" w:rsidRPr="00DE3D09">
        <w:rPr>
          <w:rFonts w:ascii="Times New Roman" w:hAnsi="Times New Roman" w:cs="Times New Roman"/>
          <w:iCs/>
          <w:sz w:val="28"/>
          <w:szCs w:val="28"/>
        </w:rPr>
        <w:t>будут реализовываться следующее:</w:t>
      </w:r>
    </w:p>
    <w:p w:rsidR="00543E21" w:rsidRPr="00DE3D09" w:rsidRDefault="00892236" w:rsidP="00543E21">
      <w:pPr>
        <w:spacing w:after="0" w:line="240" w:lineRule="auto"/>
        <w:ind w:firstLine="567"/>
        <w:jc w:val="both"/>
        <w:rPr>
          <w:rFonts w:ascii="Times New Roman" w:hAnsi="Times New Roman" w:cs="Times New Roman"/>
          <w:sz w:val="28"/>
          <w:szCs w:val="28"/>
        </w:rPr>
      </w:pPr>
      <w:r w:rsidRPr="00DE3D09">
        <w:rPr>
          <w:rFonts w:ascii="Times New Roman" w:hAnsi="Times New Roman" w:cs="Times New Roman"/>
          <w:sz w:val="28"/>
          <w:szCs w:val="28"/>
        </w:rPr>
        <w:t xml:space="preserve">в </w:t>
      </w:r>
      <w:r w:rsidR="00543E21" w:rsidRPr="00DE3D09">
        <w:rPr>
          <w:rFonts w:ascii="Times New Roman" w:hAnsi="Times New Roman" w:cs="Times New Roman"/>
          <w:sz w:val="28"/>
          <w:szCs w:val="28"/>
        </w:rPr>
        <w:t>электроэнергетической промышленности:</w:t>
      </w:r>
    </w:p>
    <w:p w:rsidR="00543E21" w:rsidRPr="00543E21" w:rsidRDefault="00543E21" w:rsidP="00543E21">
      <w:pPr>
        <w:spacing w:after="0" w:line="240" w:lineRule="auto"/>
        <w:ind w:firstLine="567"/>
        <w:jc w:val="both"/>
        <w:rPr>
          <w:rFonts w:ascii="Times New Roman" w:hAnsi="Times New Roman" w:cs="Times New Roman"/>
          <w:sz w:val="28"/>
          <w:szCs w:val="28"/>
        </w:rPr>
      </w:pPr>
      <w:r w:rsidRPr="00543E21">
        <w:rPr>
          <w:rFonts w:ascii="Times New Roman" w:hAnsi="Times New Roman" w:cs="Times New Roman"/>
          <w:sz w:val="28"/>
          <w:szCs w:val="28"/>
        </w:rPr>
        <w:t>совершенствоваться законодательные механизмы привлечения инвестиций в секторы производства и передачи электрической энергии;</w:t>
      </w:r>
    </w:p>
    <w:p w:rsidR="00543E21" w:rsidRPr="00543E21" w:rsidRDefault="00543E21" w:rsidP="00543E21">
      <w:pPr>
        <w:spacing w:after="0" w:line="240" w:lineRule="auto"/>
        <w:ind w:firstLine="567"/>
        <w:jc w:val="both"/>
        <w:rPr>
          <w:rFonts w:ascii="Times New Roman" w:hAnsi="Times New Roman" w:cs="Times New Roman"/>
          <w:sz w:val="28"/>
          <w:szCs w:val="28"/>
        </w:rPr>
      </w:pPr>
      <w:r w:rsidRPr="00543E21">
        <w:rPr>
          <w:rFonts w:ascii="Times New Roman" w:hAnsi="Times New Roman" w:cs="Times New Roman"/>
          <w:sz w:val="28"/>
          <w:szCs w:val="28"/>
        </w:rPr>
        <w:t>сформирован единый уполномоченный орган, ответственного за политику в сферах электро- и теплоснабжения, в том числе утверждение тарифов на регулируемые услуги;</w:t>
      </w:r>
    </w:p>
    <w:p w:rsidR="00543E21" w:rsidRPr="00543E21" w:rsidRDefault="00543E21" w:rsidP="00543E21">
      <w:pPr>
        <w:spacing w:after="0" w:line="240" w:lineRule="auto"/>
        <w:ind w:firstLine="567"/>
        <w:jc w:val="both"/>
        <w:rPr>
          <w:rFonts w:ascii="Times New Roman" w:hAnsi="Times New Roman" w:cs="Times New Roman"/>
          <w:sz w:val="28"/>
          <w:szCs w:val="28"/>
        </w:rPr>
      </w:pPr>
      <w:r w:rsidRPr="00543E21">
        <w:rPr>
          <w:rFonts w:ascii="Times New Roman" w:hAnsi="Times New Roman" w:cs="Times New Roman"/>
          <w:sz w:val="28"/>
          <w:szCs w:val="28"/>
        </w:rPr>
        <w:t>обеспечен прозрачность деятельности субъектов рынка электрической энергии и системы формирования тарифов на электрическую и тепловую энергию;</w:t>
      </w:r>
    </w:p>
    <w:p w:rsidR="00543E21" w:rsidRPr="00543E21" w:rsidRDefault="00543E21" w:rsidP="00543E21">
      <w:pPr>
        <w:spacing w:after="0" w:line="240" w:lineRule="auto"/>
        <w:ind w:firstLine="567"/>
        <w:jc w:val="both"/>
        <w:rPr>
          <w:rFonts w:ascii="Times New Roman" w:hAnsi="Times New Roman" w:cs="Times New Roman"/>
          <w:sz w:val="28"/>
          <w:szCs w:val="28"/>
        </w:rPr>
      </w:pPr>
      <w:r w:rsidRPr="00543E21">
        <w:rPr>
          <w:rFonts w:ascii="Times New Roman" w:hAnsi="Times New Roman" w:cs="Times New Roman"/>
          <w:sz w:val="28"/>
          <w:szCs w:val="28"/>
        </w:rPr>
        <w:lastRenderedPageBreak/>
        <w:t>внедрение цифровых технологий энергетическими предприятиями;</w:t>
      </w:r>
    </w:p>
    <w:p w:rsidR="00543E21" w:rsidRPr="00543E21" w:rsidRDefault="00543E21" w:rsidP="00543E21">
      <w:pPr>
        <w:spacing w:after="0" w:line="240" w:lineRule="auto"/>
        <w:ind w:firstLine="567"/>
        <w:jc w:val="both"/>
        <w:rPr>
          <w:rFonts w:ascii="Times New Roman" w:hAnsi="Times New Roman" w:cs="Times New Roman"/>
          <w:sz w:val="28"/>
          <w:szCs w:val="28"/>
        </w:rPr>
      </w:pPr>
      <w:r w:rsidRPr="00543E21">
        <w:rPr>
          <w:rFonts w:ascii="Times New Roman" w:hAnsi="Times New Roman" w:cs="Times New Roman"/>
          <w:sz w:val="28"/>
          <w:szCs w:val="28"/>
        </w:rPr>
        <w:t>местны</w:t>
      </w:r>
      <w:r w:rsidR="005C10DC">
        <w:rPr>
          <w:rFonts w:ascii="Times New Roman" w:hAnsi="Times New Roman" w:cs="Times New Roman"/>
          <w:sz w:val="28"/>
          <w:szCs w:val="28"/>
          <w:lang w:val="kk-KZ"/>
        </w:rPr>
        <w:t xml:space="preserve">м </w:t>
      </w:r>
      <w:r w:rsidR="005C10DC">
        <w:rPr>
          <w:rFonts w:ascii="Times New Roman" w:hAnsi="Times New Roman" w:cs="Times New Roman"/>
          <w:sz w:val="28"/>
          <w:szCs w:val="28"/>
        </w:rPr>
        <w:t>исполнительны</w:t>
      </w:r>
      <w:r w:rsidR="005C10DC">
        <w:rPr>
          <w:rFonts w:ascii="Times New Roman" w:hAnsi="Times New Roman" w:cs="Times New Roman"/>
          <w:sz w:val="28"/>
          <w:szCs w:val="28"/>
          <w:lang w:val="kk-KZ"/>
        </w:rPr>
        <w:t>м</w:t>
      </w:r>
      <w:r w:rsidRPr="00543E21">
        <w:rPr>
          <w:rFonts w:ascii="Times New Roman" w:hAnsi="Times New Roman" w:cs="Times New Roman"/>
          <w:sz w:val="28"/>
          <w:szCs w:val="28"/>
        </w:rPr>
        <w:t xml:space="preserve"> орган</w:t>
      </w:r>
      <w:r w:rsidR="005C10DC">
        <w:rPr>
          <w:rFonts w:ascii="Times New Roman" w:hAnsi="Times New Roman" w:cs="Times New Roman"/>
          <w:sz w:val="28"/>
          <w:szCs w:val="28"/>
          <w:lang w:val="kk-KZ"/>
        </w:rPr>
        <w:t>ом</w:t>
      </w:r>
      <w:r w:rsidRPr="00543E21">
        <w:rPr>
          <w:rFonts w:ascii="Times New Roman" w:hAnsi="Times New Roman" w:cs="Times New Roman"/>
          <w:sz w:val="28"/>
          <w:szCs w:val="28"/>
        </w:rPr>
        <w:t xml:space="preserve"> будут </w:t>
      </w:r>
      <w:r w:rsidR="005C10DC">
        <w:rPr>
          <w:rFonts w:ascii="Times New Roman" w:hAnsi="Times New Roman" w:cs="Times New Roman"/>
          <w:sz w:val="28"/>
          <w:szCs w:val="28"/>
          <w:lang w:val="kk-KZ"/>
        </w:rPr>
        <w:t>необходимо</w:t>
      </w:r>
      <w:r w:rsidRPr="00543E21">
        <w:rPr>
          <w:rFonts w:ascii="Times New Roman" w:hAnsi="Times New Roman" w:cs="Times New Roman"/>
          <w:sz w:val="28"/>
          <w:szCs w:val="28"/>
        </w:rPr>
        <w:t xml:space="preserve"> реализовывать проекты в сферах электро- и теплоснабжения исключительно в соответствии с долгосрочными схемами электро- и теплоснабжения соответствующих административно-территориальных единиц;</w:t>
      </w:r>
    </w:p>
    <w:p w:rsidR="00543E21" w:rsidRPr="00543E21" w:rsidRDefault="00543E21" w:rsidP="00543E21">
      <w:pPr>
        <w:tabs>
          <w:tab w:val="left" w:pos="8100"/>
        </w:tabs>
        <w:spacing w:after="0" w:line="240" w:lineRule="auto"/>
        <w:ind w:firstLine="567"/>
        <w:jc w:val="both"/>
        <w:rPr>
          <w:rFonts w:ascii="Times New Roman" w:hAnsi="Times New Roman" w:cs="Times New Roman"/>
          <w:bCs/>
          <w:sz w:val="28"/>
          <w:szCs w:val="28"/>
        </w:rPr>
      </w:pPr>
      <w:r w:rsidRPr="00543E21">
        <w:rPr>
          <w:rFonts w:ascii="Times New Roman" w:hAnsi="Times New Roman" w:cs="Times New Roman"/>
          <w:bCs/>
          <w:sz w:val="28"/>
          <w:szCs w:val="28"/>
        </w:rPr>
        <w:t>развитие институциональной основы электроэнергетики.</w:t>
      </w:r>
    </w:p>
    <w:p w:rsidR="00543E21" w:rsidRPr="00DE3D09" w:rsidRDefault="00892236" w:rsidP="00543E21">
      <w:pPr>
        <w:spacing w:after="0" w:line="240" w:lineRule="auto"/>
        <w:ind w:firstLine="567"/>
        <w:jc w:val="both"/>
        <w:rPr>
          <w:rFonts w:ascii="Times New Roman" w:hAnsi="Times New Roman" w:cs="Times New Roman"/>
          <w:iCs/>
          <w:sz w:val="28"/>
          <w:szCs w:val="28"/>
        </w:rPr>
      </w:pPr>
      <w:r w:rsidRPr="00DE3D09">
        <w:rPr>
          <w:rFonts w:ascii="Times New Roman" w:hAnsi="Times New Roman" w:cs="Times New Roman"/>
          <w:iCs/>
          <w:sz w:val="28"/>
          <w:szCs w:val="28"/>
        </w:rPr>
        <w:t>в</w:t>
      </w:r>
      <w:r w:rsidR="00543E21" w:rsidRPr="00DE3D09">
        <w:rPr>
          <w:rFonts w:ascii="Times New Roman" w:hAnsi="Times New Roman" w:cs="Times New Roman"/>
          <w:iCs/>
          <w:sz w:val="28"/>
          <w:szCs w:val="28"/>
        </w:rPr>
        <w:t xml:space="preserve"> секторе производства электрической энергии</w:t>
      </w:r>
      <w:r w:rsidR="00543E21" w:rsidRPr="00DE3D09">
        <w:rPr>
          <w:rFonts w:ascii="Times New Roman" w:hAnsi="Times New Roman" w:cs="Times New Roman"/>
          <w:sz w:val="28"/>
          <w:szCs w:val="28"/>
        </w:rPr>
        <w:t>:</w:t>
      </w:r>
    </w:p>
    <w:p w:rsidR="00543E21" w:rsidRPr="00543E21" w:rsidRDefault="00892236" w:rsidP="00543E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стимулированиеэнергопроизводящих</w:t>
      </w:r>
      <w:r w:rsidR="00543E21" w:rsidRPr="00543E21">
        <w:rPr>
          <w:rFonts w:ascii="Times New Roman" w:hAnsi="Times New Roman" w:cs="Times New Roman"/>
          <w:sz w:val="28"/>
          <w:szCs w:val="28"/>
        </w:rPr>
        <w:t xml:space="preserve"> организации к реконструкции и модернизацииосновного и вспомогательного оборудования;</w:t>
      </w:r>
    </w:p>
    <w:p w:rsidR="00543E21" w:rsidRDefault="00892236" w:rsidP="00543E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внедряться</w:t>
      </w:r>
      <w:r w:rsidRPr="00543E21">
        <w:rPr>
          <w:rFonts w:ascii="Times New Roman" w:hAnsi="Times New Roman" w:cs="Times New Roman"/>
          <w:sz w:val="28"/>
          <w:szCs w:val="28"/>
        </w:rPr>
        <w:t>государственное регулирование стоимости угля и тарифов на железнодорожные перевозки энергетического топлива</w:t>
      </w:r>
      <w:r>
        <w:rPr>
          <w:rFonts w:ascii="Times New Roman" w:hAnsi="Times New Roman" w:cs="Times New Roman"/>
          <w:sz w:val="28"/>
          <w:szCs w:val="28"/>
        </w:rPr>
        <w:t>, а также</w:t>
      </w:r>
      <w:r w:rsidR="00543E21" w:rsidRPr="00543E21">
        <w:rPr>
          <w:rFonts w:ascii="Times New Roman" w:hAnsi="Times New Roman" w:cs="Times New Roman"/>
          <w:sz w:val="28"/>
          <w:szCs w:val="28"/>
        </w:rPr>
        <w:t>механизмы</w:t>
      </w:r>
      <w:r>
        <w:rPr>
          <w:rFonts w:ascii="Times New Roman" w:hAnsi="Times New Roman" w:cs="Times New Roman"/>
          <w:sz w:val="28"/>
          <w:szCs w:val="28"/>
        </w:rPr>
        <w:t>стимулирующие энергопроизводящим</w:t>
      </w:r>
      <w:r w:rsidR="00543E21" w:rsidRPr="00543E21">
        <w:rPr>
          <w:rFonts w:ascii="Times New Roman" w:hAnsi="Times New Roman" w:cs="Times New Roman"/>
          <w:sz w:val="28"/>
          <w:szCs w:val="28"/>
        </w:rPr>
        <w:t xml:space="preserve"> организаци</w:t>
      </w:r>
      <w:r>
        <w:rPr>
          <w:rFonts w:ascii="Times New Roman" w:hAnsi="Times New Roman" w:cs="Times New Roman"/>
          <w:sz w:val="28"/>
          <w:szCs w:val="28"/>
        </w:rPr>
        <w:t>ям</w:t>
      </w:r>
      <w:r w:rsidR="00543E21" w:rsidRPr="00543E21">
        <w:rPr>
          <w:rFonts w:ascii="Times New Roman" w:hAnsi="Times New Roman" w:cs="Times New Roman"/>
          <w:sz w:val="28"/>
          <w:szCs w:val="28"/>
        </w:rPr>
        <w:t xml:space="preserve"> внедрять наилучшие доступные технологи</w:t>
      </w:r>
      <w:r>
        <w:rPr>
          <w:rFonts w:ascii="Times New Roman" w:hAnsi="Times New Roman" w:cs="Times New Roman"/>
          <w:sz w:val="28"/>
          <w:szCs w:val="28"/>
        </w:rPr>
        <w:t xml:space="preserve">и и </w:t>
      </w:r>
      <w:r w:rsidRPr="00543E21">
        <w:rPr>
          <w:rFonts w:ascii="Times New Roman" w:hAnsi="Times New Roman" w:cs="Times New Roman"/>
          <w:sz w:val="28"/>
          <w:szCs w:val="28"/>
        </w:rPr>
        <w:t>маневренных электростанций.</w:t>
      </w:r>
    </w:p>
    <w:p w:rsidR="00543E21" w:rsidRPr="00DE3D09" w:rsidRDefault="00543E21" w:rsidP="00543E21">
      <w:pPr>
        <w:spacing w:after="0" w:line="240" w:lineRule="auto"/>
        <w:ind w:firstLine="567"/>
        <w:jc w:val="both"/>
        <w:rPr>
          <w:rFonts w:ascii="Times New Roman" w:hAnsi="Times New Roman" w:cs="Times New Roman"/>
          <w:i/>
          <w:iCs/>
          <w:sz w:val="28"/>
          <w:szCs w:val="28"/>
        </w:rPr>
      </w:pPr>
      <w:r w:rsidRPr="00DE3D09">
        <w:rPr>
          <w:rFonts w:ascii="Times New Roman" w:hAnsi="Times New Roman" w:cs="Times New Roman"/>
          <w:iCs/>
          <w:sz w:val="28"/>
          <w:szCs w:val="28"/>
        </w:rPr>
        <w:t>в секторе передачи электрической энергии</w:t>
      </w:r>
      <w:r w:rsidRPr="00DE3D09">
        <w:rPr>
          <w:rFonts w:ascii="Times New Roman" w:hAnsi="Times New Roman" w:cs="Times New Roman"/>
          <w:sz w:val="28"/>
          <w:szCs w:val="28"/>
        </w:rPr>
        <w:t>:</w:t>
      </w:r>
    </w:p>
    <w:p w:rsidR="00543E21" w:rsidRPr="00543E21" w:rsidRDefault="00892236" w:rsidP="00543E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разработан</w:t>
      </w:r>
      <w:r w:rsidR="00543E21" w:rsidRPr="00543E21">
        <w:rPr>
          <w:rFonts w:ascii="Times New Roman" w:hAnsi="Times New Roman" w:cs="Times New Roman"/>
          <w:sz w:val="28"/>
          <w:szCs w:val="28"/>
        </w:rPr>
        <w:t xml:space="preserve"> методик</w:t>
      </w:r>
      <w:r>
        <w:rPr>
          <w:rFonts w:ascii="Times New Roman" w:hAnsi="Times New Roman" w:cs="Times New Roman"/>
          <w:sz w:val="28"/>
          <w:szCs w:val="28"/>
        </w:rPr>
        <w:t>а</w:t>
      </w:r>
      <w:r w:rsidR="00543E21" w:rsidRPr="00543E21">
        <w:rPr>
          <w:rFonts w:ascii="Times New Roman" w:hAnsi="Times New Roman" w:cs="Times New Roman"/>
          <w:sz w:val="28"/>
          <w:szCs w:val="28"/>
        </w:rPr>
        <w:t xml:space="preserve"> определения износа электрических сетей;</w:t>
      </w:r>
    </w:p>
    <w:p w:rsidR="00543E21" w:rsidRPr="00543E21" w:rsidRDefault="00543E21" w:rsidP="00543E21">
      <w:pPr>
        <w:spacing w:after="0" w:line="240" w:lineRule="auto"/>
        <w:ind w:firstLine="567"/>
        <w:jc w:val="both"/>
        <w:rPr>
          <w:rFonts w:ascii="Times New Roman" w:hAnsi="Times New Roman" w:cs="Times New Roman"/>
          <w:sz w:val="28"/>
          <w:szCs w:val="28"/>
        </w:rPr>
      </w:pPr>
      <w:r w:rsidRPr="00543E21">
        <w:rPr>
          <w:rFonts w:ascii="Times New Roman" w:hAnsi="Times New Roman" w:cs="Times New Roman"/>
          <w:sz w:val="28"/>
          <w:szCs w:val="28"/>
        </w:rPr>
        <w:t xml:space="preserve">на </w:t>
      </w:r>
      <w:r w:rsidR="00892236">
        <w:rPr>
          <w:rFonts w:ascii="Times New Roman" w:hAnsi="Times New Roman" w:cs="Times New Roman"/>
          <w:sz w:val="28"/>
          <w:szCs w:val="28"/>
        </w:rPr>
        <w:t>законодательном уровне закреплен</w:t>
      </w:r>
      <w:r w:rsidRPr="00543E21">
        <w:rPr>
          <w:rFonts w:ascii="Times New Roman" w:hAnsi="Times New Roman" w:cs="Times New Roman"/>
          <w:sz w:val="28"/>
          <w:szCs w:val="28"/>
        </w:rPr>
        <w:t xml:space="preserve"> целевы</w:t>
      </w:r>
      <w:r w:rsidR="00892236">
        <w:rPr>
          <w:rFonts w:ascii="Times New Roman" w:hAnsi="Times New Roman" w:cs="Times New Roman"/>
          <w:sz w:val="28"/>
          <w:szCs w:val="28"/>
        </w:rPr>
        <w:t>е индикаторы</w:t>
      </w:r>
      <w:r w:rsidRPr="00543E21">
        <w:rPr>
          <w:rFonts w:ascii="Times New Roman" w:hAnsi="Times New Roman" w:cs="Times New Roman"/>
          <w:sz w:val="28"/>
          <w:szCs w:val="28"/>
        </w:rPr>
        <w:t xml:space="preserve"> по снижению уровня износа и технологических потерь при передаче электрической энергии в рамках утверждения инвестиционных программ энергопередающих организаций;</w:t>
      </w:r>
    </w:p>
    <w:p w:rsidR="00543E21" w:rsidRPr="00543E21" w:rsidRDefault="00543E21" w:rsidP="00543E21">
      <w:pPr>
        <w:spacing w:after="0" w:line="240" w:lineRule="auto"/>
        <w:ind w:firstLine="567"/>
        <w:jc w:val="both"/>
        <w:rPr>
          <w:rFonts w:ascii="Times New Roman" w:hAnsi="Times New Roman" w:cs="Times New Roman"/>
          <w:sz w:val="28"/>
          <w:szCs w:val="28"/>
        </w:rPr>
      </w:pPr>
      <w:r w:rsidRPr="00543E21">
        <w:rPr>
          <w:rFonts w:ascii="Times New Roman" w:hAnsi="Times New Roman" w:cs="Times New Roman"/>
          <w:sz w:val="28"/>
          <w:szCs w:val="28"/>
        </w:rPr>
        <w:t>продолж</w:t>
      </w:r>
      <w:r w:rsidR="00892236">
        <w:rPr>
          <w:rFonts w:ascii="Times New Roman" w:hAnsi="Times New Roman" w:cs="Times New Roman"/>
          <w:sz w:val="28"/>
          <w:szCs w:val="28"/>
        </w:rPr>
        <w:t>ена</w:t>
      </w:r>
      <w:r w:rsidRPr="00543E21">
        <w:rPr>
          <w:rFonts w:ascii="Times New Roman" w:hAnsi="Times New Roman" w:cs="Times New Roman"/>
          <w:sz w:val="28"/>
          <w:szCs w:val="28"/>
        </w:rPr>
        <w:t xml:space="preserve"> работ</w:t>
      </w:r>
      <w:r w:rsidR="00892236">
        <w:rPr>
          <w:rFonts w:ascii="Times New Roman" w:hAnsi="Times New Roman" w:cs="Times New Roman"/>
          <w:sz w:val="28"/>
          <w:szCs w:val="28"/>
        </w:rPr>
        <w:t>а</w:t>
      </w:r>
      <w:r w:rsidRPr="00543E21">
        <w:rPr>
          <w:rFonts w:ascii="Times New Roman" w:hAnsi="Times New Roman" w:cs="Times New Roman"/>
          <w:sz w:val="28"/>
          <w:szCs w:val="28"/>
        </w:rPr>
        <w:t xml:space="preserve"> по объединению энергопередающих организаций, </w:t>
      </w:r>
      <w:bookmarkStart w:id="2" w:name="_Hlk41266730"/>
      <w:r w:rsidR="00892236">
        <w:rPr>
          <w:rFonts w:ascii="Times New Roman" w:hAnsi="Times New Roman" w:cs="Times New Roman"/>
          <w:sz w:val="28"/>
          <w:szCs w:val="28"/>
        </w:rPr>
        <w:t>а также</w:t>
      </w:r>
      <w:r w:rsidRPr="00543E21">
        <w:rPr>
          <w:rFonts w:ascii="Times New Roman" w:hAnsi="Times New Roman" w:cs="Times New Roman"/>
          <w:sz w:val="28"/>
          <w:szCs w:val="28"/>
        </w:rPr>
        <w:t xml:space="preserve"> дополнительные законодательные инициативы по стимулированию их объединения</w:t>
      </w:r>
      <w:bookmarkEnd w:id="2"/>
      <w:r w:rsidRPr="00543E21">
        <w:rPr>
          <w:rFonts w:ascii="Times New Roman" w:hAnsi="Times New Roman" w:cs="Times New Roman"/>
          <w:sz w:val="28"/>
          <w:szCs w:val="28"/>
        </w:rPr>
        <w:t>;</w:t>
      </w:r>
    </w:p>
    <w:p w:rsidR="00543E21" w:rsidRPr="00543E21" w:rsidRDefault="00543E21" w:rsidP="00543E21">
      <w:pPr>
        <w:spacing w:after="0" w:line="240" w:lineRule="auto"/>
        <w:ind w:firstLine="567"/>
        <w:jc w:val="both"/>
        <w:rPr>
          <w:rFonts w:ascii="Times New Roman" w:hAnsi="Times New Roman" w:cs="Times New Roman"/>
          <w:sz w:val="28"/>
          <w:szCs w:val="28"/>
        </w:rPr>
      </w:pPr>
      <w:r w:rsidRPr="00543E21">
        <w:rPr>
          <w:rFonts w:ascii="Times New Roman" w:hAnsi="Times New Roman" w:cs="Times New Roman"/>
          <w:sz w:val="28"/>
          <w:szCs w:val="28"/>
        </w:rPr>
        <w:t>продолж</w:t>
      </w:r>
      <w:r w:rsidR="00892236">
        <w:rPr>
          <w:rFonts w:ascii="Times New Roman" w:hAnsi="Times New Roman" w:cs="Times New Roman"/>
          <w:sz w:val="28"/>
          <w:szCs w:val="28"/>
        </w:rPr>
        <w:t>ена</w:t>
      </w:r>
      <w:r w:rsidRPr="00543E21">
        <w:rPr>
          <w:rFonts w:ascii="Times New Roman" w:hAnsi="Times New Roman" w:cs="Times New Roman"/>
          <w:sz w:val="28"/>
          <w:szCs w:val="28"/>
        </w:rPr>
        <w:t xml:space="preserve"> ликвидаци</w:t>
      </w:r>
      <w:r w:rsidR="00892236">
        <w:rPr>
          <w:rFonts w:ascii="Times New Roman" w:hAnsi="Times New Roman" w:cs="Times New Roman"/>
          <w:sz w:val="28"/>
          <w:szCs w:val="28"/>
        </w:rPr>
        <w:t>я</w:t>
      </w:r>
      <w:r w:rsidRPr="00543E21">
        <w:rPr>
          <w:rFonts w:ascii="Times New Roman" w:hAnsi="Times New Roman" w:cs="Times New Roman"/>
          <w:sz w:val="28"/>
          <w:szCs w:val="28"/>
        </w:rPr>
        <w:t xml:space="preserve"> бесхозяйных сетей в рамках реализации 51-шага Плана Нации – 100 конкретных шагов</w:t>
      </w:r>
      <w:r w:rsidR="00E41CC0">
        <w:rPr>
          <w:rFonts w:ascii="Times New Roman" w:hAnsi="Times New Roman" w:cs="Times New Roman"/>
          <w:sz w:val="28"/>
          <w:szCs w:val="28"/>
        </w:rPr>
        <w:t>, а также на законодательном уровне</w:t>
      </w:r>
      <w:r w:rsidR="00C31AC9">
        <w:rPr>
          <w:rFonts w:ascii="Times New Roman" w:hAnsi="Times New Roman" w:cs="Times New Roman"/>
          <w:sz w:val="28"/>
          <w:szCs w:val="28"/>
          <w:lang w:val="kk-KZ"/>
        </w:rPr>
        <w:t xml:space="preserve"> </w:t>
      </w:r>
      <w:r w:rsidR="00E41CC0">
        <w:rPr>
          <w:rFonts w:ascii="Times New Roman" w:hAnsi="Times New Roman" w:cs="Times New Roman"/>
          <w:sz w:val="28"/>
          <w:szCs w:val="28"/>
        </w:rPr>
        <w:t xml:space="preserve">инициирована </w:t>
      </w:r>
      <w:r w:rsidRPr="00543E21">
        <w:rPr>
          <w:rFonts w:ascii="Times New Roman" w:hAnsi="Times New Roman" w:cs="Times New Roman"/>
          <w:sz w:val="28"/>
          <w:szCs w:val="28"/>
        </w:rPr>
        <w:t>включени</w:t>
      </w:r>
      <w:r w:rsidR="00E41CC0">
        <w:rPr>
          <w:rFonts w:ascii="Times New Roman" w:hAnsi="Times New Roman" w:cs="Times New Roman"/>
          <w:sz w:val="28"/>
          <w:szCs w:val="28"/>
        </w:rPr>
        <w:t>е</w:t>
      </w:r>
      <w:r w:rsidRPr="00543E21">
        <w:rPr>
          <w:rFonts w:ascii="Times New Roman" w:hAnsi="Times New Roman" w:cs="Times New Roman"/>
          <w:sz w:val="28"/>
          <w:szCs w:val="28"/>
        </w:rPr>
        <w:t xml:space="preserve"> затрат, связанных с принятием новых сетей на баланс или в доверительное управление, в перечень оснований изменения, утвержденного уполномоченным органом тарифа до истечения его срока действия.</w:t>
      </w:r>
    </w:p>
    <w:p w:rsidR="00543E21" w:rsidRPr="00DE3D09" w:rsidRDefault="00543E21" w:rsidP="00543E21">
      <w:pPr>
        <w:spacing w:after="0" w:line="240" w:lineRule="auto"/>
        <w:ind w:firstLine="567"/>
        <w:jc w:val="both"/>
        <w:rPr>
          <w:rFonts w:ascii="Times New Roman" w:hAnsi="Times New Roman" w:cs="Times New Roman"/>
          <w:sz w:val="28"/>
          <w:szCs w:val="28"/>
        </w:rPr>
      </w:pPr>
      <w:r w:rsidRPr="00DE3D09">
        <w:rPr>
          <w:rFonts w:ascii="Times New Roman" w:hAnsi="Times New Roman" w:cs="Times New Roman"/>
          <w:iCs/>
          <w:sz w:val="28"/>
          <w:szCs w:val="28"/>
        </w:rPr>
        <w:t>в сфере теплоснабжения</w:t>
      </w:r>
      <w:r w:rsidRPr="00DE3D09">
        <w:rPr>
          <w:rFonts w:ascii="Times New Roman" w:hAnsi="Times New Roman" w:cs="Times New Roman"/>
          <w:sz w:val="28"/>
          <w:szCs w:val="28"/>
        </w:rPr>
        <w:t>:</w:t>
      </w:r>
    </w:p>
    <w:p w:rsidR="00543E21" w:rsidRPr="00543E21" w:rsidRDefault="00E41CC0" w:rsidP="00543E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принят </w:t>
      </w:r>
      <w:r w:rsidR="00543E21" w:rsidRPr="00543E21">
        <w:rPr>
          <w:rFonts w:ascii="Times New Roman" w:hAnsi="Times New Roman" w:cs="Times New Roman"/>
          <w:sz w:val="28"/>
          <w:szCs w:val="28"/>
        </w:rPr>
        <w:t>отдельный</w:t>
      </w:r>
      <w:r w:rsidR="00C31AC9">
        <w:rPr>
          <w:rFonts w:ascii="Times New Roman" w:hAnsi="Times New Roman" w:cs="Times New Roman"/>
          <w:sz w:val="28"/>
          <w:szCs w:val="28"/>
          <w:lang w:val="kk-KZ"/>
        </w:rPr>
        <w:t xml:space="preserve"> </w:t>
      </w:r>
      <w:r w:rsidR="00543E21" w:rsidRPr="00543E21">
        <w:rPr>
          <w:rFonts w:ascii="Times New Roman" w:hAnsi="Times New Roman" w:cs="Times New Roman"/>
          <w:sz w:val="28"/>
          <w:szCs w:val="28"/>
        </w:rPr>
        <w:t>Закон Р</w:t>
      </w:r>
      <w:r w:rsidR="00C31AC9">
        <w:rPr>
          <w:rFonts w:ascii="Times New Roman" w:hAnsi="Times New Roman" w:cs="Times New Roman"/>
          <w:sz w:val="28"/>
          <w:szCs w:val="28"/>
          <w:lang w:val="kk-KZ"/>
        </w:rPr>
        <w:t xml:space="preserve">еспублики </w:t>
      </w:r>
      <w:r w:rsidR="00543E21" w:rsidRPr="00543E21">
        <w:rPr>
          <w:rFonts w:ascii="Times New Roman" w:hAnsi="Times New Roman" w:cs="Times New Roman"/>
          <w:sz w:val="28"/>
          <w:szCs w:val="28"/>
        </w:rPr>
        <w:t>К</w:t>
      </w:r>
      <w:r w:rsidR="00C31AC9">
        <w:rPr>
          <w:rFonts w:ascii="Times New Roman" w:hAnsi="Times New Roman" w:cs="Times New Roman"/>
          <w:sz w:val="28"/>
          <w:szCs w:val="28"/>
          <w:lang w:val="kk-KZ"/>
        </w:rPr>
        <w:t>азахстан</w:t>
      </w:r>
      <w:r w:rsidR="00543E21" w:rsidRPr="00543E21">
        <w:rPr>
          <w:rFonts w:ascii="Times New Roman" w:hAnsi="Times New Roman" w:cs="Times New Roman"/>
          <w:sz w:val="28"/>
          <w:szCs w:val="28"/>
        </w:rPr>
        <w:t xml:space="preserve"> «О теплоснабжении» и сопутствующие нормативные правовые акты, предусматривающие внедрение механизмов, стимулирующих привлечение инвестиций в сферу те</w:t>
      </w:r>
      <w:r>
        <w:rPr>
          <w:rFonts w:ascii="Times New Roman" w:hAnsi="Times New Roman" w:cs="Times New Roman"/>
          <w:sz w:val="28"/>
          <w:szCs w:val="28"/>
        </w:rPr>
        <w:t xml:space="preserve">плоснабжения, в том числе </w:t>
      </w:r>
      <w:r w:rsidRPr="00543E21">
        <w:rPr>
          <w:rFonts w:ascii="Times New Roman" w:hAnsi="Times New Roman" w:cs="Times New Roman"/>
          <w:sz w:val="28"/>
          <w:szCs w:val="28"/>
        </w:rPr>
        <w:t>системы формирования тарифов на передачу тепловой энергии</w:t>
      </w:r>
    </w:p>
    <w:p w:rsidR="00543E21" w:rsidRPr="00543E21" w:rsidRDefault="00E41CC0" w:rsidP="00543E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разработан</w:t>
      </w:r>
      <w:r w:rsidR="00C31AC9">
        <w:rPr>
          <w:rFonts w:ascii="Times New Roman" w:hAnsi="Times New Roman" w:cs="Times New Roman"/>
          <w:sz w:val="28"/>
          <w:szCs w:val="28"/>
          <w:lang w:val="kk-KZ"/>
        </w:rPr>
        <w:t xml:space="preserve">а </w:t>
      </w:r>
      <w:r w:rsidR="00543E21" w:rsidRPr="00543E21">
        <w:rPr>
          <w:rFonts w:ascii="Times New Roman" w:hAnsi="Times New Roman" w:cs="Times New Roman"/>
          <w:sz w:val="28"/>
          <w:szCs w:val="28"/>
        </w:rPr>
        <w:t>методик</w:t>
      </w:r>
      <w:r>
        <w:rPr>
          <w:rFonts w:ascii="Times New Roman" w:hAnsi="Times New Roman" w:cs="Times New Roman"/>
          <w:sz w:val="28"/>
          <w:szCs w:val="28"/>
        </w:rPr>
        <w:t>а</w:t>
      </w:r>
      <w:r w:rsidR="00543E21" w:rsidRPr="00543E21">
        <w:rPr>
          <w:rFonts w:ascii="Times New Roman" w:hAnsi="Times New Roman" w:cs="Times New Roman"/>
          <w:sz w:val="28"/>
          <w:szCs w:val="28"/>
        </w:rPr>
        <w:t xml:space="preserve"> определения износа тепловых сетей;</w:t>
      </w:r>
    </w:p>
    <w:p w:rsidR="00543E21" w:rsidRPr="00543E21" w:rsidRDefault="008C354D" w:rsidP="00543E21">
      <w:pPr>
        <w:spacing w:after="0" w:line="240" w:lineRule="auto"/>
        <w:ind w:firstLine="567"/>
        <w:jc w:val="both"/>
        <w:rPr>
          <w:rFonts w:ascii="Times New Roman" w:hAnsi="Times New Roman" w:cs="Times New Roman"/>
          <w:sz w:val="28"/>
          <w:szCs w:val="28"/>
        </w:rPr>
      </w:pPr>
      <w:r w:rsidRPr="00543E21">
        <w:rPr>
          <w:rFonts w:ascii="Times New Roman" w:hAnsi="Times New Roman" w:cs="Times New Roman"/>
          <w:sz w:val="28"/>
          <w:szCs w:val="28"/>
        </w:rPr>
        <w:t>местны</w:t>
      </w:r>
      <w:r w:rsidR="00DE3D09">
        <w:rPr>
          <w:rFonts w:ascii="Times New Roman" w:hAnsi="Times New Roman" w:cs="Times New Roman"/>
          <w:sz w:val="28"/>
          <w:szCs w:val="28"/>
          <w:lang w:val="kk-KZ"/>
        </w:rPr>
        <w:t>м</w:t>
      </w:r>
      <w:r w:rsidRPr="00543E21">
        <w:rPr>
          <w:rFonts w:ascii="Times New Roman" w:hAnsi="Times New Roman" w:cs="Times New Roman"/>
          <w:sz w:val="28"/>
          <w:szCs w:val="28"/>
        </w:rPr>
        <w:t xml:space="preserve"> исполнительны</w:t>
      </w:r>
      <w:r w:rsidR="00DE3D09">
        <w:rPr>
          <w:rFonts w:ascii="Times New Roman" w:hAnsi="Times New Roman" w:cs="Times New Roman"/>
          <w:sz w:val="28"/>
          <w:szCs w:val="28"/>
          <w:lang w:val="kk-KZ"/>
        </w:rPr>
        <w:t>м</w:t>
      </w:r>
      <w:r w:rsidR="00DE3D09">
        <w:rPr>
          <w:rFonts w:ascii="Times New Roman" w:hAnsi="Times New Roman" w:cs="Times New Roman"/>
          <w:sz w:val="28"/>
          <w:szCs w:val="28"/>
        </w:rPr>
        <w:t xml:space="preserve"> орган</w:t>
      </w:r>
      <w:r w:rsidR="00DE3D09">
        <w:rPr>
          <w:rFonts w:ascii="Times New Roman" w:hAnsi="Times New Roman" w:cs="Times New Roman"/>
          <w:sz w:val="28"/>
          <w:szCs w:val="28"/>
          <w:lang w:val="kk-KZ"/>
        </w:rPr>
        <w:t>ом</w:t>
      </w:r>
      <w:r w:rsidRPr="00543E21">
        <w:rPr>
          <w:rFonts w:ascii="Times New Roman" w:hAnsi="Times New Roman" w:cs="Times New Roman"/>
          <w:sz w:val="28"/>
          <w:szCs w:val="28"/>
        </w:rPr>
        <w:t xml:space="preserve"> будут </w:t>
      </w:r>
      <w:r w:rsidR="00DE3D09">
        <w:rPr>
          <w:rFonts w:ascii="Times New Roman" w:hAnsi="Times New Roman" w:cs="Times New Roman"/>
          <w:sz w:val="28"/>
          <w:szCs w:val="28"/>
          <w:lang w:val="kk-KZ"/>
        </w:rPr>
        <w:t>необходимо</w:t>
      </w:r>
      <w:r w:rsidRPr="00543E21">
        <w:rPr>
          <w:rFonts w:ascii="Times New Roman" w:hAnsi="Times New Roman" w:cs="Times New Roman"/>
          <w:sz w:val="28"/>
          <w:szCs w:val="28"/>
        </w:rPr>
        <w:t xml:space="preserve"> </w:t>
      </w:r>
      <w:r w:rsidR="00543E21" w:rsidRPr="00543E21">
        <w:rPr>
          <w:rFonts w:ascii="Times New Roman" w:hAnsi="Times New Roman" w:cs="Times New Roman"/>
          <w:sz w:val="28"/>
          <w:szCs w:val="28"/>
        </w:rPr>
        <w:t>разрабатывать и реализовывать схемы теплоснабжения населенных пунктов с численностью населения свыше 100 тысяч человек.</w:t>
      </w:r>
    </w:p>
    <w:p w:rsidR="00543E21" w:rsidRPr="00DE3D09" w:rsidRDefault="00543E21" w:rsidP="00543E21">
      <w:pPr>
        <w:spacing w:after="0" w:line="240" w:lineRule="auto"/>
        <w:ind w:firstLine="567"/>
        <w:jc w:val="both"/>
        <w:rPr>
          <w:rFonts w:ascii="Times New Roman" w:hAnsi="Times New Roman" w:cs="Times New Roman"/>
          <w:sz w:val="28"/>
          <w:szCs w:val="28"/>
        </w:rPr>
      </w:pPr>
      <w:r w:rsidRPr="00DE3D09">
        <w:rPr>
          <w:rFonts w:ascii="Times New Roman" w:hAnsi="Times New Roman" w:cs="Times New Roman"/>
          <w:iCs/>
          <w:sz w:val="28"/>
          <w:szCs w:val="28"/>
        </w:rPr>
        <w:t xml:space="preserve">в </w:t>
      </w:r>
      <w:r w:rsidRPr="00DE3D09">
        <w:rPr>
          <w:rFonts w:ascii="Times New Roman" w:hAnsi="Times New Roman" w:cs="Times New Roman"/>
          <w:sz w:val="28"/>
          <w:szCs w:val="28"/>
        </w:rPr>
        <w:t>части</w:t>
      </w:r>
      <w:r w:rsidR="00C31AC9" w:rsidRPr="00DE3D09">
        <w:rPr>
          <w:rFonts w:ascii="Times New Roman" w:hAnsi="Times New Roman" w:cs="Times New Roman"/>
          <w:sz w:val="28"/>
          <w:szCs w:val="28"/>
          <w:lang w:val="kk-KZ"/>
        </w:rPr>
        <w:t xml:space="preserve"> </w:t>
      </w:r>
      <w:r w:rsidRPr="00DE3D09">
        <w:rPr>
          <w:rFonts w:ascii="Times New Roman" w:hAnsi="Times New Roman" w:cs="Times New Roman"/>
          <w:iCs/>
          <w:sz w:val="28"/>
          <w:szCs w:val="28"/>
        </w:rPr>
        <w:t>функционирования рынка электрической энергии</w:t>
      </w:r>
      <w:r w:rsidRPr="00DE3D09">
        <w:rPr>
          <w:rFonts w:ascii="Times New Roman" w:hAnsi="Times New Roman" w:cs="Times New Roman"/>
          <w:sz w:val="28"/>
          <w:szCs w:val="28"/>
        </w:rPr>
        <w:t>:</w:t>
      </w:r>
    </w:p>
    <w:p w:rsidR="00543E21" w:rsidRPr="00543E21" w:rsidRDefault="00E41CC0" w:rsidP="00543E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рассмотрены</w:t>
      </w:r>
      <w:r w:rsidR="00543E21" w:rsidRPr="00543E21">
        <w:rPr>
          <w:rFonts w:ascii="Times New Roman" w:hAnsi="Times New Roman" w:cs="Times New Roman"/>
          <w:sz w:val="28"/>
          <w:szCs w:val="28"/>
        </w:rPr>
        <w:t xml:space="preserve"> возможност</w:t>
      </w:r>
      <w:r>
        <w:rPr>
          <w:rFonts w:ascii="Times New Roman" w:hAnsi="Times New Roman" w:cs="Times New Roman"/>
          <w:sz w:val="28"/>
          <w:szCs w:val="28"/>
        </w:rPr>
        <w:t>и</w:t>
      </w:r>
      <w:r w:rsidR="00543E21" w:rsidRPr="00543E21">
        <w:rPr>
          <w:rFonts w:ascii="Times New Roman" w:hAnsi="Times New Roman" w:cs="Times New Roman"/>
          <w:sz w:val="28"/>
          <w:szCs w:val="28"/>
        </w:rPr>
        <w:t xml:space="preserve"> внедрения обязательства для энергопроизводящих организаций по реализации</w:t>
      </w:r>
      <w:r w:rsidR="00223DFF">
        <w:rPr>
          <w:rFonts w:ascii="Times New Roman" w:hAnsi="Times New Roman" w:cs="Times New Roman"/>
          <w:sz w:val="28"/>
          <w:szCs w:val="28"/>
          <w:lang w:val="kk-KZ"/>
        </w:rPr>
        <w:t xml:space="preserve"> </w:t>
      </w:r>
      <w:r w:rsidR="00543E21" w:rsidRPr="00543E21">
        <w:rPr>
          <w:rFonts w:ascii="Times New Roman" w:hAnsi="Times New Roman" w:cs="Times New Roman"/>
          <w:sz w:val="28"/>
          <w:szCs w:val="28"/>
        </w:rPr>
        <w:t>определенной доли электрической энергии на рынке централизованной торговли электрической энергии;</w:t>
      </w:r>
    </w:p>
    <w:p w:rsidR="00543E21" w:rsidRPr="00543E21" w:rsidRDefault="00E41CC0" w:rsidP="00543E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приняты</w:t>
      </w:r>
      <w:r w:rsidR="00543E21" w:rsidRPr="00543E21">
        <w:rPr>
          <w:rFonts w:ascii="Times New Roman" w:hAnsi="Times New Roman" w:cs="Times New Roman"/>
          <w:sz w:val="28"/>
          <w:szCs w:val="28"/>
        </w:rPr>
        <w:t xml:space="preserve"> меры по развитию конкуренции между субъектами оптового рынка электрической энергии.</w:t>
      </w:r>
    </w:p>
    <w:p w:rsidR="00543E21" w:rsidRPr="00DE3D09" w:rsidRDefault="004B3C8A" w:rsidP="00543E21">
      <w:pPr>
        <w:spacing w:after="0" w:line="240" w:lineRule="auto"/>
        <w:ind w:firstLine="567"/>
        <w:jc w:val="both"/>
        <w:rPr>
          <w:rFonts w:ascii="Times New Roman" w:hAnsi="Times New Roman" w:cs="Times New Roman"/>
          <w:sz w:val="28"/>
          <w:szCs w:val="28"/>
        </w:rPr>
      </w:pPr>
      <w:r w:rsidRPr="00DE3D09">
        <w:rPr>
          <w:rFonts w:ascii="Times New Roman" w:hAnsi="Times New Roman" w:cs="Times New Roman"/>
          <w:iCs/>
          <w:sz w:val="28"/>
          <w:szCs w:val="28"/>
        </w:rPr>
        <w:t xml:space="preserve">в части </w:t>
      </w:r>
      <w:r w:rsidR="00543E21" w:rsidRPr="00DE3D09">
        <w:rPr>
          <w:rFonts w:ascii="Times New Roman" w:hAnsi="Times New Roman" w:cs="Times New Roman"/>
          <w:iCs/>
          <w:sz w:val="28"/>
          <w:szCs w:val="28"/>
        </w:rPr>
        <w:t>экологических проблем</w:t>
      </w:r>
      <w:r w:rsidR="00543E21" w:rsidRPr="00DE3D09">
        <w:rPr>
          <w:rFonts w:ascii="Times New Roman" w:hAnsi="Times New Roman" w:cs="Times New Roman"/>
          <w:sz w:val="28"/>
          <w:szCs w:val="28"/>
        </w:rPr>
        <w:t>:</w:t>
      </w:r>
    </w:p>
    <w:p w:rsidR="00543E21" w:rsidRPr="00543E21" w:rsidRDefault="00543E21" w:rsidP="00543E21">
      <w:pPr>
        <w:spacing w:after="0" w:line="240" w:lineRule="auto"/>
        <w:ind w:firstLine="567"/>
        <w:jc w:val="both"/>
        <w:rPr>
          <w:rFonts w:ascii="Times New Roman" w:hAnsi="Times New Roman" w:cs="Times New Roman"/>
          <w:sz w:val="28"/>
          <w:szCs w:val="28"/>
        </w:rPr>
      </w:pPr>
      <w:r w:rsidRPr="00543E21">
        <w:rPr>
          <w:rFonts w:ascii="Times New Roman" w:hAnsi="Times New Roman" w:cs="Times New Roman"/>
          <w:sz w:val="28"/>
          <w:szCs w:val="28"/>
        </w:rPr>
        <w:t>принят</w:t>
      </w:r>
      <w:r w:rsidR="004B3C8A">
        <w:rPr>
          <w:rFonts w:ascii="Times New Roman" w:hAnsi="Times New Roman" w:cs="Times New Roman"/>
          <w:sz w:val="28"/>
          <w:szCs w:val="28"/>
        </w:rPr>
        <w:t>ы</w:t>
      </w:r>
      <w:r w:rsidRPr="00543E21">
        <w:rPr>
          <w:rFonts w:ascii="Times New Roman" w:hAnsi="Times New Roman" w:cs="Times New Roman"/>
          <w:sz w:val="28"/>
          <w:szCs w:val="28"/>
        </w:rPr>
        <w:t xml:space="preserve"> нормативы по выбросам загрязняющих веществ, приближенные к нормативам передовых стран;</w:t>
      </w:r>
    </w:p>
    <w:p w:rsidR="00543E21" w:rsidRPr="00543E21" w:rsidRDefault="00543E21" w:rsidP="00543E21">
      <w:pPr>
        <w:spacing w:after="0" w:line="240" w:lineRule="auto"/>
        <w:ind w:firstLine="567"/>
        <w:jc w:val="both"/>
        <w:rPr>
          <w:rFonts w:ascii="Times New Roman" w:hAnsi="Times New Roman" w:cs="Times New Roman"/>
          <w:sz w:val="28"/>
          <w:szCs w:val="28"/>
        </w:rPr>
      </w:pPr>
      <w:r w:rsidRPr="00543E21">
        <w:rPr>
          <w:rFonts w:ascii="Times New Roman" w:hAnsi="Times New Roman" w:cs="Times New Roman"/>
          <w:sz w:val="28"/>
          <w:szCs w:val="28"/>
        </w:rPr>
        <w:t>стимулирова</w:t>
      </w:r>
      <w:r w:rsidR="004B3C8A">
        <w:rPr>
          <w:rFonts w:ascii="Times New Roman" w:hAnsi="Times New Roman" w:cs="Times New Roman"/>
          <w:sz w:val="28"/>
          <w:szCs w:val="28"/>
        </w:rPr>
        <w:t>ние</w:t>
      </w:r>
      <w:r w:rsidRPr="00543E21">
        <w:rPr>
          <w:rFonts w:ascii="Times New Roman" w:hAnsi="Times New Roman" w:cs="Times New Roman"/>
          <w:sz w:val="28"/>
          <w:szCs w:val="28"/>
        </w:rPr>
        <w:t xml:space="preserve"> модернизаци</w:t>
      </w:r>
      <w:r w:rsidR="004B3C8A">
        <w:rPr>
          <w:rFonts w:ascii="Times New Roman" w:hAnsi="Times New Roman" w:cs="Times New Roman"/>
          <w:sz w:val="28"/>
          <w:szCs w:val="28"/>
        </w:rPr>
        <w:t>и</w:t>
      </w:r>
      <w:r w:rsidRPr="00543E21">
        <w:rPr>
          <w:rFonts w:ascii="Times New Roman" w:hAnsi="Times New Roman" w:cs="Times New Roman"/>
          <w:sz w:val="28"/>
          <w:szCs w:val="28"/>
        </w:rPr>
        <w:t xml:space="preserve"> и установку газоочистного оборудования на электростанциях;</w:t>
      </w:r>
    </w:p>
    <w:p w:rsidR="00543E21" w:rsidRPr="00543E21" w:rsidRDefault="00543E21" w:rsidP="00543E21">
      <w:pPr>
        <w:spacing w:after="0" w:line="240" w:lineRule="auto"/>
        <w:ind w:firstLine="567"/>
        <w:jc w:val="both"/>
        <w:rPr>
          <w:rFonts w:ascii="Times New Roman" w:hAnsi="Times New Roman" w:cs="Times New Roman"/>
          <w:sz w:val="28"/>
          <w:szCs w:val="28"/>
        </w:rPr>
      </w:pPr>
      <w:r w:rsidRPr="00543E21">
        <w:rPr>
          <w:rFonts w:ascii="Times New Roman" w:hAnsi="Times New Roman" w:cs="Times New Roman"/>
          <w:sz w:val="28"/>
          <w:szCs w:val="28"/>
        </w:rPr>
        <w:t>стимулирова</w:t>
      </w:r>
      <w:r w:rsidR="004B3C8A">
        <w:rPr>
          <w:rFonts w:ascii="Times New Roman" w:hAnsi="Times New Roman" w:cs="Times New Roman"/>
          <w:sz w:val="28"/>
          <w:szCs w:val="28"/>
        </w:rPr>
        <w:t>ние</w:t>
      </w:r>
      <w:r w:rsidRPr="00543E21">
        <w:rPr>
          <w:rFonts w:ascii="Times New Roman" w:hAnsi="Times New Roman" w:cs="Times New Roman"/>
          <w:sz w:val="28"/>
          <w:szCs w:val="28"/>
        </w:rPr>
        <w:t xml:space="preserve"> установк</w:t>
      </w:r>
      <w:r w:rsidR="004B3C8A">
        <w:rPr>
          <w:rFonts w:ascii="Times New Roman" w:hAnsi="Times New Roman" w:cs="Times New Roman"/>
          <w:sz w:val="28"/>
          <w:szCs w:val="28"/>
        </w:rPr>
        <w:t>и</w:t>
      </w:r>
      <w:r w:rsidRPr="00543E21">
        <w:rPr>
          <w:rFonts w:ascii="Times New Roman" w:hAnsi="Times New Roman" w:cs="Times New Roman"/>
          <w:sz w:val="28"/>
          <w:szCs w:val="28"/>
        </w:rPr>
        <w:t xml:space="preserve"> на электростанциях современного оборудования по автоматизированному контролю за выбросами загрязняющих веществ.</w:t>
      </w:r>
    </w:p>
    <w:p w:rsidR="004B3C8A" w:rsidRPr="00DE3D09" w:rsidRDefault="004B3C8A" w:rsidP="004B3C8A">
      <w:pPr>
        <w:spacing w:after="0" w:line="240" w:lineRule="auto"/>
        <w:ind w:firstLine="567"/>
        <w:jc w:val="both"/>
        <w:rPr>
          <w:rFonts w:ascii="Times New Roman" w:hAnsi="Times New Roman" w:cs="Times New Roman"/>
          <w:sz w:val="28"/>
          <w:szCs w:val="28"/>
        </w:rPr>
      </w:pPr>
      <w:r w:rsidRPr="00DE3D09">
        <w:rPr>
          <w:rFonts w:ascii="Times New Roman" w:hAnsi="Times New Roman" w:cs="Times New Roman"/>
          <w:sz w:val="28"/>
          <w:szCs w:val="28"/>
        </w:rPr>
        <w:t>в части интеграция ВИЭ в Единую электроэнергетическую систему РК:</w:t>
      </w:r>
    </w:p>
    <w:p w:rsidR="004B3C8A" w:rsidRPr="004B3C8A" w:rsidRDefault="004B3C8A" w:rsidP="004B3C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целью </w:t>
      </w:r>
      <w:r w:rsidRPr="004B3C8A">
        <w:rPr>
          <w:rFonts w:ascii="Times New Roman" w:hAnsi="Times New Roman" w:cs="Times New Roman"/>
          <w:sz w:val="28"/>
          <w:szCs w:val="28"/>
        </w:rPr>
        <w:t>обеспечени</w:t>
      </w:r>
      <w:r>
        <w:rPr>
          <w:rFonts w:ascii="Times New Roman" w:hAnsi="Times New Roman" w:cs="Times New Roman"/>
          <w:sz w:val="28"/>
          <w:szCs w:val="28"/>
        </w:rPr>
        <w:t>я</w:t>
      </w:r>
      <w:r w:rsidRPr="004B3C8A">
        <w:rPr>
          <w:rFonts w:ascii="Times New Roman" w:hAnsi="Times New Roman" w:cs="Times New Roman"/>
          <w:sz w:val="28"/>
          <w:szCs w:val="28"/>
        </w:rPr>
        <w:t xml:space="preserve"> инвестиционной привлекательности </w:t>
      </w:r>
      <w:r>
        <w:rPr>
          <w:rFonts w:ascii="Times New Roman" w:hAnsi="Times New Roman" w:cs="Times New Roman"/>
          <w:sz w:val="28"/>
          <w:szCs w:val="28"/>
        </w:rPr>
        <w:t xml:space="preserve">будут разработаны механизмы по строительству </w:t>
      </w:r>
      <w:r w:rsidRPr="004B3C8A">
        <w:rPr>
          <w:rFonts w:ascii="Times New Roman" w:hAnsi="Times New Roman" w:cs="Times New Roman"/>
          <w:sz w:val="28"/>
          <w:szCs w:val="28"/>
        </w:rPr>
        <w:t>новы</w:t>
      </w:r>
      <w:r>
        <w:rPr>
          <w:rFonts w:ascii="Times New Roman" w:hAnsi="Times New Roman" w:cs="Times New Roman"/>
          <w:sz w:val="28"/>
          <w:szCs w:val="28"/>
        </w:rPr>
        <w:t>х</w:t>
      </w:r>
      <w:r w:rsidRPr="004B3C8A">
        <w:rPr>
          <w:rFonts w:ascii="Times New Roman" w:hAnsi="Times New Roman" w:cs="Times New Roman"/>
          <w:sz w:val="28"/>
          <w:szCs w:val="28"/>
        </w:rPr>
        <w:t xml:space="preserve"> маневренны</w:t>
      </w:r>
      <w:r>
        <w:rPr>
          <w:rFonts w:ascii="Times New Roman" w:hAnsi="Times New Roman" w:cs="Times New Roman"/>
          <w:sz w:val="28"/>
          <w:szCs w:val="28"/>
        </w:rPr>
        <w:t>х</w:t>
      </w:r>
      <w:r w:rsidRPr="004B3C8A">
        <w:rPr>
          <w:rFonts w:ascii="Times New Roman" w:hAnsi="Times New Roman" w:cs="Times New Roman"/>
          <w:sz w:val="28"/>
          <w:szCs w:val="28"/>
        </w:rPr>
        <w:t xml:space="preserve"> генерирующи</w:t>
      </w:r>
      <w:r>
        <w:rPr>
          <w:rFonts w:ascii="Times New Roman" w:hAnsi="Times New Roman" w:cs="Times New Roman"/>
          <w:sz w:val="28"/>
          <w:szCs w:val="28"/>
        </w:rPr>
        <w:t>х мощностей</w:t>
      </w:r>
      <w:r w:rsidRPr="004B3C8A">
        <w:rPr>
          <w:rFonts w:ascii="Times New Roman" w:hAnsi="Times New Roman" w:cs="Times New Roman"/>
          <w:sz w:val="28"/>
          <w:szCs w:val="28"/>
        </w:rPr>
        <w:t xml:space="preserve"> на традиционных электростанциях, а также их участие в регулировании баланса мощности в энергосистеме.</w:t>
      </w:r>
    </w:p>
    <w:p w:rsidR="004B3C8A" w:rsidRPr="00DE3D09" w:rsidRDefault="004B3C8A" w:rsidP="004B3C8A">
      <w:pPr>
        <w:spacing w:after="0" w:line="240" w:lineRule="auto"/>
        <w:ind w:firstLine="567"/>
        <w:jc w:val="both"/>
        <w:rPr>
          <w:rFonts w:ascii="Times New Roman" w:hAnsi="Times New Roman" w:cs="Times New Roman"/>
          <w:sz w:val="28"/>
          <w:szCs w:val="28"/>
        </w:rPr>
      </w:pPr>
      <w:r w:rsidRPr="00DE3D09">
        <w:rPr>
          <w:rFonts w:ascii="Times New Roman" w:hAnsi="Times New Roman" w:cs="Times New Roman"/>
          <w:sz w:val="28"/>
          <w:szCs w:val="28"/>
        </w:rPr>
        <w:t>в части увеличения доли ВИЭ в общем энергобалансе:</w:t>
      </w:r>
    </w:p>
    <w:p w:rsidR="008058CA" w:rsidRPr="00AF410A" w:rsidRDefault="004B3C8A" w:rsidP="00AF410A">
      <w:pPr>
        <w:spacing w:after="0" w:line="240" w:lineRule="auto"/>
        <w:ind w:firstLine="567"/>
        <w:jc w:val="both"/>
        <w:rPr>
          <w:rFonts w:ascii="Times New Roman" w:eastAsia="Consolas" w:hAnsi="Times New Roman" w:cs="Times New Roman"/>
          <w:b/>
          <w:color w:val="000000"/>
          <w:sz w:val="28"/>
          <w:szCs w:val="28"/>
          <w:lang w:val="kk-KZ"/>
        </w:rPr>
      </w:pPr>
      <w:r>
        <w:rPr>
          <w:rFonts w:ascii="Times New Roman" w:hAnsi="Times New Roman" w:cs="Times New Roman"/>
          <w:sz w:val="28"/>
          <w:szCs w:val="28"/>
        </w:rPr>
        <w:t>п</w:t>
      </w:r>
      <w:r w:rsidRPr="004B3C8A">
        <w:rPr>
          <w:rFonts w:ascii="Times New Roman" w:hAnsi="Times New Roman" w:cs="Times New Roman"/>
          <w:sz w:val="28"/>
          <w:szCs w:val="28"/>
        </w:rPr>
        <w:t>остепенный переход от открытых аукционов к аукциону с документами</w:t>
      </w:r>
      <w:r w:rsidR="00AF410A">
        <w:rPr>
          <w:rFonts w:ascii="Times New Roman" w:hAnsi="Times New Roman" w:cs="Times New Roman"/>
          <w:sz w:val="28"/>
          <w:szCs w:val="28"/>
          <w:lang w:val="kk-KZ"/>
        </w:rPr>
        <w:t>.</w:t>
      </w:r>
    </w:p>
    <w:p w:rsidR="004B3C8A" w:rsidRPr="00DE3D09" w:rsidRDefault="004B3C8A" w:rsidP="00AF410A">
      <w:pPr>
        <w:spacing w:before="240" w:after="0" w:line="240" w:lineRule="auto"/>
        <w:ind w:firstLine="567"/>
        <w:jc w:val="both"/>
        <w:rPr>
          <w:rFonts w:ascii="Times New Roman" w:hAnsi="Times New Roman" w:cs="Times New Roman"/>
          <w:sz w:val="28"/>
          <w:szCs w:val="28"/>
        </w:rPr>
      </w:pPr>
      <w:r w:rsidRPr="00DE3D09">
        <w:rPr>
          <w:rFonts w:ascii="Times New Roman" w:hAnsi="Times New Roman" w:cs="Times New Roman"/>
          <w:sz w:val="28"/>
          <w:szCs w:val="28"/>
        </w:rPr>
        <w:t>Развитие малой автономной и распределенной генерации ВИЭ</w:t>
      </w:r>
    </w:p>
    <w:p w:rsidR="00A05DD6" w:rsidRPr="00A05DD6" w:rsidRDefault="00A05DD6" w:rsidP="00A05DD6">
      <w:pPr>
        <w:spacing w:after="0" w:line="240" w:lineRule="auto"/>
        <w:ind w:firstLine="567"/>
        <w:jc w:val="both"/>
        <w:rPr>
          <w:rFonts w:ascii="Times New Roman" w:hAnsi="Times New Roman" w:cs="Times New Roman"/>
          <w:sz w:val="28"/>
          <w:szCs w:val="28"/>
        </w:rPr>
      </w:pPr>
      <w:r w:rsidRPr="00A05DD6">
        <w:rPr>
          <w:rFonts w:ascii="Times New Roman" w:hAnsi="Times New Roman" w:cs="Times New Roman"/>
          <w:sz w:val="28"/>
          <w:szCs w:val="28"/>
        </w:rPr>
        <w:t>Дальнейшее стимулирование использования объектов ВИЭ малой мощности среди населения и МСБ видится в разграничении индивидуальных потребителей и нетто-потребителей по категориям для определения различного уровня мер поддержки. Объемы общей установленной мощности для каждой категории предлагается определить исходя из примерных потребностей каждой категории.</w:t>
      </w:r>
    </w:p>
    <w:p w:rsidR="00A05DD6" w:rsidRDefault="00A05DD6" w:rsidP="00A05DD6">
      <w:pPr>
        <w:spacing w:after="0" w:line="240" w:lineRule="auto"/>
        <w:ind w:firstLine="567"/>
        <w:jc w:val="both"/>
        <w:rPr>
          <w:rFonts w:ascii="Times New Roman" w:hAnsi="Times New Roman" w:cs="Times New Roman"/>
          <w:sz w:val="28"/>
          <w:szCs w:val="28"/>
        </w:rPr>
      </w:pPr>
      <w:r w:rsidRPr="00A05DD6">
        <w:rPr>
          <w:rFonts w:ascii="Times New Roman" w:hAnsi="Times New Roman" w:cs="Times New Roman"/>
          <w:sz w:val="28"/>
          <w:szCs w:val="28"/>
        </w:rPr>
        <w:t>Для активного вовлечения домохозяйств и бизнес в использовании распределенной генерации предлагается нормы по стимулированию населения использовать «зеленую» энергию для собственных нужд (до 20 кВт – государством субсидируется 50%; 100 кВт – 40% и т.д).</w:t>
      </w:r>
    </w:p>
    <w:p w:rsidR="00A05DD6" w:rsidRPr="00AF410A" w:rsidRDefault="00A05DD6" w:rsidP="00AF410A">
      <w:pPr>
        <w:spacing w:before="240" w:after="0" w:line="240" w:lineRule="auto"/>
        <w:ind w:firstLine="567"/>
        <w:jc w:val="both"/>
        <w:rPr>
          <w:rFonts w:ascii="Times New Roman" w:hAnsi="Times New Roman" w:cs="Times New Roman"/>
          <w:iCs/>
          <w:sz w:val="28"/>
          <w:szCs w:val="28"/>
        </w:rPr>
      </w:pPr>
      <w:r w:rsidRPr="00AF410A">
        <w:rPr>
          <w:rFonts w:ascii="Times New Roman" w:hAnsi="Times New Roman" w:cs="Times New Roman"/>
          <w:iCs/>
          <w:sz w:val="28"/>
          <w:szCs w:val="28"/>
        </w:rPr>
        <w:t>Развитие институциональной основы электроэнергетики</w:t>
      </w:r>
    </w:p>
    <w:p w:rsidR="00A05DD6" w:rsidRPr="00A05DD6" w:rsidRDefault="00A05DD6" w:rsidP="00A05DD6">
      <w:pPr>
        <w:spacing w:after="0" w:line="240" w:lineRule="auto"/>
        <w:ind w:firstLine="567"/>
        <w:jc w:val="both"/>
        <w:rPr>
          <w:rFonts w:ascii="Times New Roman" w:hAnsi="Times New Roman" w:cs="Times New Roman"/>
          <w:sz w:val="28"/>
          <w:szCs w:val="28"/>
        </w:rPr>
      </w:pPr>
      <w:r w:rsidRPr="00A05DD6">
        <w:rPr>
          <w:rFonts w:ascii="Times New Roman" w:hAnsi="Times New Roman" w:cs="Times New Roman"/>
          <w:sz w:val="28"/>
          <w:szCs w:val="28"/>
        </w:rPr>
        <w:t>Для успешной реализации планов развития электроэнергетики необходима прочная институциональная основа, в частности создание подведомственной организации Министерства энергетики - Института развития энергетики.</w:t>
      </w:r>
    </w:p>
    <w:p w:rsidR="00A05DD6" w:rsidRPr="00A05DD6" w:rsidRDefault="00A05DD6" w:rsidP="00A05DD6">
      <w:pPr>
        <w:spacing w:after="0" w:line="240" w:lineRule="auto"/>
        <w:ind w:firstLine="567"/>
        <w:jc w:val="both"/>
        <w:rPr>
          <w:rFonts w:ascii="Times New Roman" w:hAnsi="Times New Roman" w:cs="Times New Roman"/>
          <w:sz w:val="28"/>
          <w:szCs w:val="28"/>
        </w:rPr>
      </w:pPr>
      <w:r w:rsidRPr="00A05DD6">
        <w:rPr>
          <w:rFonts w:ascii="Times New Roman" w:hAnsi="Times New Roman" w:cs="Times New Roman"/>
          <w:sz w:val="28"/>
          <w:szCs w:val="28"/>
        </w:rPr>
        <w:t>Данный институт сможет сопровождать деятельность уполномоченного органа, в части выработки взвешенной долгосрочной стратегии развития сектора, оценки потенциала развития, развития политики поддержки сектора электроэнергетики в целом, и в частности ВИЭ и потенциальной атомной генерации.</w:t>
      </w:r>
    </w:p>
    <w:p w:rsidR="00A05DD6" w:rsidRPr="00A05DD6" w:rsidRDefault="00A05DD6" w:rsidP="00A05DD6">
      <w:pPr>
        <w:spacing w:after="0" w:line="240" w:lineRule="auto"/>
        <w:ind w:firstLine="567"/>
        <w:jc w:val="both"/>
        <w:rPr>
          <w:rFonts w:ascii="Times New Roman" w:hAnsi="Times New Roman" w:cs="Times New Roman"/>
          <w:sz w:val="28"/>
          <w:szCs w:val="28"/>
        </w:rPr>
      </w:pPr>
    </w:p>
    <w:p w:rsidR="00FB599E" w:rsidRPr="00AF410A" w:rsidRDefault="00FB599E" w:rsidP="00FB599E">
      <w:pPr>
        <w:jc w:val="center"/>
        <w:rPr>
          <w:rFonts w:ascii="Times New Roman" w:eastAsia="Consolas" w:hAnsi="Times New Roman" w:cs="Times New Roman"/>
          <w:bCs/>
          <w:sz w:val="28"/>
          <w:szCs w:val="28"/>
        </w:rPr>
      </w:pPr>
      <w:r w:rsidRPr="00AF410A">
        <w:rPr>
          <w:rFonts w:ascii="Times New Roman" w:eastAsia="Consolas" w:hAnsi="Times New Roman" w:cs="Times New Roman"/>
          <w:bCs/>
          <w:sz w:val="28"/>
          <w:szCs w:val="28"/>
        </w:rPr>
        <w:t>Ожидаемые результаты в рамках реализации базового сценария</w:t>
      </w:r>
    </w:p>
    <w:tbl>
      <w:tblPr>
        <w:tblW w:w="3831" w:type="pct"/>
        <w:jc w:val="center"/>
        <w:tblCellMar>
          <w:left w:w="0" w:type="dxa"/>
          <w:right w:w="0" w:type="dxa"/>
        </w:tblCellMar>
        <w:tblLook w:val="0000" w:firstRow="0" w:lastRow="0" w:firstColumn="0" w:lastColumn="0" w:noHBand="0" w:noVBand="0"/>
      </w:tblPr>
      <w:tblGrid>
        <w:gridCol w:w="3143"/>
        <w:gridCol w:w="4190"/>
      </w:tblGrid>
      <w:tr w:rsidR="00FB599E" w:rsidRPr="00AF410A" w:rsidTr="003433A5">
        <w:trPr>
          <w:jc w:val="center"/>
        </w:trPr>
        <w:tc>
          <w:tcPr>
            <w:tcW w:w="1865" w:type="pct"/>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tcPr>
          <w:p w:rsidR="00FB599E" w:rsidRPr="00AF410A" w:rsidRDefault="00FB599E" w:rsidP="00A05DD6">
            <w:pPr>
              <w:spacing w:after="0" w:line="240" w:lineRule="auto"/>
              <w:jc w:val="center"/>
              <w:rPr>
                <w:rFonts w:ascii="Times New Roman" w:eastAsia="Consolas" w:hAnsi="Times New Roman" w:cs="Times New Roman"/>
                <w:sz w:val="24"/>
                <w:szCs w:val="24"/>
              </w:rPr>
            </w:pPr>
            <w:r w:rsidRPr="00AF410A">
              <w:rPr>
                <w:rFonts w:ascii="Times New Roman" w:eastAsia="Consolas" w:hAnsi="Times New Roman" w:cs="Times New Roman"/>
                <w:sz w:val="24"/>
                <w:szCs w:val="24"/>
              </w:rPr>
              <w:t>Наименование показателя</w:t>
            </w:r>
          </w:p>
        </w:tc>
        <w:tc>
          <w:tcPr>
            <w:tcW w:w="3135" w:type="pct"/>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tcPr>
          <w:p w:rsidR="00FB599E" w:rsidRPr="00AF410A" w:rsidRDefault="00FB599E" w:rsidP="00A05DD6">
            <w:pPr>
              <w:spacing w:after="0" w:line="240" w:lineRule="auto"/>
              <w:jc w:val="center"/>
              <w:rPr>
                <w:rFonts w:ascii="Times New Roman" w:eastAsia="Consolas" w:hAnsi="Times New Roman" w:cs="Times New Roman"/>
                <w:sz w:val="24"/>
                <w:szCs w:val="24"/>
              </w:rPr>
            </w:pPr>
            <w:r w:rsidRPr="00AF410A">
              <w:rPr>
                <w:rFonts w:ascii="Times New Roman" w:eastAsia="Consolas" w:hAnsi="Times New Roman" w:cs="Times New Roman"/>
                <w:sz w:val="24"/>
                <w:szCs w:val="24"/>
              </w:rPr>
              <w:t>2030 год</w:t>
            </w:r>
          </w:p>
        </w:tc>
      </w:tr>
      <w:tr w:rsidR="00FB599E" w:rsidRPr="00FB599E" w:rsidTr="00FB599E">
        <w:trPr>
          <w:trHeight w:val="893"/>
          <w:jc w:val="center"/>
        </w:trPr>
        <w:tc>
          <w:tcPr>
            <w:tcW w:w="18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B599E" w:rsidRPr="00FB599E" w:rsidRDefault="00FB599E" w:rsidP="00A05DD6">
            <w:pPr>
              <w:spacing w:after="0" w:line="240" w:lineRule="auto"/>
              <w:jc w:val="center"/>
              <w:rPr>
                <w:rFonts w:ascii="Times New Roman" w:hAnsi="Times New Roman" w:cs="Times New Roman"/>
                <w:bCs/>
                <w:sz w:val="24"/>
                <w:szCs w:val="24"/>
                <w:lang w:eastAsia="ko-KR"/>
              </w:rPr>
            </w:pPr>
            <w:r w:rsidRPr="00FB599E">
              <w:rPr>
                <w:rFonts w:ascii="Times New Roman" w:eastAsia="Consolas" w:hAnsi="Times New Roman" w:cs="Times New Roman"/>
                <w:bCs/>
                <w:sz w:val="24"/>
                <w:szCs w:val="24"/>
              </w:rPr>
              <w:lastRenderedPageBreak/>
              <w:t>Износ основных фондов</w:t>
            </w:r>
            <w:r w:rsidRPr="00FB599E">
              <w:rPr>
                <w:rFonts w:ascii="Times New Roman" w:hAnsi="Times New Roman" w:cs="Times New Roman"/>
                <w:bCs/>
                <w:sz w:val="24"/>
                <w:szCs w:val="24"/>
                <w:lang w:eastAsia="ko-KR"/>
              </w:rPr>
              <w:t>энергопроизводящих организаций</w:t>
            </w:r>
          </w:p>
        </w:tc>
        <w:tc>
          <w:tcPr>
            <w:tcW w:w="3135" w:type="pct"/>
            <w:tcBorders>
              <w:top w:val="nil"/>
              <w:left w:val="nil"/>
              <w:bottom w:val="single" w:sz="8" w:space="0" w:color="auto"/>
              <w:right w:val="single" w:sz="8" w:space="0" w:color="auto"/>
            </w:tcBorders>
            <w:tcMar>
              <w:top w:w="0" w:type="dxa"/>
              <w:left w:w="108" w:type="dxa"/>
              <w:bottom w:w="0" w:type="dxa"/>
              <w:right w:w="108" w:type="dxa"/>
            </w:tcMar>
          </w:tcPr>
          <w:p w:rsidR="00FB599E" w:rsidRPr="00FB599E" w:rsidRDefault="00FB599E" w:rsidP="00A05DD6">
            <w:pPr>
              <w:spacing w:after="0" w:line="240" w:lineRule="auto"/>
              <w:jc w:val="center"/>
              <w:rPr>
                <w:rFonts w:ascii="Times New Roman" w:eastAsia="Consolas" w:hAnsi="Times New Roman" w:cs="Times New Roman"/>
                <w:bCs/>
                <w:sz w:val="24"/>
                <w:szCs w:val="24"/>
              </w:rPr>
            </w:pPr>
            <w:r w:rsidRPr="00FB599E">
              <w:rPr>
                <w:rFonts w:ascii="Times New Roman" w:eastAsia="Consolas" w:hAnsi="Times New Roman" w:cs="Times New Roman"/>
                <w:bCs/>
                <w:sz w:val="24"/>
                <w:szCs w:val="24"/>
              </w:rPr>
              <w:t>55%</w:t>
            </w:r>
          </w:p>
        </w:tc>
      </w:tr>
      <w:tr w:rsidR="00FB599E" w:rsidRPr="00FB599E" w:rsidTr="003433A5">
        <w:trPr>
          <w:jc w:val="center"/>
        </w:trPr>
        <w:tc>
          <w:tcPr>
            <w:tcW w:w="18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B599E" w:rsidRPr="00FB599E" w:rsidRDefault="00FB599E" w:rsidP="00A05DD6">
            <w:pPr>
              <w:spacing w:after="0" w:line="240" w:lineRule="auto"/>
              <w:jc w:val="center"/>
              <w:rPr>
                <w:rFonts w:ascii="Times New Roman" w:eastAsia="Consolas" w:hAnsi="Times New Roman" w:cs="Times New Roman"/>
                <w:bCs/>
                <w:sz w:val="24"/>
                <w:szCs w:val="24"/>
              </w:rPr>
            </w:pPr>
            <w:r w:rsidRPr="00FB599E">
              <w:rPr>
                <w:rFonts w:ascii="Times New Roman" w:eastAsia="Consolas" w:hAnsi="Times New Roman" w:cs="Times New Roman"/>
                <w:bCs/>
                <w:sz w:val="24"/>
                <w:szCs w:val="24"/>
              </w:rPr>
              <w:t>Износ основных фондов энергопередающих организаций</w:t>
            </w:r>
          </w:p>
        </w:tc>
        <w:tc>
          <w:tcPr>
            <w:tcW w:w="3135" w:type="pct"/>
            <w:tcBorders>
              <w:top w:val="nil"/>
              <w:left w:val="nil"/>
              <w:bottom w:val="single" w:sz="8" w:space="0" w:color="auto"/>
              <w:right w:val="single" w:sz="8" w:space="0" w:color="auto"/>
            </w:tcBorders>
            <w:tcMar>
              <w:top w:w="0" w:type="dxa"/>
              <w:left w:w="108" w:type="dxa"/>
              <w:bottom w:w="0" w:type="dxa"/>
              <w:right w:w="108" w:type="dxa"/>
            </w:tcMar>
          </w:tcPr>
          <w:p w:rsidR="00FB599E" w:rsidRPr="00FB599E" w:rsidRDefault="00FB599E" w:rsidP="00A05DD6">
            <w:pPr>
              <w:spacing w:after="0" w:line="240" w:lineRule="auto"/>
              <w:jc w:val="center"/>
              <w:rPr>
                <w:rFonts w:ascii="Times New Roman" w:eastAsia="Consolas" w:hAnsi="Times New Roman" w:cs="Times New Roman"/>
                <w:bCs/>
                <w:sz w:val="24"/>
                <w:szCs w:val="24"/>
              </w:rPr>
            </w:pPr>
            <w:r w:rsidRPr="00FB599E">
              <w:rPr>
                <w:rFonts w:ascii="Times New Roman" w:eastAsia="Consolas" w:hAnsi="Times New Roman" w:cs="Times New Roman"/>
                <w:bCs/>
                <w:sz w:val="24"/>
                <w:szCs w:val="24"/>
              </w:rPr>
              <w:t>55%</w:t>
            </w:r>
          </w:p>
        </w:tc>
      </w:tr>
      <w:tr w:rsidR="00FB599E" w:rsidRPr="00FB599E" w:rsidTr="003433A5">
        <w:trPr>
          <w:jc w:val="center"/>
        </w:trPr>
        <w:tc>
          <w:tcPr>
            <w:tcW w:w="18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B599E" w:rsidRPr="00FB599E" w:rsidRDefault="00FB599E" w:rsidP="00A05DD6">
            <w:pPr>
              <w:spacing w:after="0" w:line="240" w:lineRule="auto"/>
              <w:jc w:val="center"/>
              <w:rPr>
                <w:rFonts w:ascii="Times New Roman" w:eastAsia="Consolas" w:hAnsi="Times New Roman" w:cs="Times New Roman"/>
                <w:bCs/>
                <w:sz w:val="24"/>
                <w:szCs w:val="24"/>
              </w:rPr>
            </w:pPr>
            <w:r w:rsidRPr="00FB599E">
              <w:rPr>
                <w:rFonts w:ascii="Times New Roman" w:eastAsia="Consolas" w:hAnsi="Times New Roman" w:cs="Times New Roman"/>
                <w:bCs/>
                <w:sz w:val="24"/>
                <w:szCs w:val="24"/>
              </w:rPr>
              <w:t>Доля ВИЭ в структуре установленной мощности ЕЭС РК, в том числе ГЭС</w:t>
            </w:r>
          </w:p>
        </w:tc>
        <w:tc>
          <w:tcPr>
            <w:tcW w:w="3135" w:type="pct"/>
            <w:tcBorders>
              <w:top w:val="nil"/>
              <w:left w:val="nil"/>
              <w:bottom w:val="single" w:sz="8" w:space="0" w:color="auto"/>
              <w:right w:val="single" w:sz="8" w:space="0" w:color="auto"/>
            </w:tcBorders>
            <w:tcMar>
              <w:top w:w="0" w:type="dxa"/>
              <w:left w:w="108" w:type="dxa"/>
              <w:bottom w:w="0" w:type="dxa"/>
              <w:right w:w="108" w:type="dxa"/>
            </w:tcMar>
          </w:tcPr>
          <w:p w:rsidR="00FB599E" w:rsidRPr="00FB599E" w:rsidRDefault="00FB599E" w:rsidP="00A05DD6">
            <w:pPr>
              <w:spacing w:after="0" w:line="240" w:lineRule="auto"/>
              <w:jc w:val="center"/>
              <w:rPr>
                <w:rFonts w:ascii="Times New Roman" w:eastAsia="Consolas" w:hAnsi="Times New Roman" w:cs="Times New Roman"/>
                <w:bCs/>
                <w:sz w:val="24"/>
                <w:szCs w:val="24"/>
              </w:rPr>
            </w:pPr>
            <w:r w:rsidRPr="00FB599E">
              <w:rPr>
                <w:rFonts w:ascii="Times New Roman" w:eastAsia="Consolas" w:hAnsi="Times New Roman" w:cs="Times New Roman"/>
                <w:bCs/>
                <w:sz w:val="24"/>
                <w:szCs w:val="24"/>
              </w:rPr>
              <w:t>20%</w:t>
            </w:r>
          </w:p>
        </w:tc>
      </w:tr>
      <w:tr w:rsidR="00FB599E" w:rsidRPr="00FB599E" w:rsidTr="003433A5">
        <w:trPr>
          <w:jc w:val="center"/>
        </w:trPr>
        <w:tc>
          <w:tcPr>
            <w:tcW w:w="18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B599E" w:rsidRPr="00FB599E" w:rsidRDefault="00FB599E" w:rsidP="00A05DD6">
            <w:pPr>
              <w:spacing w:after="0" w:line="240" w:lineRule="auto"/>
              <w:jc w:val="center"/>
              <w:rPr>
                <w:rFonts w:ascii="Times New Roman" w:eastAsia="Consolas" w:hAnsi="Times New Roman" w:cs="Times New Roman"/>
                <w:bCs/>
                <w:sz w:val="24"/>
                <w:szCs w:val="24"/>
              </w:rPr>
            </w:pPr>
            <w:r w:rsidRPr="00FB599E">
              <w:rPr>
                <w:rFonts w:ascii="Times New Roman" w:eastAsia="Consolas" w:hAnsi="Times New Roman" w:cs="Times New Roman"/>
                <w:bCs/>
                <w:sz w:val="24"/>
                <w:szCs w:val="24"/>
              </w:rPr>
              <w:t>Доля газовых электростанций в выработке электроэнергии</w:t>
            </w:r>
          </w:p>
        </w:tc>
        <w:tc>
          <w:tcPr>
            <w:tcW w:w="3135" w:type="pct"/>
            <w:tcBorders>
              <w:top w:val="nil"/>
              <w:left w:val="nil"/>
              <w:bottom w:val="single" w:sz="8" w:space="0" w:color="auto"/>
              <w:right w:val="single" w:sz="8" w:space="0" w:color="auto"/>
            </w:tcBorders>
            <w:tcMar>
              <w:top w:w="0" w:type="dxa"/>
              <w:left w:w="108" w:type="dxa"/>
              <w:bottom w:w="0" w:type="dxa"/>
              <w:right w:w="108" w:type="dxa"/>
            </w:tcMar>
          </w:tcPr>
          <w:p w:rsidR="00FB599E" w:rsidRPr="00FB599E" w:rsidRDefault="00FB599E" w:rsidP="00A05DD6">
            <w:pPr>
              <w:spacing w:after="0" w:line="240" w:lineRule="auto"/>
              <w:jc w:val="center"/>
              <w:rPr>
                <w:rFonts w:ascii="Times New Roman" w:eastAsia="Consolas" w:hAnsi="Times New Roman" w:cs="Times New Roman"/>
                <w:bCs/>
                <w:sz w:val="24"/>
                <w:szCs w:val="24"/>
              </w:rPr>
            </w:pPr>
            <w:r w:rsidRPr="00FB599E">
              <w:rPr>
                <w:rFonts w:ascii="Times New Roman" w:eastAsia="Consolas" w:hAnsi="Times New Roman" w:cs="Times New Roman"/>
                <w:bCs/>
                <w:sz w:val="24"/>
                <w:szCs w:val="24"/>
              </w:rPr>
              <w:t>25%</w:t>
            </w:r>
          </w:p>
        </w:tc>
      </w:tr>
    </w:tbl>
    <w:p w:rsidR="00FB599E" w:rsidRPr="00FB599E" w:rsidRDefault="00FB599E" w:rsidP="00FB599E">
      <w:pPr>
        <w:shd w:val="clear" w:color="auto" w:fill="FFFFFF"/>
        <w:spacing w:after="0"/>
        <w:jc w:val="both"/>
        <w:rPr>
          <w:rFonts w:ascii="Times New Roman" w:eastAsia="Batang" w:hAnsi="Times New Roman" w:cs="Times New Roman"/>
          <w:color w:val="000000" w:themeColor="text1"/>
          <w:sz w:val="24"/>
          <w:szCs w:val="24"/>
        </w:rPr>
      </w:pPr>
    </w:p>
    <w:p w:rsidR="00A05DD6" w:rsidRPr="00AF410A" w:rsidRDefault="00A05DD6" w:rsidP="00A05DD6">
      <w:pPr>
        <w:spacing w:after="0" w:line="240" w:lineRule="auto"/>
        <w:ind w:firstLine="567"/>
        <w:jc w:val="both"/>
        <w:rPr>
          <w:rFonts w:ascii="Times New Roman" w:hAnsi="Times New Roman" w:cs="Times New Roman"/>
          <w:sz w:val="28"/>
          <w:szCs w:val="28"/>
          <w:lang w:eastAsia="ko-KR"/>
        </w:rPr>
      </w:pPr>
      <w:r w:rsidRPr="00AF410A">
        <w:rPr>
          <w:rFonts w:ascii="Times New Roman" w:hAnsi="Times New Roman" w:cs="Times New Roman"/>
          <w:sz w:val="28"/>
          <w:szCs w:val="28"/>
          <w:lang w:eastAsia="ko-KR"/>
        </w:rPr>
        <w:t>Внедрение цифровых технологий в электроэнергетику</w:t>
      </w:r>
    </w:p>
    <w:p w:rsidR="00A05DD6" w:rsidRPr="00A05DD6" w:rsidRDefault="00A05DD6" w:rsidP="00A05DD6">
      <w:pPr>
        <w:spacing w:after="0" w:line="240" w:lineRule="auto"/>
        <w:ind w:firstLine="567"/>
        <w:jc w:val="both"/>
        <w:rPr>
          <w:rFonts w:ascii="Times New Roman" w:hAnsi="Times New Roman" w:cs="Times New Roman"/>
          <w:sz w:val="28"/>
          <w:szCs w:val="28"/>
          <w:lang w:eastAsia="ko-KR"/>
        </w:rPr>
      </w:pPr>
      <w:r w:rsidRPr="00A05DD6">
        <w:rPr>
          <w:rFonts w:ascii="Times New Roman" w:hAnsi="Times New Roman" w:cs="Times New Roman"/>
          <w:sz w:val="28"/>
          <w:szCs w:val="28"/>
          <w:lang w:eastAsia="ko-KR"/>
        </w:rPr>
        <w:t>В настоящее время элементы цифровых технологий в электроэнергетику внедряются в большинстве в магистральных электрических сетях АО «</w:t>
      </w:r>
      <w:r w:rsidRPr="00A05DD6">
        <w:rPr>
          <w:rFonts w:ascii="Times New Roman" w:hAnsi="Times New Roman" w:cs="Times New Roman"/>
          <w:sz w:val="28"/>
          <w:szCs w:val="28"/>
          <w:lang w:val="en-US" w:eastAsia="ko-KR"/>
        </w:rPr>
        <w:t>KEGOC</w:t>
      </w:r>
      <w:r w:rsidRPr="00A05DD6">
        <w:rPr>
          <w:rFonts w:ascii="Times New Roman" w:hAnsi="Times New Roman" w:cs="Times New Roman"/>
          <w:sz w:val="28"/>
          <w:szCs w:val="28"/>
          <w:lang w:eastAsia="ko-KR"/>
        </w:rPr>
        <w:t xml:space="preserve">»: микропроцессорные устройства релейной защиты, система диспетчерского управления SCADA, система коммерческого учета </w:t>
      </w:r>
      <w:r w:rsidRPr="00AF410A">
        <w:rPr>
          <w:rFonts w:ascii="Times New Roman" w:hAnsi="Times New Roman" w:cs="Times New Roman"/>
          <w:sz w:val="28"/>
          <w:szCs w:val="28"/>
          <w:lang w:eastAsia="ko-KR"/>
        </w:rPr>
        <w:t>АСКУЭ,</w:t>
      </w:r>
      <w:r w:rsidRPr="00A05DD6">
        <w:rPr>
          <w:rFonts w:ascii="Times New Roman" w:hAnsi="Times New Roman" w:cs="Times New Roman"/>
          <w:sz w:val="28"/>
          <w:szCs w:val="28"/>
          <w:lang w:eastAsia="ko-KR"/>
        </w:rPr>
        <w:t xml:space="preserve"> оптоволоконные линии связи, управляемые шунтирующие реакторы, фазоповоротные трансформаторы.</w:t>
      </w:r>
    </w:p>
    <w:p w:rsidR="00A05DD6" w:rsidRPr="00A05DD6" w:rsidRDefault="00A05DD6" w:rsidP="00A05DD6">
      <w:pPr>
        <w:spacing w:after="0" w:line="240" w:lineRule="auto"/>
        <w:ind w:firstLine="567"/>
        <w:jc w:val="both"/>
        <w:rPr>
          <w:rFonts w:ascii="Times New Roman" w:hAnsi="Times New Roman" w:cs="Times New Roman"/>
          <w:sz w:val="28"/>
          <w:szCs w:val="28"/>
          <w:lang w:eastAsia="ko-KR"/>
        </w:rPr>
      </w:pPr>
      <w:r w:rsidRPr="00A05DD6">
        <w:rPr>
          <w:rFonts w:ascii="Times New Roman" w:hAnsi="Times New Roman" w:cs="Times New Roman"/>
          <w:sz w:val="28"/>
          <w:szCs w:val="28"/>
          <w:lang w:eastAsia="ko-KR"/>
        </w:rPr>
        <w:t>В рамках Государственной программы «Цифровой Казахстан» АО «</w:t>
      </w:r>
      <w:r w:rsidRPr="00A05DD6">
        <w:rPr>
          <w:rFonts w:ascii="Times New Roman" w:hAnsi="Times New Roman" w:cs="Times New Roman"/>
          <w:sz w:val="28"/>
          <w:szCs w:val="28"/>
          <w:lang w:val="en-US" w:eastAsia="ko-KR"/>
        </w:rPr>
        <w:t>KEGOC</w:t>
      </w:r>
      <w:r w:rsidRPr="00A05DD6">
        <w:rPr>
          <w:rFonts w:ascii="Times New Roman" w:hAnsi="Times New Roman" w:cs="Times New Roman"/>
          <w:sz w:val="28"/>
          <w:szCs w:val="28"/>
          <w:lang w:eastAsia="ko-KR"/>
        </w:rPr>
        <w:t>» реализуется проект «Автоматизация управления режимами Единой электроэнергетической системы Казахстана». Данный проект подразумевает внедрение систем централизованной противоаварийной автоматики (ЦСПА), автоматического регулирования частоты и мощности (АРЧМ) и системы мониторинга и управления на основе синхрофазорных технологий WAMS/WACS.</w:t>
      </w:r>
    </w:p>
    <w:p w:rsidR="00A05DD6" w:rsidRPr="00A05DD6" w:rsidRDefault="00A05DD6" w:rsidP="00A05DD6">
      <w:pPr>
        <w:spacing w:after="0" w:line="240" w:lineRule="auto"/>
        <w:ind w:firstLine="567"/>
        <w:contextualSpacing/>
        <w:jc w:val="both"/>
        <w:rPr>
          <w:rFonts w:ascii="Times New Roman" w:eastAsia="Calibri" w:hAnsi="Times New Roman" w:cs="Times New Roman"/>
          <w:sz w:val="28"/>
          <w:szCs w:val="28"/>
        </w:rPr>
      </w:pPr>
      <w:r w:rsidRPr="00A05DD6">
        <w:rPr>
          <w:rFonts w:ascii="Times New Roman" w:eastAsia="Calibri" w:hAnsi="Times New Roman" w:cs="Times New Roman"/>
          <w:sz w:val="28"/>
          <w:szCs w:val="28"/>
        </w:rPr>
        <w:t>Централизованная система противоаварийной автоматики обеспечивает в автоматическом режиме устойчивость энергосистемы при возникновении в ней нарушении нормального режима работы, а также повышение точности и сокращение избыточности отключений от действий противоаварийной автоматики.</w:t>
      </w:r>
    </w:p>
    <w:p w:rsidR="00A05DD6" w:rsidRPr="00A05DD6" w:rsidRDefault="00A05DD6" w:rsidP="00A05DD6">
      <w:pPr>
        <w:spacing w:after="0" w:line="240" w:lineRule="auto"/>
        <w:ind w:firstLine="567"/>
        <w:contextualSpacing/>
        <w:jc w:val="both"/>
        <w:rPr>
          <w:rFonts w:ascii="Times New Roman" w:eastAsia="Calibri" w:hAnsi="Times New Roman" w:cs="Times New Roman"/>
          <w:sz w:val="28"/>
          <w:szCs w:val="28"/>
        </w:rPr>
      </w:pPr>
      <w:r w:rsidRPr="00A05DD6">
        <w:rPr>
          <w:rFonts w:ascii="Times New Roman" w:eastAsia="Calibri" w:hAnsi="Times New Roman" w:cs="Times New Roman"/>
          <w:sz w:val="28"/>
          <w:szCs w:val="28"/>
        </w:rPr>
        <w:t>Система автоматического регулирования частоты и мощности, обеспечивает автоматическое поддержание баланса генерации-потребления электрической энергии в энергосистеме. Тем самым позволит повысить уровень оперативности урегулирования небаланса и снизить величину отклонения мощности в ЕЭС Казахстана.</w:t>
      </w:r>
    </w:p>
    <w:p w:rsidR="00A05DD6" w:rsidRPr="00A05DD6" w:rsidRDefault="00A05DD6" w:rsidP="00A05DD6">
      <w:pPr>
        <w:spacing w:after="0" w:line="240" w:lineRule="auto"/>
        <w:ind w:firstLine="567"/>
        <w:contextualSpacing/>
        <w:jc w:val="both"/>
        <w:rPr>
          <w:rFonts w:ascii="Times New Roman" w:eastAsia="Calibri" w:hAnsi="Times New Roman" w:cs="Times New Roman"/>
          <w:sz w:val="28"/>
          <w:szCs w:val="28"/>
        </w:rPr>
      </w:pPr>
      <w:r w:rsidRPr="00A05DD6">
        <w:rPr>
          <w:rFonts w:ascii="Times New Roman" w:eastAsia="Calibri" w:hAnsi="Times New Roman" w:cs="Times New Roman"/>
          <w:sz w:val="28"/>
          <w:szCs w:val="28"/>
        </w:rPr>
        <w:t>Системы мониторинга и управления на основе синхрофазорных технологий Wide-AreaMeasurement&amp;ControlSystems (WAMS/WACS) позволяют определять параметры режимов энергосистем с высокой дискретностью в интервале и с синхронизацией измерений посредством космических спутников. Тем самым позволит максимально использовать пропускную способность сети за счет управления в режиме реального времени.</w:t>
      </w:r>
    </w:p>
    <w:p w:rsidR="00FB599E" w:rsidRDefault="00FB599E" w:rsidP="00FB599E">
      <w:pPr>
        <w:spacing w:after="0" w:line="240" w:lineRule="auto"/>
        <w:rPr>
          <w:rFonts w:ascii="Times New Roman" w:eastAsia="Consolas" w:hAnsi="Times New Roman"/>
          <w:b/>
          <w:color w:val="000000"/>
          <w:sz w:val="28"/>
          <w:szCs w:val="28"/>
        </w:rPr>
      </w:pPr>
    </w:p>
    <w:p w:rsidR="00FB599E" w:rsidRPr="00AF410A" w:rsidRDefault="00A05DD6" w:rsidP="00A05DD6">
      <w:pPr>
        <w:spacing w:after="0" w:line="240" w:lineRule="auto"/>
        <w:ind w:firstLine="567"/>
        <w:jc w:val="both"/>
        <w:rPr>
          <w:rFonts w:ascii="Times New Roman" w:eastAsia="Consolas" w:hAnsi="Times New Roman" w:cs="Times New Roman"/>
          <w:color w:val="000000"/>
          <w:sz w:val="28"/>
          <w:szCs w:val="28"/>
        </w:rPr>
      </w:pPr>
      <w:r w:rsidRPr="00AF410A">
        <w:rPr>
          <w:rFonts w:ascii="Times New Roman" w:eastAsia="Consolas" w:hAnsi="Times New Roman" w:cs="Times New Roman"/>
          <w:color w:val="000000"/>
          <w:sz w:val="28"/>
          <w:szCs w:val="28"/>
        </w:rPr>
        <w:lastRenderedPageBreak/>
        <w:t>4.2 Угольная промышленность</w:t>
      </w:r>
    </w:p>
    <w:p w:rsidR="00A05DD6" w:rsidRPr="00A05DD6" w:rsidRDefault="00A05DD6" w:rsidP="00A05DD6">
      <w:pPr>
        <w:spacing w:after="0" w:line="240" w:lineRule="auto"/>
        <w:ind w:firstLine="567"/>
        <w:jc w:val="both"/>
        <w:rPr>
          <w:rFonts w:ascii="Times New Roman" w:hAnsi="Times New Roman" w:cs="Times New Roman"/>
          <w:sz w:val="28"/>
          <w:szCs w:val="28"/>
        </w:rPr>
      </w:pPr>
      <w:r w:rsidRPr="00A05DD6">
        <w:rPr>
          <w:rFonts w:ascii="Times New Roman" w:hAnsi="Times New Roman" w:cs="Times New Roman"/>
          <w:sz w:val="28"/>
          <w:szCs w:val="28"/>
        </w:rPr>
        <w:t>В перспективе до 2030 года основным источником спроса на энергетический уголь останется внутренняя угольная генерация.</w:t>
      </w:r>
    </w:p>
    <w:p w:rsidR="00A05DD6" w:rsidRPr="00A05DD6" w:rsidRDefault="00A05DD6" w:rsidP="00A05DD6">
      <w:pPr>
        <w:spacing w:after="0" w:line="240" w:lineRule="auto"/>
        <w:ind w:firstLine="567"/>
        <w:jc w:val="both"/>
        <w:rPr>
          <w:rFonts w:ascii="Times New Roman" w:hAnsi="Times New Roman" w:cs="Times New Roman"/>
          <w:sz w:val="28"/>
          <w:szCs w:val="28"/>
        </w:rPr>
      </w:pPr>
      <w:r w:rsidRPr="00A05DD6">
        <w:rPr>
          <w:rFonts w:ascii="Times New Roman" w:hAnsi="Times New Roman" w:cs="Times New Roman"/>
          <w:sz w:val="28"/>
          <w:szCs w:val="28"/>
        </w:rPr>
        <w:t>Общие параметры развития</w:t>
      </w:r>
    </w:p>
    <w:tbl>
      <w:tblPr>
        <w:tblStyle w:val="a6"/>
        <w:tblpPr w:leftFromText="180" w:rightFromText="180" w:vertAnchor="text" w:horzAnchor="margin" w:tblpXSpec="center" w:tblpY="134"/>
        <w:tblW w:w="0" w:type="auto"/>
        <w:tblLook w:val="04A0" w:firstRow="1" w:lastRow="0" w:firstColumn="1" w:lastColumn="0" w:noHBand="0" w:noVBand="1"/>
      </w:tblPr>
      <w:tblGrid>
        <w:gridCol w:w="4158"/>
        <w:gridCol w:w="1395"/>
        <w:gridCol w:w="1528"/>
      </w:tblGrid>
      <w:tr w:rsidR="00A05DD6" w:rsidRPr="00A05DD6" w:rsidTr="00A05DD6">
        <w:tc>
          <w:tcPr>
            <w:tcW w:w="4158" w:type="dxa"/>
            <w:hideMark/>
          </w:tcPr>
          <w:p w:rsidR="00A05DD6" w:rsidRPr="00A05DD6" w:rsidRDefault="00A05DD6" w:rsidP="00A05DD6">
            <w:pPr>
              <w:rPr>
                <w:rFonts w:ascii="Times New Roman" w:hAnsi="Times New Roman" w:cs="Times New Roman"/>
                <w:sz w:val="24"/>
                <w:szCs w:val="24"/>
              </w:rPr>
            </w:pPr>
            <w:r w:rsidRPr="00A05DD6">
              <w:rPr>
                <w:rFonts w:ascii="Times New Roman" w:hAnsi="Times New Roman" w:cs="Times New Roman"/>
                <w:sz w:val="24"/>
                <w:szCs w:val="24"/>
              </w:rPr>
              <w:t>Прогноз добычи угля в</w:t>
            </w:r>
            <w:r>
              <w:rPr>
                <w:rFonts w:ascii="Times New Roman" w:hAnsi="Times New Roman" w:cs="Times New Roman"/>
                <w:sz w:val="24"/>
                <w:szCs w:val="24"/>
              </w:rPr>
              <w:t xml:space="preserve"> РК</w:t>
            </w:r>
            <w:r w:rsidRPr="00A05DD6">
              <w:rPr>
                <w:rFonts w:ascii="Times New Roman" w:hAnsi="Times New Roman" w:cs="Times New Roman"/>
                <w:sz w:val="24"/>
                <w:szCs w:val="24"/>
              </w:rPr>
              <w:t>, млн. т</w:t>
            </w:r>
          </w:p>
        </w:tc>
        <w:tc>
          <w:tcPr>
            <w:tcW w:w="1395" w:type="dxa"/>
            <w:hideMark/>
          </w:tcPr>
          <w:p w:rsidR="00A05DD6" w:rsidRPr="00A05DD6" w:rsidRDefault="00A05DD6" w:rsidP="00A05DD6">
            <w:pPr>
              <w:jc w:val="center"/>
              <w:rPr>
                <w:rFonts w:ascii="Times New Roman" w:hAnsi="Times New Roman" w:cs="Times New Roman"/>
                <w:sz w:val="24"/>
                <w:szCs w:val="24"/>
              </w:rPr>
            </w:pPr>
            <w:r w:rsidRPr="00A05DD6">
              <w:rPr>
                <w:rFonts w:ascii="Times New Roman" w:hAnsi="Times New Roman" w:cs="Times New Roman"/>
                <w:sz w:val="24"/>
                <w:szCs w:val="24"/>
              </w:rPr>
              <w:t>202</w:t>
            </w:r>
            <w:r w:rsidRPr="00A05DD6">
              <w:rPr>
                <w:rFonts w:ascii="Times New Roman" w:hAnsi="Times New Roman" w:cs="Times New Roman"/>
                <w:sz w:val="24"/>
                <w:szCs w:val="24"/>
                <w:lang w:val="kk-KZ"/>
              </w:rPr>
              <w:t>5</w:t>
            </w:r>
            <w:r w:rsidRPr="00A05DD6">
              <w:rPr>
                <w:rFonts w:ascii="Times New Roman" w:hAnsi="Times New Roman" w:cs="Times New Roman"/>
                <w:sz w:val="24"/>
                <w:szCs w:val="24"/>
              </w:rPr>
              <w:t xml:space="preserve"> год</w:t>
            </w:r>
          </w:p>
        </w:tc>
        <w:tc>
          <w:tcPr>
            <w:tcW w:w="1528" w:type="dxa"/>
            <w:hideMark/>
          </w:tcPr>
          <w:p w:rsidR="00A05DD6" w:rsidRPr="00A05DD6" w:rsidRDefault="00A05DD6" w:rsidP="00A05DD6">
            <w:pPr>
              <w:jc w:val="center"/>
              <w:rPr>
                <w:rFonts w:ascii="Times New Roman" w:hAnsi="Times New Roman" w:cs="Times New Roman"/>
                <w:sz w:val="24"/>
                <w:szCs w:val="24"/>
              </w:rPr>
            </w:pPr>
            <w:r w:rsidRPr="00A05DD6">
              <w:rPr>
                <w:rFonts w:ascii="Times New Roman" w:hAnsi="Times New Roman" w:cs="Times New Roman"/>
                <w:sz w:val="24"/>
                <w:szCs w:val="24"/>
              </w:rPr>
              <w:t>20</w:t>
            </w:r>
            <w:r w:rsidRPr="00A05DD6">
              <w:rPr>
                <w:rFonts w:ascii="Times New Roman" w:hAnsi="Times New Roman" w:cs="Times New Roman"/>
                <w:sz w:val="24"/>
                <w:szCs w:val="24"/>
                <w:lang w:val="kk-KZ"/>
              </w:rPr>
              <w:t>30</w:t>
            </w:r>
            <w:r w:rsidRPr="00A05DD6">
              <w:rPr>
                <w:rFonts w:ascii="Times New Roman" w:hAnsi="Times New Roman" w:cs="Times New Roman"/>
                <w:sz w:val="24"/>
                <w:szCs w:val="24"/>
              </w:rPr>
              <w:t xml:space="preserve"> год</w:t>
            </w:r>
          </w:p>
        </w:tc>
      </w:tr>
      <w:tr w:rsidR="00A05DD6" w:rsidRPr="00A05DD6" w:rsidTr="00A05DD6">
        <w:tc>
          <w:tcPr>
            <w:tcW w:w="4158" w:type="dxa"/>
            <w:hideMark/>
          </w:tcPr>
          <w:p w:rsidR="00A05DD6" w:rsidRPr="00A05DD6" w:rsidRDefault="00A05DD6" w:rsidP="00A05DD6">
            <w:pPr>
              <w:rPr>
                <w:rFonts w:ascii="Times New Roman" w:hAnsi="Times New Roman" w:cs="Times New Roman"/>
                <w:sz w:val="24"/>
                <w:szCs w:val="24"/>
              </w:rPr>
            </w:pPr>
            <w:r w:rsidRPr="00A05DD6">
              <w:rPr>
                <w:rFonts w:ascii="Times New Roman" w:hAnsi="Times New Roman" w:cs="Times New Roman"/>
                <w:sz w:val="24"/>
                <w:szCs w:val="24"/>
              </w:rPr>
              <w:t>Добыча угля (</w:t>
            </w:r>
            <w:r w:rsidRPr="00A05DD6">
              <w:rPr>
                <w:rFonts w:ascii="Times New Roman" w:hAnsi="Times New Roman" w:cs="Times New Roman"/>
                <w:i/>
                <w:sz w:val="24"/>
                <w:szCs w:val="24"/>
              </w:rPr>
              <w:t>без учета угольного концентрата</w:t>
            </w:r>
            <w:r w:rsidRPr="00A05DD6">
              <w:rPr>
                <w:rFonts w:ascii="Times New Roman" w:hAnsi="Times New Roman" w:cs="Times New Roman"/>
                <w:sz w:val="24"/>
                <w:szCs w:val="24"/>
              </w:rPr>
              <w:t>)</w:t>
            </w:r>
          </w:p>
        </w:tc>
        <w:tc>
          <w:tcPr>
            <w:tcW w:w="1395" w:type="dxa"/>
            <w:hideMark/>
          </w:tcPr>
          <w:p w:rsidR="00A05DD6" w:rsidRPr="00A05DD6" w:rsidRDefault="00A05DD6" w:rsidP="00A05DD6">
            <w:pPr>
              <w:jc w:val="center"/>
              <w:rPr>
                <w:rFonts w:ascii="Times New Roman" w:hAnsi="Times New Roman" w:cs="Times New Roman"/>
                <w:sz w:val="24"/>
                <w:szCs w:val="24"/>
              </w:rPr>
            </w:pPr>
            <w:r w:rsidRPr="00A05DD6">
              <w:rPr>
                <w:rFonts w:ascii="Times New Roman" w:hAnsi="Times New Roman" w:cs="Times New Roman"/>
                <w:sz w:val="24"/>
                <w:szCs w:val="24"/>
              </w:rPr>
              <w:t>98</w:t>
            </w:r>
          </w:p>
        </w:tc>
        <w:tc>
          <w:tcPr>
            <w:tcW w:w="1528" w:type="dxa"/>
            <w:hideMark/>
          </w:tcPr>
          <w:p w:rsidR="00A05DD6" w:rsidRPr="00A05DD6" w:rsidRDefault="00A05DD6" w:rsidP="00A05DD6">
            <w:pPr>
              <w:jc w:val="center"/>
              <w:rPr>
                <w:rFonts w:ascii="Times New Roman" w:hAnsi="Times New Roman" w:cs="Times New Roman"/>
                <w:sz w:val="24"/>
                <w:szCs w:val="24"/>
              </w:rPr>
            </w:pPr>
            <w:r w:rsidRPr="00A05DD6">
              <w:rPr>
                <w:rFonts w:ascii="Times New Roman" w:hAnsi="Times New Roman" w:cs="Times New Roman"/>
                <w:sz w:val="24"/>
                <w:szCs w:val="24"/>
              </w:rPr>
              <w:t>95</w:t>
            </w:r>
          </w:p>
        </w:tc>
      </w:tr>
      <w:tr w:rsidR="00A05DD6" w:rsidRPr="00A05DD6" w:rsidTr="00A05DD6">
        <w:tc>
          <w:tcPr>
            <w:tcW w:w="4158" w:type="dxa"/>
          </w:tcPr>
          <w:p w:rsidR="00A05DD6" w:rsidRPr="00A05DD6" w:rsidRDefault="00A05DD6" w:rsidP="00A05DD6">
            <w:pPr>
              <w:rPr>
                <w:rFonts w:ascii="Times New Roman" w:hAnsi="Times New Roman" w:cs="Times New Roman"/>
                <w:sz w:val="24"/>
                <w:szCs w:val="24"/>
              </w:rPr>
            </w:pPr>
            <w:r w:rsidRPr="00A05DD6">
              <w:rPr>
                <w:rFonts w:ascii="Times New Roman" w:hAnsi="Times New Roman" w:cs="Times New Roman"/>
                <w:sz w:val="24"/>
                <w:szCs w:val="24"/>
              </w:rPr>
              <w:t>Внутреннее потребление</w:t>
            </w:r>
          </w:p>
        </w:tc>
        <w:tc>
          <w:tcPr>
            <w:tcW w:w="1395" w:type="dxa"/>
          </w:tcPr>
          <w:p w:rsidR="00A05DD6" w:rsidRPr="00A05DD6" w:rsidRDefault="00A05DD6" w:rsidP="00A05DD6">
            <w:pPr>
              <w:jc w:val="center"/>
              <w:rPr>
                <w:rFonts w:ascii="Times New Roman" w:hAnsi="Times New Roman" w:cs="Times New Roman"/>
                <w:sz w:val="24"/>
                <w:szCs w:val="24"/>
                <w:lang w:val="kk-KZ"/>
              </w:rPr>
            </w:pPr>
            <w:r w:rsidRPr="00A05DD6">
              <w:rPr>
                <w:rFonts w:ascii="Times New Roman" w:hAnsi="Times New Roman" w:cs="Times New Roman"/>
                <w:sz w:val="24"/>
                <w:szCs w:val="24"/>
              </w:rPr>
              <w:t>7</w:t>
            </w:r>
            <w:r w:rsidRPr="00A05DD6">
              <w:rPr>
                <w:rFonts w:ascii="Times New Roman" w:hAnsi="Times New Roman" w:cs="Times New Roman"/>
                <w:sz w:val="24"/>
                <w:szCs w:val="24"/>
                <w:lang w:val="kk-KZ"/>
              </w:rPr>
              <w:t>4</w:t>
            </w:r>
          </w:p>
        </w:tc>
        <w:tc>
          <w:tcPr>
            <w:tcW w:w="1528" w:type="dxa"/>
          </w:tcPr>
          <w:p w:rsidR="00A05DD6" w:rsidRPr="00A05DD6" w:rsidRDefault="00A05DD6" w:rsidP="00A05DD6">
            <w:pPr>
              <w:jc w:val="center"/>
              <w:rPr>
                <w:rFonts w:ascii="Times New Roman" w:hAnsi="Times New Roman" w:cs="Times New Roman"/>
                <w:sz w:val="24"/>
                <w:szCs w:val="24"/>
              </w:rPr>
            </w:pPr>
            <w:r w:rsidRPr="00A05DD6">
              <w:rPr>
                <w:rFonts w:ascii="Times New Roman" w:hAnsi="Times New Roman" w:cs="Times New Roman"/>
                <w:sz w:val="24"/>
                <w:szCs w:val="24"/>
              </w:rPr>
              <w:t>75</w:t>
            </w:r>
          </w:p>
        </w:tc>
      </w:tr>
      <w:tr w:rsidR="00A05DD6" w:rsidRPr="00A05DD6" w:rsidTr="00A05DD6">
        <w:tc>
          <w:tcPr>
            <w:tcW w:w="4158" w:type="dxa"/>
          </w:tcPr>
          <w:p w:rsidR="00A05DD6" w:rsidRPr="00A05DD6" w:rsidRDefault="00A05DD6" w:rsidP="00A05DD6">
            <w:pPr>
              <w:rPr>
                <w:rFonts w:ascii="Times New Roman" w:hAnsi="Times New Roman" w:cs="Times New Roman"/>
                <w:sz w:val="24"/>
                <w:szCs w:val="24"/>
              </w:rPr>
            </w:pPr>
            <w:r w:rsidRPr="00A05DD6">
              <w:rPr>
                <w:rFonts w:ascii="Times New Roman" w:hAnsi="Times New Roman" w:cs="Times New Roman"/>
                <w:sz w:val="24"/>
                <w:szCs w:val="24"/>
              </w:rPr>
              <w:t>в т.ч. на электростанции</w:t>
            </w:r>
          </w:p>
        </w:tc>
        <w:tc>
          <w:tcPr>
            <w:tcW w:w="1395" w:type="dxa"/>
          </w:tcPr>
          <w:p w:rsidR="00A05DD6" w:rsidRPr="00A05DD6" w:rsidRDefault="00A05DD6" w:rsidP="00A05DD6">
            <w:pPr>
              <w:jc w:val="center"/>
              <w:rPr>
                <w:rFonts w:ascii="Times New Roman" w:hAnsi="Times New Roman" w:cs="Times New Roman"/>
                <w:sz w:val="24"/>
                <w:szCs w:val="24"/>
              </w:rPr>
            </w:pPr>
            <w:r w:rsidRPr="00A05DD6">
              <w:rPr>
                <w:rFonts w:ascii="Times New Roman" w:hAnsi="Times New Roman" w:cs="Times New Roman"/>
                <w:sz w:val="24"/>
                <w:szCs w:val="24"/>
              </w:rPr>
              <w:t>50</w:t>
            </w:r>
          </w:p>
        </w:tc>
        <w:tc>
          <w:tcPr>
            <w:tcW w:w="1528" w:type="dxa"/>
          </w:tcPr>
          <w:p w:rsidR="00A05DD6" w:rsidRPr="00A05DD6" w:rsidRDefault="00A05DD6" w:rsidP="00A05DD6">
            <w:pPr>
              <w:jc w:val="center"/>
              <w:rPr>
                <w:rFonts w:ascii="Times New Roman" w:hAnsi="Times New Roman" w:cs="Times New Roman"/>
                <w:sz w:val="24"/>
                <w:szCs w:val="24"/>
              </w:rPr>
            </w:pPr>
            <w:r w:rsidRPr="00A05DD6">
              <w:rPr>
                <w:rFonts w:ascii="Times New Roman" w:hAnsi="Times New Roman" w:cs="Times New Roman"/>
                <w:sz w:val="24"/>
                <w:szCs w:val="24"/>
              </w:rPr>
              <w:t>47</w:t>
            </w:r>
          </w:p>
        </w:tc>
      </w:tr>
      <w:tr w:rsidR="00A05DD6" w:rsidRPr="00A05DD6" w:rsidTr="00A05DD6">
        <w:tc>
          <w:tcPr>
            <w:tcW w:w="4158" w:type="dxa"/>
          </w:tcPr>
          <w:p w:rsidR="00A05DD6" w:rsidRPr="00A05DD6" w:rsidRDefault="00A05DD6" w:rsidP="00A05DD6">
            <w:pPr>
              <w:rPr>
                <w:rFonts w:ascii="Times New Roman" w:hAnsi="Times New Roman" w:cs="Times New Roman"/>
                <w:sz w:val="24"/>
                <w:szCs w:val="24"/>
              </w:rPr>
            </w:pPr>
            <w:r w:rsidRPr="00A05DD6">
              <w:rPr>
                <w:rFonts w:ascii="Times New Roman" w:hAnsi="Times New Roman" w:cs="Times New Roman"/>
                <w:sz w:val="24"/>
                <w:szCs w:val="24"/>
              </w:rPr>
              <w:t>Экспорт</w:t>
            </w:r>
          </w:p>
        </w:tc>
        <w:tc>
          <w:tcPr>
            <w:tcW w:w="1395" w:type="dxa"/>
          </w:tcPr>
          <w:p w:rsidR="00A05DD6" w:rsidRPr="00A05DD6" w:rsidRDefault="00A05DD6" w:rsidP="00A05DD6">
            <w:pPr>
              <w:jc w:val="center"/>
              <w:rPr>
                <w:rFonts w:ascii="Times New Roman" w:hAnsi="Times New Roman" w:cs="Times New Roman"/>
                <w:sz w:val="24"/>
                <w:szCs w:val="24"/>
                <w:lang w:val="kk-KZ"/>
              </w:rPr>
            </w:pPr>
            <w:r w:rsidRPr="00A05DD6">
              <w:rPr>
                <w:rFonts w:ascii="Times New Roman" w:hAnsi="Times New Roman" w:cs="Times New Roman"/>
                <w:sz w:val="24"/>
                <w:szCs w:val="24"/>
              </w:rPr>
              <w:t>2</w:t>
            </w:r>
            <w:r w:rsidRPr="00A05DD6">
              <w:rPr>
                <w:rFonts w:ascii="Times New Roman" w:hAnsi="Times New Roman" w:cs="Times New Roman"/>
                <w:sz w:val="24"/>
                <w:szCs w:val="24"/>
                <w:lang w:val="kk-KZ"/>
              </w:rPr>
              <w:t>4</w:t>
            </w:r>
          </w:p>
        </w:tc>
        <w:tc>
          <w:tcPr>
            <w:tcW w:w="1528" w:type="dxa"/>
          </w:tcPr>
          <w:p w:rsidR="00A05DD6" w:rsidRPr="00A05DD6" w:rsidRDefault="00A05DD6" w:rsidP="00A05DD6">
            <w:pPr>
              <w:jc w:val="center"/>
              <w:rPr>
                <w:rFonts w:ascii="Times New Roman" w:hAnsi="Times New Roman" w:cs="Times New Roman"/>
                <w:sz w:val="24"/>
                <w:szCs w:val="24"/>
                <w:lang w:val="kk-KZ"/>
              </w:rPr>
            </w:pPr>
            <w:r w:rsidRPr="00A05DD6">
              <w:rPr>
                <w:rFonts w:ascii="Times New Roman" w:hAnsi="Times New Roman" w:cs="Times New Roman"/>
                <w:sz w:val="24"/>
                <w:szCs w:val="24"/>
              </w:rPr>
              <w:t>2</w:t>
            </w:r>
            <w:r w:rsidRPr="00A05DD6">
              <w:rPr>
                <w:rFonts w:ascii="Times New Roman" w:hAnsi="Times New Roman" w:cs="Times New Roman"/>
                <w:sz w:val="24"/>
                <w:szCs w:val="24"/>
                <w:lang w:val="kk-KZ"/>
              </w:rPr>
              <w:t>0</w:t>
            </w:r>
          </w:p>
        </w:tc>
      </w:tr>
    </w:tbl>
    <w:p w:rsidR="00A05DD6" w:rsidRPr="00A05DD6" w:rsidRDefault="00A05DD6" w:rsidP="00A05DD6">
      <w:pPr>
        <w:spacing w:after="0" w:line="240" w:lineRule="auto"/>
        <w:ind w:firstLine="567"/>
        <w:jc w:val="both"/>
        <w:rPr>
          <w:rFonts w:ascii="Times New Roman" w:hAnsi="Times New Roman" w:cs="Times New Roman"/>
          <w:sz w:val="28"/>
          <w:szCs w:val="28"/>
        </w:rPr>
      </w:pPr>
    </w:p>
    <w:p w:rsidR="00A05DD6" w:rsidRPr="00A05DD6" w:rsidRDefault="00A05DD6" w:rsidP="00A05DD6">
      <w:pPr>
        <w:spacing w:after="0" w:line="240" w:lineRule="auto"/>
        <w:ind w:firstLine="567"/>
        <w:jc w:val="both"/>
        <w:rPr>
          <w:rFonts w:ascii="Times New Roman" w:hAnsi="Times New Roman" w:cs="Times New Roman"/>
          <w:sz w:val="28"/>
          <w:szCs w:val="28"/>
        </w:rPr>
      </w:pPr>
    </w:p>
    <w:p w:rsidR="00A05DD6" w:rsidRPr="00A05DD6" w:rsidRDefault="00A05DD6" w:rsidP="00A05DD6">
      <w:pPr>
        <w:spacing w:after="0" w:line="240" w:lineRule="auto"/>
        <w:ind w:firstLine="567"/>
        <w:jc w:val="both"/>
        <w:rPr>
          <w:rFonts w:ascii="Times New Roman" w:hAnsi="Times New Roman" w:cs="Times New Roman"/>
          <w:sz w:val="28"/>
          <w:szCs w:val="28"/>
        </w:rPr>
      </w:pPr>
      <w:r w:rsidRPr="00A05DD6">
        <w:rPr>
          <w:rFonts w:ascii="Times New Roman" w:hAnsi="Times New Roman" w:cs="Times New Roman"/>
          <w:sz w:val="28"/>
          <w:szCs w:val="28"/>
        </w:rPr>
        <w:t xml:space="preserve">Выбранный в электроэнергетике курс на диверсификацию генерации в рамках перехода к «зеленой экономике» предполагает сохранение угольной генерации в качестве основного источника энергии до 2030 года, однако не позволит существенно нарастить ее долю в общей структуре производства электроэнергии. </w:t>
      </w:r>
    </w:p>
    <w:p w:rsidR="00A05DD6" w:rsidRPr="00A05DD6" w:rsidRDefault="00A05DD6" w:rsidP="00A05DD6">
      <w:pPr>
        <w:spacing w:after="0" w:line="240" w:lineRule="auto"/>
        <w:ind w:firstLine="567"/>
        <w:jc w:val="both"/>
        <w:rPr>
          <w:rFonts w:ascii="Times New Roman" w:hAnsi="Times New Roman" w:cs="Times New Roman"/>
          <w:sz w:val="28"/>
          <w:szCs w:val="28"/>
        </w:rPr>
      </w:pPr>
      <w:r w:rsidRPr="00A05DD6">
        <w:rPr>
          <w:rFonts w:ascii="Times New Roman" w:hAnsi="Times New Roman" w:cs="Times New Roman"/>
          <w:sz w:val="28"/>
          <w:szCs w:val="28"/>
        </w:rPr>
        <w:t>Исходя из экспортных ограничений и умеренного роста внутреннего спроса, альтернативой экстенсивному развитию угольной промышленности является повышение глубины переработки угля и использование экологичных технологий в угольной генерации. Качественное развитие угольной промышленности предполагает:</w:t>
      </w:r>
    </w:p>
    <w:p w:rsidR="00A05DD6" w:rsidRPr="00A05DD6" w:rsidRDefault="00A05DD6" w:rsidP="00A05DD6">
      <w:pPr>
        <w:spacing w:after="0" w:line="240" w:lineRule="auto"/>
        <w:ind w:firstLine="567"/>
        <w:jc w:val="both"/>
        <w:rPr>
          <w:rFonts w:ascii="Times New Roman" w:hAnsi="Times New Roman" w:cs="Times New Roman"/>
          <w:sz w:val="28"/>
          <w:szCs w:val="28"/>
        </w:rPr>
      </w:pPr>
      <w:r w:rsidRPr="00A05DD6">
        <w:rPr>
          <w:rFonts w:ascii="Times New Roman" w:hAnsi="Times New Roman" w:cs="Times New Roman"/>
          <w:sz w:val="28"/>
          <w:szCs w:val="28"/>
          <w:lang w:val="kk-KZ"/>
        </w:rPr>
        <w:t>-</w:t>
      </w:r>
      <w:r w:rsidRPr="00A05DD6">
        <w:rPr>
          <w:rFonts w:ascii="Times New Roman" w:hAnsi="Times New Roman" w:cs="Times New Roman"/>
          <w:sz w:val="28"/>
          <w:szCs w:val="28"/>
        </w:rPr>
        <w:t xml:space="preserve"> повышение качества производимого угля;</w:t>
      </w:r>
    </w:p>
    <w:p w:rsidR="00A05DD6" w:rsidRPr="00A05DD6" w:rsidRDefault="00A05DD6" w:rsidP="00A05DD6">
      <w:pPr>
        <w:spacing w:after="0" w:line="240" w:lineRule="auto"/>
        <w:ind w:firstLine="567"/>
        <w:jc w:val="both"/>
        <w:rPr>
          <w:rFonts w:ascii="Times New Roman" w:hAnsi="Times New Roman" w:cs="Times New Roman"/>
          <w:sz w:val="28"/>
          <w:szCs w:val="28"/>
        </w:rPr>
      </w:pPr>
      <w:r w:rsidRPr="00A05DD6">
        <w:rPr>
          <w:rFonts w:ascii="Times New Roman" w:hAnsi="Times New Roman" w:cs="Times New Roman"/>
          <w:sz w:val="28"/>
          <w:szCs w:val="28"/>
          <w:lang w:val="kk-KZ"/>
        </w:rPr>
        <w:t>-</w:t>
      </w:r>
      <w:r w:rsidRPr="00A05DD6">
        <w:rPr>
          <w:rFonts w:ascii="Times New Roman" w:hAnsi="Times New Roman" w:cs="Times New Roman"/>
          <w:sz w:val="28"/>
          <w:szCs w:val="28"/>
        </w:rPr>
        <w:t xml:space="preserve"> развитие глубокой переработки угля.</w:t>
      </w:r>
    </w:p>
    <w:p w:rsidR="00A05DD6" w:rsidRPr="00A05DD6" w:rsidRDefault="00A05DD6" w:rsidP="00A05DD6">
      <w:pPr>
        <w:spacing w:after="0" w:line="240" w:lineRule="auto"/>
        <w:ind w:firstLine="567"/>
        <w:jc w:val="both"/>
        <w:rPr>
          <w:rFonts w:ascii="Times New Roman" w:hAnsi="Times New Roman" w:cs="Times New Roman"/>
          <w:sz w:val="28"/>
          <w:szCs w:val="28"/>
        </w:rPr>
      </w:pPr>
      <w:r w:rsidRPr="00A05DD6">
        <w:rPr>
          <w:rFonts w:ascii="Times New Roman" w:hAnsi="Times New Roman" w:cs="Times New Roman"/>
          <w:sz w:val="28"/>
          <w:szCs w:val="28"/>
        </w:rPr>
        <w:t xml:space="preserve">Выбранное направление привлекательно как с точки зрения энергобезопасности, энергоэффективности и экологичности, так и с точки зрения технологического развития экономики. </w:t>
      </w:r>
    </w:p>
    <w:p w:rsidR="00A05DD6" w:rsidRPr="00A05DD6" w:rsidRDefault="00A05DD6" w:rsidP="00A05DD6">
      <w:pPr>
        <w:spacing w:after="0" w:line="240" w:lineRule="auto"/>
        <w:ind w:firstLine="567"/>
        <w:jc w:val="both"/>
        <w:rPr>
          <w:rFonts w:ascii="Times New Roman" w:hAnsi="Times New Roman" w:cs="Times New Roman"/>
          <w:sz w:val="28"/>
          <w:szCs w:val="28"/>
          <w:lang w:val="kk-KZ"/>
        </w:rPr>
      </w:pPr>
      <w:r w:rsidRPr="00A05DD6">
        <w:rPr>
          <w:rFonts w:ascii="Times New Roman" w:hAnsi="Times New Roman" w:cs="Times New Roman"/>
          <w:sz w:val="28"/>
          <w:szCs w:val="28"/>
        </w:rPr>
        <w:t>Повышение качества угля и умеренный рост угольной генерации с параллельным внедрением современных технологий позволят существенно улучшить экологию.</w:t>
      </w:r>
    </w:p>
    <w:p w:rsidR="00A05DD6" w:rsidRPr="00A05DD6" w:rsidRDefault="00A05DD6" w:rsidP="00A05DD6">
      <w:pPr>
        <w:spacing w:after="0" w:line="240" w:lineRule="auto"/>
        <w:ind w:firstLine="567"/>
        <w:jc w:val="both"/>
        <w:rPr>
          <w:rFonts w:ascii="Times New Roman" w:hAnsi="Times New Roman" w:cs="Times New Roman"/>
          <w:sz w:val="28"/>
          <w:szCs w:val="28"/>
          <w:lang w:val="kk-KZ"/>
        </w:rPr>
      </w:pPr>
    </w:p>
    <w:p w:rsidR="00A05DD6" w:rsidRPr="00AF410A" w:rsidRDefault="00A05DD6" w:rsidP="00A05DD6">
      <w:pPr>
        <w:spacing w:after="0" w:line="240" w:lineRule="auto"/>
        <w:ind w:firstLine="567"/>
        <w:jc w:val="both"/>
        <w:rPr>
          <w:rFonts w:ascii="Times New Roman" w:hAnsi="Times New Roman" w:cs="Times New Roman"/>
          <w:sz w:val="28"/>
          <w:szCs w:val="28"/>
        </w:rPr>
      </w:pPr>
      <w:r w:rsidRPr="00AF410A">
        <w:rPr>
          <w:rFonts w:ascii="Times New Roman" w:hAnsi="Times New Roman" w:cs="Times New Roman"/>
          <w:sz w:val="28"/>
          <w:szCs w:val="28"/>
          <w:lang w:val="kk-KZ"/>
        </w:rPr>
        <w:t xml:space="preserve">Этапы реализации </w:t>
      </w:r>
    </w:p>
    <w:p w:rsidR="00A05DD6" w:rsidRPr="00A05DD6" w:rsidRDefault="00A05DD6" w:rsidP="00A05DD6">
      <w:pPr>
        <w:spacing w:after="0" w:line="240" w:lineRule="auto"/>
        <w:ind w:firstLine="567"/>
        <w:jc w:val="both"/>
        <w:rPr>
          <w:rFonts w:ascii="Times New Roman" w:hAnsi="Times New Roman" w:cs="Times New Roman"/>
          <w:color w:val="212121"/>
          <w:sz w:val="28"/>
          <w:szCs w:val="28"/>
          <w:shd w:val="clear" w:color="auto" w:fill="FFFFFF"/>
          <w:lang w:val="kk-KZ"/>
        </w:rPr>
      </w:pPr>
      <w:r w:rsidRPr="00A05DD6">
        <w:rPr>
          <w:rFonts w:ascii="Times New Roman" w:hAnsi="Times New Roman" w:cs="Times New Roman"/>
          <w:color w:val="212121"/>
          <w:sz w:val="28"/>
          <w:szCs w:val="28"/>
          <w:shd w:val="clear" w:color="auto" w:fill="FFFFFF"/>
          <w:lang w:val="kk-KZ"/>
        </w:rPr>
        <w:t>Учитывая необходимость внедрения новых инновационных технологий, а также имеющиеся в РК запасы твердого углеводородного сырья, проводятся работы по оценке перспектив внедрения технологии глубокой переработки угля с целью получения синтетических жидких топлив и создания углехимического производства в РК.</w:t>
      </w:r>
    </w:p>
    <w:p w:rsidR="00A05DD6" w:rsidRPr="00A05DD6" w:rsidRDefault="00A05DD6" w:rsidP="00A05DD6">
      <w:pPr>
        <w:spacing w:after="0" w:line="240" w:lineRule="auto"/>
        <w:ind w:firstLine="567"/>
        <w:jc w:val="both"/>
        <w:rPr>
          <w:rFonts w:ascii="Times New Roman" w:hAnsi="Times New Roman" w:cs="Times New Roman"/>
          <w:color w:val="212121"/>
          <w:sz w:val="28"/>
          <w:szCs w:val="28"/>
          <w:shd w:val="clear" w:color="auto" w:fill="FFFFFF"/>
          <w:lang w:val="kk-KZ"/>
        </w:rPr>
      </w:pPr>
      <w:r w:rsidRPr="00A05DD6">
        <w:rPr>
          <w:rFonts w:ascii="Times New Roman" w:hAnsi="Times New Roman" w:cs="Times New Roman"/>
          <w:color w:val="212121"/>
          <w:sz w:val="28"/>
          <w:szCs w:val="28"/>
          <w:shd w:val="clear" w:color="auto" w:fill="FFFFFF"/>
          <w:lang w:val="kk-KZ"/>
        </w:rPr>
        <w:t xml:space="preserve">К 2030 году предусмотрена реализация проектов в сфере комплексной переработки угля. Основными продуктами, предполагаемыми  к производству, являются: бензин, дизельное топливо, электроэнергия и различные химические продукты.  </w:t>
      </w:r>
    </w:p>
    <w:p w:rsidR="00A05DD6" w:rsidRPr="00A05DD6" w:rsidRDefault="00A05DD6" w:rsidP="00A05DD6">
      <w:pPr>
        <w:spacing w:after="0" w:line="240" w:lineRule="auto"/>
        <w:ind w:firstLine="567"/>
        <w:jc w:val="both"/>
        <w:rPr>
          <w:rFonts w:ascii="Times New Roman" w:hAnsi="Times New Roman" w:cs="Times New Roman"/>
          <w:color w:val="212121"/>
          <w:sz w:val="28"/>
          <w:szCs w:val="28"/>
          <w:shd w:val="clear" w:color="auto" w:fill="FFFFFF"/>
          <w:lang w:val="kk-KZ"/>
        </w:rPr>
      </w:pPr>
      <w:r w:rsidRPr="00A05DD6">
        <w:rPr>
          <w:rFonts w:ascii="Times New Roman" w:hAnsi="Times New Roman" w:cs="Times New Roman"/>
          <w:color w:val="212121"/>
          <w:sz w:val="28"/>
          <w:szCs w:val="28"/>
          <w:shd w:val="clear" w:color="auto" w:fill="FFFFFF"/>
          <w:lang w:val="kk-KZ"/>
        </w:rPr>
        <w:t>Реализация проектов по глубокой комплексной переработке угля в Казахстане обеспечить энергетическую безопасность страны и позволит развивать углехимическую отрасль, что может существенно повлиять на эффективность использования угольного потенциала Казахстана и повысить роль угля путем улучшения экологии.</w:t>
      </w:r>
    </w:p>
    <w:p w:rsidR="00A05DD6" w:rsidRPr="00A05DD6" w:rsidRDefault="00A05DD6" w:rsidP="00A05DD6">
      <w:pPr>
        <w:spacing w:after="0" w:line="240" w:lineRule="auto"/>
        <w:ind w:firstLine="567"/>
        <w:jc w:val="both"/>
        <w:rPr>
          <w:rFonts w:ascii="Times New Roman" w:hAnsi="Times New Roman" w:cs="Times New Roman"/>
          <w:sz w:val="28"/>
          <w:szCs w:val="28"/>
          <w:lang w:val="kk-KZ"/>
        </w:rPr>
      </w:pPr>
    </w:p>
    <w:p w:rsidR="00A05DD6" w:rsidRPr="00AF410A" w:rsidRDefault="00A05DD6" w:rsidP="00A05DD6">
      <w:pPr>
        <w:spacing w:after="0" w:line="240" w:lineRule="auto"/>
        <w:ind w:firstLine="567"/>
        <w:jc w:val="both"/>
        <w:rPr>
          <w:rFonts w:ascii="Times New Roman" w:hAnsi="Times New Roman" w:cs="Times New Roman"/>
          <w:sz w:val="28"/>
          <w:szCs w:val="28"/>
        </w:rPr>
      </w:pPr>
      <w:r w:rsidRPr="00AF410A">
        <w:rPr>
          <w:rFonts w:ascii="Times New Roman" w:hAnsi="Times New Roman" w:cs="Times New Roman"/>
          <w:sz w:val="28"/>
          <w:szCs w:val="28"/>
        </w:rPr>
        <w:t>Ожидаемые результаты</w:t>
      </w:r>
    </w:p>
    <w:p w:rsidR="00A05DD6" w:rsidRPr="00A05DD6" w:rsidRDefault="00A05DD6" w:rsidP="00A05DD6">
      <w:pPr>
        <w:pStyle w:val="aa"/>
        <w:ind w:firstLine="567"/>
        <w:jc w:val="both"/>
        <w:rPr>
          <w:rFonts w:ascii="Times New Roman" w:hAnsi="Times New Roman"/>
          <w:color w:val="000000"/>
          <w:sz w:val="28"/>
          <w:szCs w:val="28"/>
          <w:lang w:val="kk-KZ"/>
        </w:rPr>
      </w:pPr>
      <w:r w:rsidRPr="00A05DD6">
        <w:rPr>
          <w:rFonts w:ascii="Times New Roman" w:hAnsi="Times New Roman"/>
          <w:color w:val="000000"/>
          <w:sz w:val="28"/>
          <w:szCs w:val="28"/>
          <w:lang w:val="kk-KZ"/>
        </w:rPr>
        <w:t xml:space="preserve">Реализация проектов по глубокой комплексной переработке угля в Казахстане позволит развивать углехимическую отрасль, что </w:t>
      </w:r>
      <w:r w:rsidRPr="00A05DD6">
        <w:rPr>
          <w:rFonts w:ascii="Times New Roman" w:hAnsi="Times New Roman"/>
          <w:bCs/>
          <w:sz w:val="28"/>
          <w:szCs w:val="28"/>
        </w:rPr>
        <w:t xml:space="preserve">может существенно повлиять на эффективность использования угольного потенциала Казахстана и повысить роль угля </w:t>
      </w:r>
      <w:r w:rsidRPr="00A05DD6">
        <w:rPr>
          <w:rFonts w:ascii="Times New Roman" w:hAnsi="Times New Roman"/>
          <w:bCs/>
          <w:sz w:val="28"/>
          <w:szCs w:val="28"/>
          <w:lang w:val="kk-KZ"/>
        </w:rPr>
        <w:t>путем улучшения экологической обстановки страны</w:t>
      </w:r>
      <w:r w:rsidRPr="00A05DD6">
        <w:rPr>
          <w:rFonts w:ascii="Times New Roman" w:hAnsi="Times New Roman"/>
          <w:bCs/>
          <w:sz w:val="28"/>
          <w:szCs w:val="28"/>
        </w:rPr>
        <w:t>.</w:t>
      </w:r>
    </w:p>
    <w:p w:rsidR="00A05DD6" w:rsidRPr="00A05DD6" w:rsidRDefault="00A05DD6" w:rsidP="00A05DD6">
      <w:pPr>
        <w:pStyle w:val="aa"/>
        <w:ind w:firstLine="567"/>
        <w:jc w:val="both"/>
        <w:rPr>
          <w:rFonts w:ascii="Times New Roman" w:hAnsi="Times New Roman"/>
          <w:bCs/>
          <w:sz w:val="28"/>
          <w:szCs w:val="28"/>
          <w:lang w:val="kk-KZ"/>
        </w:rPr>
      </w:pPr>
      <w:r w:rsidRPr="00A05DD6">
        <w:rPr>
          <w:rFonts w:ascii="Times New Roman" w:hAnsi="Times New Roman"/>
          <w:bCs/>
          <w:sz w:val="28"/>
          <w:szCs w:val="28"/>
          <w:lang w:val="kk-KZ"/>
        </w:rPr>
        <w:t>Повышение эффективности использования ресурсной базы угля для обеспечения потребностей внутреннего рынка топливно-энергетических ресурсов и повышения экологичности отрасли в целом.</w:t>
      </w:r>
    </w:p>
    <w:p w:rsidR="00FB599E" w:rsidRPr="00A05DD6" w:rsidRDefault="00FB599E" w:rsidP="00A05DD6">
      <w:pPr>
        <w:spacing w:after="0" w:line="240" w:lineRule="auto"/>
        <w:ind w:firstLine="567"/>
        <w:rPr>
          <w:rFonts w:ascii="Times New Roman" w:eastAsia="Consolas" w:hAnsi="Times New Roman" w:cs="Times New Roman"/>
          <w:b/>
          <w:color w:val="000000"/>
          <w:sz w:val="28"/>
          <w:szCs w:val="28"/>
          <w:lang w:val="kk-KZ"/>
        </w:rPr>
      </w:pPr>
    </w:p>
    <w:p w:rsidR="00FB599E" w:rsidRPr="00AF410A" w:rsidRDefault="00A05DD6" w:rsidP="00A05DD6">
      <w:pPr>
        <w:spacing w:after="0" w:line="240" w:lineRule="auto"/>
        <w:ind w:firstLine="567"/>
        <w:rPr>
          <w:rFonts w:ascii="Times New Roman" w:eastAsia="Consolas" w:hAnsi="Times New Roman" w:cs="Times New Roman"/>
          <w:color w:val="000000"/>
          <w:sz w:val="28"/>
          <w:szCs w:val="28"/>
        </w:rPr>
      </w:pPr>
      <w:r w:rsidRPr="00AF410A">
        <w:rPr>
          <w:rFonts w:ascii="Times New Roman" w:eastAsia="Consolas" w:hAnsi="Times New Roman" w:cs="Times New Roman"/>
          <w:color w:val="000000"/>
          <w:sz w:val="28"/>
          <w:szCs w:val="28"/>
        </w:rPr>
        <w:t>4.3 Атомная промышленность</w:t>
      </w:r>
    </w:p>
    <w:p w:rsidR="00672A63" w:rsidRPr="00672A63" w:rsidRDefault="00672A63" w:rsidP="00672A63">
      <w:pPr>
        <w:spacing w:after="0" w:line="240" w:lineRule="auto"/>
        <w:ind w:firstLine="567"/>
        <w:jc w:val="both"/>
        <w:rPr>
          <w:rFonts w:ascii="Times New Roman" w:hAnsi="Times New Roman" w:cs="Times New Roman"/>
          <w:sz w:val="28"/>
          <w:szCs w:val="28"/>
        </w:rPr>
      </w:pPr>
      <w:r w:rsidRPr="00672A63">
        <w:rPr>
          <w:rFonts w:ascii="Times New Roman" w:hAnsi="Times New Roman" w:cs="Times New Roman"/>
          <w:sz w:val="28"/>
          <w:szCs w:val="28"/>
        </w:rPr>
        <w:t xml:space="preserve">В целях обеспечения энергетической безопасности страны и достижения целей и целевых индикаторов Концепции по переходу </w:t>
      </w:r>
      <w:r>
        <w:rPr>
          <w:rFonts w:ascii="Times New Roman" w:hAnsi="Times New Roman" w:cs="Times New Roman"/>
          <w:sz w:val="28"/>
          <w:szCs w:val="28"/>
        </w:rPr>
        <w:t>РК</w:t>
      </w:r>
      <w:r w:rsidRPr="00672A63">
        <w:rPr>
          <w:rFonts w:ascii="Times New Roman" w:hAnsi="Times New Roman" w:cs="Times New Roman"/>
          <w:sz w:val="28"/>
          <w:szCs w:val="28"/>
        </w:rPr>
        <w:t xml:space="preserve"> к «зеленой экономике» необходимо завершить проработку вопроса по строительству АЭС в </w:t>
      </w:r>
      <w:r>
        <w:rPr>
          <w:rFonts w:ascii="Times New Roman" w:hAnsi="Times New Roman" w:cs="Times New Roman"/>
          <w:sz w:val="28"/>
          <w:szCs w:val="28"/>
        </w:rPr>
        <w:t>РК</w:t>
      </w:r>
      <w:r w:rsidRPr="00672A63">
        <w:rPr>
          <w:rFonts w:ascii="Times New Roman" w:hAnsi="Times New Roman" w:cs="Times New Roman"/>
          <w:sz w:val="28"/>
          <w:szCs w:val="28"/>
        </w:rPr>
        <w:t>.</w:t>
      </w:r>
    </w:p>
    <w:p w:rsidR="00672A63" w:rsidRPr="00672A63" w:rsidRDefault="00672A63" w:rsidP="00672A63">
      <w:pPr>
        <w:spacing w:after="0" w:line="240" w:lineRule="auto"/>
        <w:ind w:firstLine="567"/>
        <w:jc w:val="both"/>
        <w:rPr>
          <w:rFonts w:ascii="Times New Roman" w:hAnsi="Times New Roman" w:cs="Times New Roman"/>
          <w:sz w:val="28"/>
          <w:szCs w:val="28"/>
        </w:rPr>
      </w:pPr>
      <w:r w:rsidRPr="00672A63">
        <w:rPr>
          <w:rFonts w:ascii="Times New Roman" w:hAnsi="Times New Roman" w:cs="Times New Roman"/>
          <w:sz w:val="28"/>
          <w:szCs w:val="28"/>
        </w:rPr>
        <w:t>При этом, решение о строительстве АЭС требует создания устойчивой национальной инфраструктуры, включающей помимо нормативно-правового и промышленного обеспечения, также научно-технологическую и кадровую поддержку ядерной энергетики на всем ее жизненном цикле.</w:t>
      </w:r>
    </w:p>
    <w:p w:rsidR="00672A63" w:rsidRPr="0013196C" w:rsidRDefault="0013196C" w:rsidP="00672A63">
      <w:pPr>
        <w:spacing w:after="0" w:line="240" w:lineRule="auto"/>
        <w:ind w:firstLine="567"/>
        <w:jc w:val="both"/>
        <w:rPr>
          <w:rFonts w:ascii="Times New Roman" w:hAnsi="Times New Roman" w:cs="Times New Roman"/>
          <w:b/>
          <w:sz w:val="28"/>
          <w:szCs w:val="28"/>
          <w:lang w:val="kk-KZ"/>
        </w:rPr>
      </w:pPr>
      <w:r w:rsidRPr="005B3EB2">
        <w:rPr>
          <w:rFonts w:ascii="Times New Roman" w:hAnsi="Times New Roman" w:cs="Times New Roman"/>
          <w:sz w:val="28"/>
          <w:szCs w:val="28"/>
        </w:rPr>
        <w:t>Также, для минимизации рисков, связанных с переизбытком предложения и волатильностью цен на природный уран на мировом рынке, необходимо развивать компоненты цепочки добавленной стоимости через расширение присутствия в новых сегментах дореакторного ЯТЦ</w:t>
      </w:r>
      <w:r>
        <w:rPr>
          <w:rFonts w:ascii="Times New Roman" w:hAnsi="Times New Roman" w:cs="Times New Roman"/>
          <w:sz w:val="28"/>
          <w:szCs w:val="28"/>
          <w:lang w:val="kk-KZ"/>
        </w:rPr>
        <w:t>.</w:t>
      </w:r>
    </w:p>
    <w:p w:rsidR="00672A63" w:rsidRPr="00AF410A" w:rsidRDefault="00672A63" w:rsidP="00AF410A">
      <w:pPr>
        <w:spacing w:before="240" w:after="0" w:line="240" w:lineRule="auto"/>
        <w:ind w:firstLine="567"/>
        <w:jc w:val="both"/>
        <w:rPr>
          <w:rFonts w:ascii="Times New Roman" w:hAnsi="Times New Roman" w:cs="Times New Roman"/>
          <w:sz w:val="28"/>
          <w:szCs w:val="28"/>
        </w:rPr>
      </w:pPr>
      <w:r w:rsidRPr="00AF410A">
        <w:rPr>
          <w:rFonts w:ascii="Times New Roman" w:hAnsi="Times New Roman" w:cs="Times New Roman"/>
          <w:sz w:val="28"/>
          <w:szCs w:val="28"/>
        </w:rPr>
        <w:t>Ожидаемые результаты</w:t>
      </w:r>
    </w:p>
    <w:p w:rsidR="0013196C" w:rsidRPr="005B3EB2" w:rsidRDefault="0013196C" w:rsidP="0013196C">
      <w:pPr>
        <w:spacing w:after="0" w:line="240" w:lineRule="auto"/>
        <w:ind w:firstLine="567"/>
        <w:jc w:val="both"/>
        <w:rPr>
          <w:rFonts w:ascii="Times New Roman" w:hAnsi="Times New Roman" w:cs="Times New Roman"/>
          <w:sz w:val="28"/>
          <w:szCs w:val="28"/>
        </w:rPr>
      </w:pPr>
      <w:r w:rsidRPr="005B3EB2">
        <w:rPr>
          <w:rFonts w:ascii="Times New Roman" w:hAnsi="Times New Roman" w:cs="Times New Roman"/>
          <w:sz w:val="28"/>
          <w:szCs w:val="28"/>
        </w:rPr>
        <w:t>Рациональное и комплексное использование потенциала собственной ресурсной базы урановых месторождений, инвестирование в стадии дореакторного ядерно-топливного цикла с учётом рыночной конъюнктуры должны обеспечить долгосрочный и значительный рост добавленной стоимости урановой продукции страны.</w:t>
      </w:r>
    </w:p>
    <w:p w:rsidR="0013196C" w:rsidRPr="005B3EB2" w:rsidRDefault="0013196C" w:rsidP="0013196C">
      <w:pPr>
        <w:spacing w:after="0" w:line="240" w:lineRule="auto"/>
        <w:ind w:firstLine="567"/>
        <w:jc w:val="both"/>
        <w:rPr>
          <w:rFonts w:ascii="Times New Roman" w:hAnsi="Times New Roman" w:cs="Times New Roman"/>
          <w:sz w:val="28"/>
          <w:szCs w:val="28"/>
        </w:rPr>
      </w:pPr>
      <w:r w:rsidRPr="005B3EB2">
        <w:rPr>
          <w:rFonts w:ascii="Times New Roman" w:hAnsi="Times New Roman" w:cs="Times New Roman"/>
          <w:sz w:val="28"/>
          <w:szCs w:val="28"/>
        </w:rPr>
        <w:t>До конца 2021 года планируется выпуск и отгрузка первой партии продукции завода по производству ТВС на базе технологии французской компании Framatome (бывшая AREVA NP) для АЭС Китая.</w:t>
      </w:r>
    </w:p>
    <w:p w:rsidR="0013196C" w:rsidRPr="005B3EB2" w:rsidRDefault="0013196C" w:rsidP="0013196C">
      <w:pPr>
        <w:spacing w:after="0" w:line="240" w:lineRule="auto"/>
        <w:ind w:firstLine="567"/>
        <w:jc w:val="both"/>
        <w:rPr>
          <w:rFonts w:ascii="Times New Roman" w:hAnsi="Times New Roman" w:cs="Times New Roman"/>
          <w:sz w:val="28"/>
          <w:szCs w:val="28"/>
        </w:rPr>
      </w:pPr>
      <w:r w:rsidRPr="005B3EB2">
        <w:rPr>
          <w:rFonts w:ascii="Times New Roman" w:hAnsi="Times New Roman" w:cs="Times New Roman"/>
          <w:sz w:val="28"/>
          <w:szCs w:val="28"/>
        </w:rPr>
        <w:t xml:space="preserve">Кроме того, в случае принятия решения о строительстве АЭС в Казахстане, одним из ключевых вопросов будет передача технологий для производства ТВС на территории Казахстана, что позволит обеспечить топливную независимость от поставщика ядерно-энергетических технологий и гарантирует необходимый объем поставок ядерного топлива для станции. </w:t>
      </w:r>
    </w:p>
    <w:p w:rsidR="0013196C" w:rsidRPr="005B3EB2" w:rsidRDefault="0013196C" w:rsidP="0013196C">
      <w:pPr>
        <w:spacing w:after="0" w:line="240" w:lineRule="auto"/>
        <w:ind w:firstLine="567"/>
        <w:jc w:val="both"/>
        <w:rPr>
          <w:rFonts w:ascii="Times New Roman" w:hAnsi="Times New Roman" w:cs="Times New Roman"/>
          <w:sz w:val="28"/>
          <w:szCs w:val="28"/>
        </w:rPr>
      </w:pPr>
      <w:r w:rsidRPr="005B3EB2">
        <w:rPr>
          <w:rFonts w:ascii="Times New Roman" w:hAnsi="Times New Roman" w:cs="Times New Roman"/>
          <w:sz w:val="28"/>
          <w:szCs w:val="28"/>
        </w:rPr>
        <w:t>Проведение систематической разъяснительной работы с населением при содействии МАГАТЭ через СМИ и социальные сети с привлечением авторитетных отечественных и зарубежных специалистов окажет содействие в осведомленности населения в вопросах безопасности при строительстве и эксплуатации АЭС.</w:t>
      </w:r>
    </w:p>
    <w:p w:rsidR="00A05DD6" w:rsidRDefault="0013196C" w:rsidP="0013196C">
      <w:pPr>
        <w:spacing w:after="0" w:line="240" w:lineRule="auto"/>
        <w:ind w:firstLine="567"/>
        <w:jc w:val="both"/>
        <w:rPr>
          <w:rFonts w:ascii="Times New Roman" w:hAnsi="Times New Roman" w:cs="Times New Roman"/>
          <w:sz w:val="28"/>
          <w:szCs w:val="28"/>
          <w:lang w:val="kk-KZ"/>
        </w:rPr>
      </w:pPr>
      <w:r w:rsidRPr="005B3EB2">
        <w:rPr>
          <w:rFonts w:ascii="Times New Roman" w:hAnsi="Times New Roman" w:cs="Times New Roman"/>
          <w:sz w:val="28"/>
          <w:szCs w:val="28"/>
        </w:rPr>
        <w:lastRenderedPageBreak/>
        <w:t>Определение точечной потребности в кадрах по направлениям атомной промышленности с учетом долгосрочной производственной необходимостью добычных предприятий и научно-исследовательских центров, синхронизация государственных программ по подготовке кадров в отечественных и зарубежных ВУЗах поспособствуют дальнейшему развитию атомной отрасли Казахстана</w:t>
      </w:r>
      <w:r>
        <w:rPr>
          <w:rFonts w:ascii="Times New Roman" w:hAnsi="Times New Roman" w:cs="Times New Roman"/>
          <w:sz w:val="28"/>
          <w:szCs w:val="28"/>
          <w:lang w:val="kk-KZ"/>
        </w:rPr>
        <w:t>.</w:t>
      </w:r>
    </w:p>
    <w:p w:rsidR="0013196C" w:rsidRPr="0013196C" w:rsidRDefault="0013196C" w:rsidP="0013196C">
      <w:pPr>
        <w:spacing w:after="0" w:line="240" w:lineRule="auto"/>
        <w:ind w:firstLine="567"/>
        <w:jc w:val="both"/>
        <w:rPr>
          <w:rFonts w:ascii="Times New Roman" w:hAnsi="Times New Roman" w:cs="Times New Roman"/>
          <w:bCs/>
          <w:iCs/>
          <w:sz w:val="28"/>
          <w:szCs w:val="28"/>
          <w:lang w:val="kk-KZ"/>
        </w:rPr>
      </w:pPr>
    </w:p>
    <w:p w:rsidR="00672A63" w:rsidRPr="00AF410A" w:rsidRDefault="007A350B" w:rsidP="007A350B">
      <w:pPr>
        <w:spacing w:after="0" w:line="240" w:lineRule="auto"/>
        <w:ind w:firstLine="567"/>
        <w:jc w:val="both"/>
        <w:rPr>
          <w:rFonts w:ascii="Times New Roman" w:hAnsi="Times New Roman" w:cs="Times New Roman"/>
          <w:bCs/>
          <w:iCs/>
          <w:sz w:val="28"/>
          <w:szCs w:val="28"/>
        </w:rPr>
      </w:pPr>
      <w:r w:rsidRPr="00AF410A">
        <w:rPr>
          <w:rFonts w:ascii="Times New Roman" w:hAnsi="Times New Roman" w:cs="Times New Roman"/>
          <w:bCs/>
          <w:iCs/>
          <w:sz w:val="28"/>
          <w:szCs w:val="28"/>
        </w:rPr>
        <w:t>4.4 Нефтяная промышленность</w:t>
      </w:r>
    </w:p>
    <w:p w:rsidR="007A350B" w:rsidRPr="007A350B" w:rsidRDefault="007A350B" w:rsidP="007A350B">
      <w:pPr>
        <w:spacing w:after="0" w:line="240" w:lineRule="auto"/>
        <w:ind w:firstLine="567"/>
        <w:jc w:val="both"/>
        <w:rPr>
          <w:rFonts w:ascii="Times New Roman" w:hAnsi="Times New Roman" w:cs="Times New Roman"/>
          <w:b/>
          <w:bCs/>
          <w:iCs/>
          <w:sz w:val="28"/>
          <w:szCs w:val="28"/>
        </w:rPr>
      </w:pPr>
      <w:r w:rsidRPr="00672A63">
        <w:rPr>
          <w:rFonts w:ascii="Times New Roman" w:hAnsi="Times New Roman" w:cs="Times New Roman"/>
          <w:sz w:val="28"/>
          <w:szCs w:val="28"/>
        </w:rPr>
        <w:t>В целях обеспечения энергетической безопасности страны и достижения целей</w:t>
      </w:r>
      <w:r>
        <w:rPr>
          <w:rFonts w:ascii="Times New Roman" w:hAnsi="Times New Roman" w:cs="Times New Roman"/>
          <w:sz w:val="28"/>
          <w:szCs w:val="28"/>
        </w:rPr>
        <w:t xml:space="preserve"> в нефтяной промышленности предусмотрены следующие этапы:</w:t>
      </w:r>
    </w:p>
    <w:p w:rsidR="007A350B" w:rsidRPr="007A350B" w:rsidRDefault="007A350B" w:rsidP="007A350B">
      <w:pPr>
        <w:pStyle w:val="a7"/>
        <w:numPr>
          <w:ilvl w:val="0"/>
          <w:numId w:val="12"/>
        </w:numPr>
        <w:tabs>
          <w:tab w:val="left" w:pos="993"/>
        </w:tabs>
        <w:spacing w:after="0" w:line="240" w:lineRule="auto"/>
        <w:ind w:left="0" w:firstLine="567"/>
        <w:jc w:val="both"/>
        <w:rPr>
          <w:rFonts w:ascii="Times New Roman" w:hAnsi="Times New Roman"/>
          <w:sz w:val="28"/>
          <w:szCs w:val="28"/>
          <w:lang w:val="ru-RU"/>
        </w:rPr>
      </w:pPr>
      <w:r>
        <w:rPr>
          <w:rFonts w:ascii="Times New Roman" w:hAnsi="Times New Roman"/>
          <w:sz w:val="28"/>
          <w:szCs w:val="28"/>
          <w:lang w:val="ru-RU"/>
        </w:rPr>
        <w:t>с</w:t>
      </w:r>
      <w:r w:rsidRPr="007A350B">
        <w:rPr>
          <w:rFonts w:ascii="Times New Roman" w:hAnsi="Times New Roman"/>
          <w:sz w:val="28"/>
          <w:szCs w:val="28"/>
          <w:lang w:val="ru-RU"/>
        </w:rPr>
        <w:t>оздание условий для поддержания нефтедобывающей отрасли;</w:t>
      </w:r>
    </w:p>
    <w:p w:rsidR="007A350B" w:rsidRDefault="007A350B" w:rsidP="007A350B">
      <w:pPr>
        <w:pStyle w:val="a7"/>
        <w:numPr>
          <w:ilvl w:val="0"/>
          <w:numId w:val="12"/>
        </w:numPr>
        <w:tabs>
          <w:tab w:val="left" w:pos="993"/>
        </w:tabs>
        <w:spacing w:after="0" w:line="240" w:lineRule="auto"/>
        <w:ind w:left="0" w:firstLine="567"/>
        <w:jc w:val="both"/>
        <w:rPr>
          <w:rFonts w:ascii="Times New Roman" w:hAnsi="Times New Roman"/>
          <w:sz w:val="28"/>
          <w:szCs w:val="28"/>
          <w:lang w:val="ru-RU"/>
        </w:rPr>
      </w:pPr>
      <w:r>
        <w:rPr>
          <w:rFonts w:ascii="Times New Roman" w:hAnsi="Times New Roman"/>
          <w:sz w:val="28"/>
          <w:szCs w:val="28"/>
          <w:lang w:val="ru-RU"/>
        </w:rPr>
        <w:t>р</w:t>
      </w:r>
      <w:r w:rsidRPr="007A350B">
        <w:rPr>
          <w:rFonts w:ascii="Times New Roman" w:hAnsi="Times New Roman"/>
          <w:sz w:val="28"/>
          <w:szCs w:val="28"/>
          <w:lang w:val="ru-RU"/>
        </w:rPr>
        <w:t>азвитие экспортного потенциала нефтепродуктов и диверсификация экспортных направлений;</w:t>
      </w:r>
    </w:p>
    <w:p w:rsidR="007A350B" w:rsidRPr="007A350B" w:rsidRDefault="007A350B" w:rsidP="007A350B">
      <w:pPr>
        <w:pStyle w:val="a7"/>
        <w:numPr>
          <w:ilvl w:val="0"/>
          <w:numId w:val="12"/>
        </w:numPr>
        <w:tabs>
          <w:tab w:val="left" w:pos="993"/>
        </w:tabs>
        <w:spacing w:after="0" w:line="240" w:lineRule="auto"/>
        <w:ind w:left="0" w:firstLine="567"/>
        <w:jc w:val="both"/>
        <w:rPr>
          <w:rFonts w:ascii="Times New Roman" w:hAnsi="Times New Roman"/>
          <w:sz w:val="28"/>
          <w:szCs w:val="28"/>
          <w:lang w:val="ru-RU"/>
        </w:rPr>
      </w:pPr>
      <w:r w:rsidRPr="007A350B">
        <w:rPr>
          <w:rFonts w:ascii="Times New Roman" w:eastAsia="Calibri" w:hAnsi="Times New Roman"/>
          <w:color w:val="000000" w:themeColor="text1"/>
          <w:sz w:val="28"/>
          <w:szCs w:val="28"/>
          <w:lang w:val="ru-RU"/>
        </w:rPr>
        <w:t>эффективное и безопасное функционирование и развитие нефтеперерабатывающего комплекса;</w:t>
      </w:r>
    </w:p>
    <w:p w:rsidR="007A350B" w:rsidRDefault="007A350B" w:rsidP="007A350B">
      <w:pPr>
        <w:pStyle w:val="a7"/>
        <w:numPr>
          <w:ilvl w:val="0"/>
          <w:numId w:val="12"/>
        </w:numPr>
        <w:tabs>
          <w:tab w:val="left" w:pos="993"/>
        </w:tabs>
        <w:spacing w:after="0" w:line="240" w:lineRule="auto"/>
        <w:ind w:left="0" w:firstLine="567"/>
        <w:jc w:val="both"/>
        <w:rPr>
          <w:rFonts w:ascii="Times New Roman" w:eastAsia="Calibri" w:hAnsi="Times New Roman"/>
          <w:color w:val="000000" w:themeColor="text1"/>
          <w:sz w:val="28"/>
          <w:szCs w:val="28"/>
          <w:lang w:val="ru-RU"/>
        </w:rPr>
      </w:pPr>
      <w:r w:rsidRPr="007A350B">
        <w:rPr>
          <w:rFonts w:ascii="Times New Roman" w:eastAsia="Calibri" w:hAnsi="Times New Roman"/>
          <w:color w:val="000000" w:themeColor="text1"/>
          <w:sz w:val="28"/>
          <w:szCs w:val="28"/>
          <w:lang w:val="ru-RU"/>
        </w:rPr>
        <w:t>сохранение баланса производства, потребления и запасов нефтепродуктов;</w:t>
      </w:r>
    </w:p>
    <w:p w:rsidR="007A350B" w:rsidRPr="007A350B" w:rsidRDefault="007A350B" w:rsidP="007A350B">
      <w:pPr>
        <w:pStyle w:val="a7"/>
        <w:numPr>
          <w:ilvl w:val="0"/>
          <w:numId w:val="12"/>
        </w:numPr>
        <w:tabs>
          <w:tab w:val="left" w:pos="993"/>
        </w:tabs>
        <w:spacing w:after="0" w:line="240" w:lineRule="auto"/>
        <w:ind w:left="0" w:firstLine="567"/>
        <w:jc w:val="both"/>
        <w:rPr>
          <w:rFonts w:ascii="Times New Roman" w:hAnsi="Times New Roman"/>
          <w:sz w:val="28"/>
          <w:szCs w:val="28"/>
          <w:lang w:val="ru-RU"/>
        </w:rPr>
      </w:pPr>
      <w:r w:rsidRPr="007A350B">
        <w:rPr>
          <w:rFonts w:ascii="Times New Roman" w:hAnsi="Times New Roman"/>
          <w:sz w:val="28"/>
          <w:szCs w:val="28"/>
          <w:lang w:val="ru-RU"/>
        </w:rPr>
        <w:t xml:space="preserve">стабильное обеспечение внутреннего рынка ГСМ и исполнение </w:t>
      </w:r>
      <w:r w:rsidRPr="007A350B">
        <w:rPr>
          <w:rFonts w:ascii="Times New Roman" w:eastAsia="Times New Roman" w:hAnsi="Times New Roman"/>
          <w:sz w:val="28"/>
          <w:szCs w:val="28"/>
          <w:lang w:val="ru-RU" w:eastAsia="ru-RU"/>
        </w:rPr>
        <w:t>социальных обязательств;</w:t>
      </w:r>
    </w:p>
    <w:p w:rsidR="007A350B" w:rsidRPr="007A350B" w:rsidRDefault="0080432E" w:rsidP="007A350B">
      <w:pPr>
        <w:pStyle w:val="a7"/>
        <w:tabs>
          <w:tab w:val="left" w:pos="993"/>
        </w:tabs>
        <w:spacing w:after="0" w:line="240" w:lineRule="auto"/>
        <w:ind w:left="567"/>
        <w:jc w:val="both"/>
        <w:rPr>
          <w:rFonts w:ascii="Times New Roman" w:hAnsi="Times New Roman"/>
          <w:sz w:val="28"/>
          <w:szCs w:val="28"/>
          <w:lang w:val="ru-RU"/>
        </w:rPr>
      </w:pPr>
      <w:r>
        <w:rPr>
          <w:rFonts w:ascii="Times New Roman" w:hAnsi="Times New Roman"/>
          <w:sz w:val="28"/>
          <w:szCs w:val="28"/>
          <w:lang w:val="ru-RU"/>
        </w:rPr>
        <w:t>Реализация этапов будут осуществляться:</w:t>
      </w:r>
    </w:p>
    <w:p w:rsidR="007A350B" w:rsidRPr="007A350B" w:rsidRDefault="007A350B" w:rsidP="0080432E">
      <w:pPr>
        <w:pStyle w:val="a7"/>
        <w:numPr>
          <w:ilvl w:val="0"/>
          <w:numId w:val="13"/>
        </w:numPr>
        <w:tabs>
          <w:tab w:val="left" w:pos="993"/>
        </w:tabs>
        <w:spacing w:after="0" w:line="240" w:lineRule="auto"/>
        <w:ind w:left="0" w:firstLine="567"/>
        <w:jc w:val="both"/>
        <w:rPr>
          <w:rFonts w:ascii="Times New Roman" w:hAnsi="Times New Roman"/>
          <w:sz w:val="28"/>
          <w:szCs w:val="28"/>
          <w:lang w:val="ru-RU"/>
        </w:rPr>
      </w:pPr>
      <w:r w:rsidRPr="007A350B">
        <w:rPr>
          <w:rFonts w:ascii="Times New Roman" w:hAnsi="Times New Roman"/>
          <w:sz w:val="28"/>
          <w:szCs w:val="28"/>
          <w:lang w:val="ru-RU"/>
        </w:rPr>
        <w:t>внедрение</w:t>
      </w:r>
      <w:r w:rsidR="0080432E">
        <w:rPr>
          <w:rFonts w:ascii="Times New Roman" w:hAnsi="Times New Roman"/>
          <w:sz w:val="28"/>
          <w:szCs w:val="28"/>
          <w:lang w:val="ru-RU"/>
        </w:rPr>
        <w:t>м</w:t>
      </w:r>
      <w:r w:rsidRPr="007A350B">
        <w:rPr>
          <w:rFonts w:ascii="Times New Roman" w:hAnsi="Times New Roman"/>
          <w:sz w:val="28"/>
          <w:szCs w:val="28"/>
          <w:lang w:val="ru-RU"/>
        </w:rPr>
        <w:t xml:space="preserve"> современных технологий добычи трудноизвлекаемых запасов;</w:t>
      </w:r>
    </w:p>
    <w:p w:rsidR="007A350B" w:rsidRDefault="007A350B" w:rsidP="0080432E">
      <w:pPr>
        <w:pStyle w:val="a7"/>
        <w:numPr>
          <w:ilvl w:val="0"/>
          <w:numId w:val="13"/>
        </w:numPr>
        <w:tabs>
          <w:tab w:val="left" w:pos="993"/>
        </w:tabs>
        <w:spacing w:after="0" w:line="240" w:lineRule="auto"/>
        <w:ind w:left="0" w:firstLine="567"/>
        <w:jc w:val="both"/>
        <w:rPr>
          <w:rFonts w:ascii="Times New Roman" w:hAnsi="Times New Roman"/>
          <w:sz w:val="28"/>
          <w:szCs w:val="28"/>
          <w:lang w:val="ru-RU"/>
        </w:rPr>
      </w:pPr>
      <w:r>
        <w:rPr>
          <w:rFonts w:ascii="Times New Roman" w:hAnsi="Times New Roman"/>
          <w:sz w:val="28"/>
          <w:szCs w:val="28"/>
          <w:lang w:val="ru-RU"/>
        </w:rPr>
        <w:t>р</w:t>
      </w:r>
      <w:r w:rsidRPr="00E1127B">
        <w:rPr>
          <w:rFonts w:ascii="Times New Roman" w:hAnsi="Times New Roman"/>
          <w:sz w:val="28"/>
          <w:szCs w:val="28"/>
          <w:lang w:val="ru-RU"/>
        </w:rPr>
        <w:t>еализация крупных проектов по увеличению и поддержанию полки добычи нефти;</w:t>
      </w:r>
    </w:p>
    <w:p w:rsidR="007A350B" w:rsidRPr="007878A7" w:rsidRDefault="007A350B" w:rsidP="0080432E">
      <w:pPr>
        <w:pStyle w:val="a7"/>
        <w:numPr>
          <w:ilvl w:val="0"/>
          <w:numId w:val="13"/>
        </w:numPr>
        <w:tabs>
          <w:tab w:val="left" w:pos="993"/>
        </w:tabs>
        <w:spacing w:after="0" w:line="240" w:lineRule="auto"/>
        <w:ind w:left="0" w:firstLine="567"/>
        <w:jc w:val="both"/>
        <w:rPr>
          <w:rFonts w:ascii="Times New Roman" w:hAnsi="Times New Roman"/>
          <w:sz w:val="28"/>
          <w:szCs w:val="28"/>
          <w:lang w:val="ru-RU"/>
        </w:rPr>
      </w:pPr>
      <w:r w:rsidRPr="007878A7">
        <w:rPr>
          <w:rFonts w:ascii="Times New Roman" w:hAnsi="Times New Roman"/>
          <w:sz w:val="28"/>
          <w:szCs w:val="28"/>
          <w:lang w:val="ru-RU"/>
        </w:rPr>
        <w:t>привлечение инвестиций в геологоразведку и эффективное технологическое развитие нефтедобычи;</w:t>
      </w:r>
    </w:p>
    <w:p w:rsidR="007A350B" w:rsidRPr="003433A5" w:rsidRDefault="007A350B" w:rsidP="0080432E">
      <w:pPr>
        <w:pStyle w:val="a7"/>
        <w:numPr>
          <w:ilvl w:val="0"/>
          <w:numId w:val="13"/>
        </w:numPr>
        <w:tabs>
          <w:tab w:val="left" w:pos="993"/>
        </w:tabs>
        <w:spacing w:after="0" w:line="240" w:lineRule="auto"/>
        <w:ind w:left="0" w:firstLine="567"/>
        <w:jc w:val="both"/>
        <w:rPr>
          <w:rFonts w:ascii="Times New Roman" w:hAnsi="Times New Roman"/>
          <w:sz w:val="28"/>
          <w:szCs w:val="28"/>
          <w:lang w:val="ru-RU"/>
        </w:rPr>
      </w:pPr>
      <w:r w:rsidRPr="003433A5">
        <w:rPr>
          <w:rFonts w:ascii="Times New Roman" w:hAnsi="Times New Roman"/>
          <w:sz w:val="28"/>
          <w:szCs w:val="28"/>
          <w:lang w:val="ru-RU"/>
        </w:rPr>
        <w:t xml:space="preserve">Диверсификация маршрутов экспорта для Западно-Казахстанских месторождений; </w:t>
      </w:r>
    </w:p>
    <w:p w:rsidR="00672A63" w:rsidRDefault="00672A63" w:rsidP="0080432E">
      <w:pPr>
        <w:spacing w:after="0" w:line="240" w:lineRule="auto"/>
        <w:ind w:firstLine="567"/>
        <w:jc w:val="both"/>
        <w:rPr>
          <w:rFonts w:ascii="Times New Roman" w:hAnsi="Times New Roman" w:cs="Times New Roman"/>
          <w:bCs/>
          <w:iCs/>
          <w:sz w:val="28"/>
          <w:szCs w:val="28"/>
        </w:rPr>
      </w:pPr>
    </w:p>
    <w:p w:rsidR="0080432E" w:rsidRPr="00AF410A" w:rsidRDefault="0080432E" w:rsidP="0080432E">
      <w:pPr>
        <w:spacing w:after="0" w:line="240" w:lineRule="auto"/>
        <w:ind w:firstLine="567"/>
        <w:rPr>
          <w:rFonts w:ascii="Times New Roman" w:hAnsi="Times New Roman" w:cs="Times New Roman"/>
          <w:sz w:val="28"/>
          <w:szCs w:val="28"/>
        </w:rPr>
      </w:pPr>
      <w:r w:rsidRPr="00AF410A">
        <w:rPr>
          <w:rFonts w:ascii="Times New Roman" w:hAnsi="Times New Roman" w:cs="Times New Roman"/>
          <w:sz w:val="28"/>
          <w:szCs w:val="28"/>
        </w:rPr>
        <w:t>Ожидаемые результаты</w:t>
      </w:r>
    </w:p>
    <w:p w:rsidR="0080432E" w:rsidRPr="0080432E" w:rsidRDefault="0080432E" w:rsidP="0080432E">
      <w:pPr>
        <w:spacing w:after="0" w:line="240" w:lineRule="auto"/>
        <w:ind w:firstLine="567"/>
        <w:jc w:val="both"/>
        <w:rPr>
          <w:rFonts w:ascii="Times New Roman" w:eastAsia="Calibri" w:hAnsi="Times New Roman" w:cs="Times New Roman"/>
          <w:sz w:val="28"/>
          <w:szCs w:val="28"/>
        </w:rPr>
      </w:pPr>
      <w:r w:rsidRPr="0080432E">
        <w:rPr>
          <w:rFonts w:ascii="Times New Roman" w:eastAsia="Calibri" w:hAnsi="Times New Roman" w:cs="Times New Roman"/>
          <w:sz w:val="28"/>
          <w:szCs w:val="28"/>
        </w:rPr>
        <w:t xml:space="preserve">Благоприятные условия для нефтедобывающей отрасли. Завершение реализации крупных проектов. </w:t>
      </w:r>
    </w:p>
    <w:p w:rsidR="0080432E" w:rsidRPr="0080432E" w:rsidRDefault="0080432E" w:rsidP="0080432E">
      <w:pPr>
        <w:spacing w:after="0" w:line="240" w:lineRule="auto"/>
        <w:ind w:firstLine="567"/>
        <w:jc w:val="both"/>
        <w:rPr>
          <w:rFonts w:ascii="Times New Roman" w:eastAsia="Calibri" w:hAnsi="Times New Roman" w:cs="Times New Roman"/>
          <w:sz w:val="28"/>
          <w:szCs w:val="28"/>
        </w:rPr>
      </w:pPr>
      <w:r w:rsidRPr="0080432E">
        <w:rPr>
          <w:rFonts w:ascii="Times New Roman" w:eastAsia="Calibri" w:hAnsi="Times New Roman" w:cs="Times New Roman"/>
          <w:sz w:val="28"/>
          <w:szCs w:val="28"/>
        </w:rPr>
        <w:t>Равные условия (по доходности) для экспорта нефти и переработки внутри страны, с целью направления части нефти с «новых» месторождений для переработки на НПЗ Казахстана.</w:t>
      </w:r>
    </w:p>
    <w:p w:rsidR="0080432E" w:rsidRPr="007878A7" w:rsidRDefault="0080432E" w:rsidP="0080432E">
      <w:pPr>
        <w:spacing w:after="0" w:line="240" w:lineRule="auto"/>
        <w:ind w:firstLine="567"/>
        <w:jc w:val="both"/>
        <w:rPr>
          <w:rFonts w:ascii="Times New Roman" w:eastAsia="Calibri" w:hAnsi="Times New Roman" w:cs="Times New Roman"/>
          <w:sz w:val="28"/>
          <w:szCs w:val="28"/>
        </w:rPr>
      </w:pPr>
      <w:r w:rsidRPr="0080432E">
        <w:rPr>
          <w:rFonts w:ascii="Times New Roman" w:eastAsia="Calibri" w:hAnsi="Times New Roman" w:cs="Times New Roman"/>
          <w:sz w:val="28"/>
          <w:szCs w:val="28"/>
        </w:rPr>
        <w:t>Развитая конкуренция на рынке ГСМ.</w:t>
      </w:r>
    </w:p>
    <w:p w:rsidR="0080432E" w:rsidRPr="0080432E" w:rsidRDefault="0080432E" w:rsidP="0080432E">
      <w:pPr>
        <w:spacing w:after="0" w:line="240" w:lineRule="auto"/>
        <w:ind w:firstLine="567"/>
        <w:jc w:val="both"/>
        <w:rPr>
          <w:rFonts w:ascii="Times New Roman" w:hAnsi="Times New Roman" w:cs="Times New Roman"/>
          <w:bCs/>
          <w:iCs/>
          <w:sz w:val="28"/>
          <w:szCs w:val="28"/>
        </w:rPr>
      </w:pPr>
    </w:p>
    <w:p w:rsidR="0080432E" w:rsidRPr="00AF410A" w:rsidRDefault="0080432E" w:rsidP="0080432E">
      <w:pPr>
        <w:spacing w:after="0" w:line="240" w:lineRule="auto"/>
        <w:ind w:firstLine="567"/>
        <w:jc w:val="both"/>
        <w:rPr>
          <w:rFonts w:ascii="Times New Roman" w:hAnsi="Times New Roman" w:cs="Times New Roman"/>
          <w:bCs/>
          <w:iCs/>
          <w:sz w:val="28"/>
          <w:szCs w:val="28"/>
        </w:rPr>
      </w:pPr>
      <w:r w:rsidRPr="00AF410A">
        <w:rPr>
          <w:rFonts w:ascii="Times New Roman" w:hAnsi="Times New Roman" w:cs="Times New Roman"/>
          <w:bCs/>
          <w:iCs/>
          <w:sz w:val="28"/>
          <w:szCs w:val="28"/>
        </w:rPr>
        <w:t>4.5 Газовая промышленность</w:t>
      </w:r>
    </w:p>
    <w:p w:rsidR="0080432E" w:rsidRPr="0080432E" w:rsidRDefault="0080432E" w:rsidP="0080432E">
      <w:pPr>
        <w:spacing w:after="0" w:line="240" w:lineRule="auto"/>
        <w:ind w:firstLine="567"/>
        <w:jc w:val="both"/>
        <w:rPr>
          <w:rFonts w:ascii="Times New Roman" w:eastAsia="Consolas" w:hAnsi="Times New Roman" w:cs="Times New Roman"/>
          <w:sz w:val="28"/>
          <w:szCs w:val="28"/>
        </w:rPr>
      </w:pPr>
      <w:r w:rsidRPr="0080432E">
        <w:rPr>
          <w:rFonts w:ascii="Times New Roman" w:eastAsia="Consolas" w:hAnsi="Times New Roman" w:cs="Times New Roman"/>
          <w:sz w:val="28"/>
          <w:szCs w:val="28"/>
        </w:rPr>
        <w:t>В период реализации Концепции запланировано достижение следующих задач:</w:t>
      </w:r>
    </w:p>
    <w:p w:rsidR="0080432E" w:rsidRPr="0080432E" w:rsidRDefault="0080432E" w:rsidP="0080432E">
      <w:pPr>
        <w:spacing w:after="0" w:line="240" w:lineRule="auto"/>
        <w:ind w:firstLine="567"/>
        <w:jc w:val="both"/>
        <w:rPr>
          <w:rFonts w:ascii="Times New Roman" w:eastAsia="Consolas" w:hAnsi="Times New Roman" w:cs="Times New Roman"/>
          <w:sz w:val="28"/>
          <w:szCs w:val="28"/>
        </w:rPr>
      </w:pPr>
      <w:r w:rsidRPr="0080432E">
        <w:rPr>
          <w:rFonts w:ascii="Times New Roman" w:eastAsia="Consolas" w:hAnsi="Times New Roman" w:cs="Times New Roman"/>
          <w:sz w:val="28"/>
          <w:szCs w:val="28"/>
        </w:rPr>
        <w:t>1) расширение ресурсной базы;</w:t>
      </w:r>
    </w:p>
    <w:p w:rsidR="0080432E" w:rsidRPr="0080432E" w:rsidRDefault="0080432E" w:rsidP="0080432E">
      <w:pPr>
        <w:tabs>
          <w:tab w:val="left" w:pos="567"/>
          <w:tab w:val="left" w:pos="709"/>
        </w:tabs>
        <w:spacing w:after="0" w:line="240" w:lineRule="auto"/>
        <w:ind w:firstLine="567"/>
        <w:jc w:val="both"/>
        <w:rPr>
          <w:rFonts w:ascii="Times New Roman" w:eastAsia="Consolas" w:hAnsi="Times New Roman" w:cs="Times New Roman"/>
          <w:sz w:val="28"/>
          <w:szCs w:val="28"/>
        </w:rPr>
      </w:pPr>
      <w:r w:rsidRPr="0080432E">
        <w:rPr>
          <w:rFonts w:ascii="Times New Roman" w:eastAsia="Consolas" w:hAnsi="Times New Roman" w:cs="Times New Roman"/>
          <w:sz w:val="28"/>
          <w:szCs w:val="28"/>
        </w:rPr>
        <w:t>2) развитие инфраструктуры для использования компримированного природного газа;</w:t>
      </w:r>
    </w:p>
    <w:p w:rsidR="0080432E" w:rsidRPr="0080432E" w:rsidRDefault="0080432E" w:rsidP="0080432E">
      <w:pPr>
        <w:spacing w:after="0" w:line="240" w:lineRule="auto"/>
        <w:ind w:firstLine="567"/>
        <w:jc w:val="both"/>
        <w:rPr>
          <w:rFonts w:ascii="Times New Roman" w:eastAsia="Consolas" w:hAnsi="Times New Roman" w:cs="Times New Roman"/>
          <w:sz w:val="28"/>
          <w:szCs w:val="28"/>
        </w:rPr>
      </w:pPr>
      <w:r w:rsidRPr="0080432E">
        <w:rPr>
          <w:rFonts w:ascii="Times New Roman" w:eastAsia="Consolas" w:hAnsi="Times New Roman" w:cs="Times New Roman"/>
          <w:sz w:val="28"/>
          <w:szCs w:val="28"/>
        </w:rPr>
        <w:lastRenderedPageBreak/>
        <w:t>3) развитие газотранспортной инфраструктуры для повышения эффективности, диверсификации структуры и направлений поставок, в том числе с применением новых технологий транспортировки;</w:t>
      </w:r>
    </w:p>
    <w:p w:rsidR="0080432E" w:rsidRPr="0080432E" w:rsidRDefault="0080432E" w:rsidP="0080432E">
      <w:pPr>
        <w:spacing w:after="0" w:line="240" w:lineRule="auto"/>
        <w:ind w:firstLine="567"/>
        <w:jc w:val="both"/>
        <w:rPr>
          <w:rFonts w:ascii="Times New Roman" w:eastAsia="Consolas" w:hAnsi="Times New Roman" w:cs="Times New Roman"/>
          <w:sz w:val="28"/>
          <w:szCs w:val="28"/>
        </w:rPr>
      </w:pPr>
      <w:r w:rsidRPr="0080432E">
        <w:rPr>
          <w:rFonts w:ascii="Times New Roman" w:eastAsia="Consolas" w:hAnsi="Times New Roman" w:cs="Times New Roman"/>
          <w:sz w:val="28"/>
          <w:szCs w:val="28"/>
        </w:rPr>
        <w:t>4) развитие газификации удаленных районов и рынка газомоторных топлив;</w:t>
      </w:r>
    </w:p>
    <w:p w:rsidR="0080432E" w:rsidRPr="0080432E" w:rsidRDefault="0080432E" w:rsidP="0080432E">
      <w:pPr>
        <w:spacing w:after="0" w:line="240" w:lineRule="auto"/>
        <w:ind w:firstLine="567"/>
        <w:jc w:val="both"/>
        <w:rPr>
          <w:rFonts w:ascii="Times New Roman" w:eastAsia="Consolas" w:hAnsi="Times New Roman" w:cs="Times New Roman"/>
          <w:sz w:val="28"/>
          <w:szCs w:val="28"/>
        </w:rPr>
      </w:pPr>
      <w:r w:rsidRPr="0080432E">
        <w:rPr>
          <w:rFonts w:ascii="Times New Roman" w:eastAsia="Consolas" w:hAnsi="Times New Roman" w:cs="Times New Roman"/>
          <w:sz w:val="28"/>
          <w:szCs w:val="28"/>
        </w:rPr>
        <w:t>5) развитие технологий и инфраструктуры для переработки ПНГ;</w:t>
      </w:r>
    </w:p>
    <w:p w:rsidR="0080432E" w:rsidRPr="0080432E" w:rsidRDefault="0080432E" w:rsidP="0080432E">
      <w:pPr>
        <w:spacing w:after="0" w:line="240" w:lineRule="auto"/>
        <w:ind w:firstLine="567"/>
        <w:jc w:val="both"/>
        <w:rPr>
          <w:rFonts w:ascii="Times New Roman" w:eastAsia="Consolas" w:hAnsi="Times New Roman" w:cs="Times New Roman"/>
          <w:sz w:val="28"/>
          <w:szCs w:val="28"/>
        </w:rPr>
      </w:pPr>
      <w:r w:rsidRPr="0080432E">
        <w:rPr>
          <w:rFonts w:ascii="Times New Roman" w:eastAsia="Consolas" w:hAnsi="Times New Roman" w:cs="Times New Roman"/>
          <w:sz w:val="28"/>
          <w:szCs w:val="28"/>
        </w:rPr>
        <w:t>6) модернизация и расширение газоперерабатывающих мощностей, комплексное извлечение и использование всех ценных компонентов попутного и природного газа;</w:t>
      </w:r>
    </w:p>
    <w:p w:rsidR="0080432E" w:rsidRPr="0080432E" w:rsidRDefault="0080432E" w:rsidP="0080432E">
      <w:pPr>
        <w:spacing w:after="0" w:line="240" w:lineRule="auto"/>
        <w:ind w:firstLine="567"/>
        <w:jc w:val="both"/>
        <w:rPr>
          <w:rFonts w:ascii="Times New Roman" w:eastAsia="Consolas" w:hAnsi="Times New Roman" w:cs="Times New Roman"/>
          <w:sz w:val="28"/>
          <w:szCs w:val="28"/>
        </w:rPr>
      </w:pPr>
      <w:r w:rsidRPr="0080432E">
        <w:rPr>
          <w:rFonts w:ascii="Times New Roman" w:eastAsia="Consolas" w:hAnsi="Times New Roman" w:cs="Times New Roman"/>
          <w:sz w:val="28"/>
          <w:szCs w:val="28"/>
        </w:rPr>
        <w:t>7) принятия Комплексного плана развития добычи газа из угольных пластов в Республике Казахстан;</w:t>
      </w:r>
    </w:p>
    <w:p w:rsidR="0080432E" w:rsidRPr="0080432E" w:rsidRDefault="0080432E" w:rsidP="0080432E">
      <w:pPr>
        <w:spacing w:after="0" w:line="240" w:lineRule="auto"/>
        <w:ind w:firstLine="567"/>
        <w:jc w:val="both"/>
        <w:rPr>
          <w:rFonts w:ascii="Times New Roman" w:eastAsia="Consolas" w:hAnsi="Times New Roman" w:cs="Times New Roman"/>
          <w:sz w:val="28"/>
          <w:szCs w:val="28"/>
        </w:rPr>
      </w:pPr>
      <w:r w:rsidRPr="0080432E">
        <w:rPr>
          <w:rFonts w:ascii="Times New Roman" w:eastAsia="Consolas" w:hAnsi="Times New Roman" w:cs="Times New Roman"/>
          <w:sz w:val="28"/>
          <w:szCs w:val="28"/>
        </w:rPr>
        <w:t>8) повышение инвестиционной привлекательности проектов в газовой отрасли.</w:t>
      </w:r>
    </w:p>
    <w:p w:rsidR="0080432E" w:rsidRPr="0080432E" w:rsidRDefault="0080432E" w:rsidP="0080432E">
      <w:pPr>
        <w:spacing w:after="0" w:line="240" w:lineRule="auto"/>
        <w:ind w:firstLine="567"/>
        <w:jc w:val="both"/>
        <w:rPr>
          <w:rFonts w:ascii="Times New Roman" w:eastAsia="Consolas" w:hAnsi="Times New Roman" w:cs="Times New Roman"/>
          <w:sz w:val="28"/>
          <w:szCs w:val="28"/>
        </w:rPr>
      </w:pPr>
      <w:r w:rsidRPr="0080432E">
        <w:rPr>
          <w:rFonts w:ascii="Times New Roman" w:eastAsia="Consolas" w:hAnsi="Times New Roman" w:cs="Times New Roman"/>
          <w:sz w:val="28"/>
          <w:szCs w:val="28"/>
        </w:rPr>
        <w:t>9) участие в формировании общего рынка газа Евразийского экономического союза с учетом интересов Республики Казахстан.</w:t>
      </w:r>
    </w:p>
    <w:p w:rsidR="0080432E" w:rsidRPr="00AF410A" w:rsidRDefault="0080432E" w:rsidP="0080432E">
      <w:pPr>
        <w:spacing w:after="0" w:line="240" w:lineRule="auto"/>
        <w:ind w:firstLine="567"/>
        <w:contextualSpacing/>
        <w:jc w:val="both"/>
        <w:rPr>
          <w:rFonts w:ascii="Times New Roman" w:eastAsia="Consolas" w:hAnsi="Times New Roman" w:cs="Times New Roman"/>
          <w:sz w:val="28"/>
          <w:szCs w:val="28"/>
        </w:rPr>
      </w:pPr>
      <w:r w:rsidRPr="00AF410A">
        <w:rPr>
          <w:rFonts w:ascii="Times New Roman" w:eastAsia="Consolas" w:hAnsi="Times New Roman" w:cs="Times New Roman"/>
          <w:sz w:val="28"/>
          <w:szCs w:val="28"/>
        </w:rPr>
        <w:t>Ожидаемые результаты к 2025 году:</w:t>
      </w:r>
    </w:p>
    <w:p w:rsidR="0080432E" w:rsidRPr="0080432E" w:rsidRDefault="0080432E" w:rsidP="0080432E">
      <w:pPr>
        <w:spacing w:after="0" w:line="240" w:lineRule="auto"/>
        <w:ind w:firstLine="567"/>
        <w:jc w:val="both"/>
        <w:rPr>
          <w:rFonts w:ascii="Times New Roman" w:eastAsia="Consolas" w:hAnsi="Times New Roman" w:cs="Times New Roman"/>
          <w:sz w:val="28"/>
          <w:szCs w:val="28"/>
        </w:rPr>
      </w:pPr>
      <w:r w:rsidRPr="0080432E">
        <w:rPr>
          <w:rFonts w:ascii="Times New Roman" w:eastAsia="Consolas" w:hAnsi="Times New Roman" w:cs="Times New Roman"/>
          <w:sz w:val="28"/>
          <w:szCs w:val="28"/>
        </w:rPr>
        <w:t>Формирование к 2025 году общего рынка газа стран ЕАЭС и расширение возможностей по взаимной торговле газом стран-участниц;</w:t>
      </w:r>
    </w:p>
    <w:p w:rsidR="0080432E" w:rsidRPr="0080432E" w:rsidRDefault="0080432E" w:rsidP="0080432E">
      <w:pPr>
        <w:spacing w:after="0" w:line="240" w:lineRule="auto"/>
        <w:ind w:firstLine="567"/>
        <w:jc w:val="both"/>
        <w:rPr>
          <w:rFonts w:ascii="Times New Roman" w:eastAsia="Consolas" w:hAnsi="Times New Roman" w:cs="Times New Roman"/>
          <w:sz w:val="28"/>
          <w:szCs w:val="28"/>
        </w:rPr>
      </w:pPr>
      <w:r w:rsidRPr="0080432E">
        <w:rPr>
          <w:rFonts w:ascii="Times New Roman" w:eastAsia="Consolas" w:hAnsi="Times New Roman" w:cs="Times New Roman"/>
          <w:sz w:val="28"/>
          <w:szCs w:val="28"/>
        </w:rPr>
        <w:t>Поэтапное дерегулирование рынка сжиженного газа путем реализации сжиженного газа через электронные торговые площадки в целях поддержки и стимулирования отечественных нефте-газоперерабатывающих заводов согласно принятых законодательных поправок;</w:t>
      </w:r>
    </w:p>
    <w:p w:rsidR="0080432E" w:rsidRPr="0080432E" w:rsidRDefault="0080432E" w:rsidP="0080432E">
      <w:pPr>
        <w:spacing w:after="0" w:line="240" w:lineRule="auto"/>
        <w:ind w:firstLine="567"/>
        <w:jc w:val="both"/>
        <w:rPr>
          <w:rFonts w:ascii="Times New Roman" w:eastAsia="Consolas" w:hAnsi="Times New Roman" w:cs="Times New Roman"/>
          <w:sz w:val="28"/>
          <w:szCs w:val="28"/>
        </w:rPr>
      </w:pPr>
      <w:r w:rsidRPr="0080432E">
        <w:rPr>
          <w:rFonts w:ascii="Times New Roman" w:eastAsia="Consolas" w:hAnsi="Times New Roman" w:cs="Times New Roman"/>
          <w:sz w:val="28"/>
          <w:szCs w:val="28"/>
        </w:rPr>
        <w:t>Предусмотрена реализация проектов в сфере комплексной переработки сырого газа.</w:t>
      </w:r>
    </w:p>
    <w:p w:rsidR="0080432E" w:rsidRPr="00AF410A" w:rsidRDefault="0080432E" w:rsidP="0080432E">
      <w:pPr>
        <w:spacing w:after="0" w:line="240" w:lineRule="auto"/>
        <w:ind w:firstLine="567"/>
        <w:jc w:val="both"/>
        <w:outlineLvl w:val="0"/>
        <w:rPr>
          <w:rFonts w:ascii="Times New Roman" w:eastAsia="Times New Roman" w:hAnsi="Times New Roman" w:cs="Times New Roman"/>
          <w:bCs/>
          <w:kern w:val="36"/>
          <w:sz w:val="28"/>
          <w:szCs w:val="28"/>
        </w:rPr>
      </w:pPr>
      <w:r w:rsidRPr="00AF410A">
        <w:rPr>
          <w:rFonts w:ascii="Times New Roman" w:eastAsia="Times New Roman" w:hAnsi="Times New Roman" w:cs="Times New Roman"/>
          <w:bCs/>
          <w:kern w:val="36"/>
          <w:sz w:val="28"/>
          <w:szCs w:val="28"/>
        </w:rPr>
        <w:t>К 2030 году в газовой промышленности будут:</w:t>
      </w:r>
    </w:p>
    <w:p w:rsidR="0080432E" w:rsidRPr="0080432E" w:rsidRDefault="0080432E" w:rsidP="0080432E">
      <w:pPr>
        <w:pStyle w:val="a7"/>
        <w:numPr>
          <w:ilvl w:val="0"/>
          <w:numId w:val="14"/>
        </w:numPr>
        <w:tabs>
          <w:tab w:val="left" w:pos="993"/>
        </w:tabs>
        <w:spacing w:after="0" w:line="240" w:lineRule="auto"/>
        <w:ind w:left="0" w:firstLine="567"/>
        <w:jc w:val="both"/>
        <w:outlineLvl w:val="0"/>
        <w:rPr>
          <w:rFonts w:ascii="Times New Roman" w:eastAsia="Times New Roman" w:hAnsi="Times New Roman"/>
          <w:bCs/>
          <w:kern w:val="36"/>
          <w:sz w:val="28"/>
          <w:szCs w:val="28"/>
          <w:lang w:val="ru-RU" w:eastAsia="ru-RU"/>
        </w:rPr>
      </w:pPr>
      <w:r w:rsidRPr="0080432E">
        <w:rPr>
          <w:rFonts w:ascii="Times New Roman" w:eastAsia="Times New Roman" w:hAnsi="Times New Roman"/>
          <w:bCs/>
          <w:kern w:val="36"/>
          <w:sz w:val="28"/>
          <w:szCs w:val="28"/>
          <w:lang w:val="ru-RU" w:eastAsia="ru-RU"/>
        </w:rPr>
        <w:t>развиты технологии по переработке попутного нефтяного газа, в частности технологии очистки ПНГ с высоким содержанием побочных элементов, технологии повышения нефтеотдачи для замещения ПНГ, используемого сейчас для обратной закачки;</w:t>
      </w:r>
    </w:p>
    <w:p w:rsidR="0080432E" w:rsidRPr="0080432E" w:rsidRDefault="0080432E" w:rsidP="0080432E">
      <w:pPr>
        <w:pStyle w:val="a7"/>
        <w:numPr>
          <w:ilvl w:val="0"/>
          <w:numId w:val="14"/>
        </w:numPr>
        <w:tabs>
          <w:tab w:val="left" w:pos="993"/>
        </w:tabs>
        <w:spacing w:after="0" w:line="240" w:lineRule="auto"/>
        <w:ind w:left="0" w:firstLine="567"/>
        <w:jc w:val="both"/>
        <w:rPr>
          <w:rFonts w:ascii="Times New Roman" w:hAnsi="Times New Roman"/>
          <w:sz w:val="28"/>
          <w:szCs w:val="28"/>
          <w:lang w:val="ru-RU"/>
        </w:rPr>
      </w:pPr>
      <w:r w:rsidRPr="0080432E">
        <w:rPr>
          <w:rFonts w:ascii="Times New Roman" w:hAnsi="Times New Roman"/>
          <w:sz w:val="28"/>
          <w:szCs w:val="28"/>
          <w:lang w:val="ru-RU"/>
        </w:rPr>
        <w:t>Газификация негазифицированных регионов согласно Генеральной схемы газификации РК до 2030 года с доведением уровня газификации с текущих 51,47% до 56% к 2030 году.</w:t>
      </w:r>
    </w:p>
    <w:p w:rsidR="0080432E" w:rsidRPr="0080432E" w:rsidRDefault="0080432E" w:rsidP="0080432E">
      <w:pPr>
        <w:pStyle w:val="a7"/>
        <w:numPr>
          <w:ilvl w:val="0"/>
          <w:numId w:val="14"/>
        </w:numPr>
        <w:tabs>
          <w:tab w:val="left" w:pos="993"/>
        </w:tabs>
        <w:spacing w:after="0" w:line="240" w:lineRule="auto"/>
        <w:ind w:left="0" w:firstLine="567"/>
        <w:jc w:val="both"/>
        <w:outlineLvl w:val="0"/>
        <w:rPr>
          <w:rFonts w:ascii="Times New Roman" w:eastAsia="Times New Roman" w:hAnsi="Times New Roman"/>
          <w:bCs/>
          <w:kern w:val="36"/>
          <w:sz w:val="28"/>
          <w:szCs w:val="28"/>
          <w:lang w:val="ru-RU" w:eastAsia="ru-RU"/>
        </w:rPr>
      </w:pPr>
      <w:r w:rsidRPr="0080432E">
        <w:rPr>
          <w:rFonts w:ascii="Times New Roman" w:eastAsia="Times New Roman" w:hAnsi="Times New Roman"/>
          <w:bCs/>
          <w:kern w:val="36"/>
          <w:sz w:val="28"/>
          <w:szCs w:val="28"/>
          <w:lang w:val="ru-RU" w:eastAsia="ru-RU"/>
        </w:rPr>
        <w:t>создана газотранспортная инфраструктура для газификации (газификация регионов Северного Казахстана);</w:t>
      </w:r>
    </w:p>
    <w:p w:rsidR="0080432E" w:rsidRPr="0080432E" w:rsidRDefault="0080432E" w:rsidP="0080432E">
      <w:pPr>
        <w:pStyle w:val="a7"/>
        <w:numPr>
          <w:ilvl w:val="0"/>
          <w:numId w:val="14"/>
        </w:numPr>
        <w:tabs>
          <w:tab w:val="left" w:pos="993"/>
        </w:tabs>
        <w:spacing w:after="0" w:line="240" w:lineRule="auto"/>
        <w:ind w:left="0" w:firstLine="567"/>
        <w:jc w:val="both"/>
        <w:outlineLvl w:val="0"/>
        <w:rPr>
          <w:rFonts w:ascii="Times New Roman" w:eastAsia="Times New Roman" w:hAnsi="Times New Roman"/>
          <w:bCs/>
          <w:kern w:val="36"/>
          <w:sz w:val="28"/>
          <w:szCs w:val="28"/>
          <w:lang w:val="ru-RU" w:eastAsia="ru-RU"/>
        </w:rPr>
      </w:pPr>
      <w:r w:rsidRPr="0080432E">
        <w:rPr>
          <w:rFonts w:ascii="Times New Roman" w:eastAsia="Times New Roman" w:hAnsi="Times New Roman"/>
          <w:bCs/>
          <w:kern w:val="36"/>
          <w:sz w:val="28"/>
          <w:szCs w:val="28"/>
          <w:lang w:val="ru-RU" w:eastAsia="ru-RU"/>
        </w:rPr>
        <w:t>обеспечен рынок автомобильного топлива на компримированный природный газ;</w:t>
      </w:r>
    </w:p>
    <w:p w:rsidR="0080432E" w:rsidRPr="0080432E" w:rsidRDefault="0080432E" w:rsidP="0080432E">
      <w:pPr>
        <w:pStyle w:val="a7"/>
        <w:numPr>
          <w:ilvl w:val="0"/>
          <w:numId w:val="14"/>
        </w:numPr>
        <w:tabs>
          <w:tab w:val="left" w:pos="993"/>
        </w:tabs>
        <w:spacing w:after="0" w:line="240" w:lineRule="auto"/>
        <w:ind w:left="0" w:firstLine="567"/>
        <w:jc w:val="both"/>
        <w:outlineLvl w:val="0"/>
        <w:rPr>
          <w:rFonts w:ascii="Times New Roman" w:eastAsia="Times New Roman" w:hAnsi="Times New Roman"/>
          <w:bCs/>
          <w:kern w:val="36"/>
          <w:sz w:val="28"/>
          <w:szCs w:val="28"/>
          <w:lang w:val="ru-RU" w:eastAsia="ru-RU"/>
        </w:rPr>
      </w:pPr>
      <w:r w:rsidRPr="0080432E">
        <w:rPr>
          <w:rFonts w:ascii="Times New Roman" w:eastAsia="Times New Roman" w:hAnsi="Times New Roman"/>
          <w:bCs/>
          <w:kern w:val="36"/>
          <w:sz w:val="28"/>
          <w:szCs w:val="28"/>
          <w:lang w:val="ru-RU" w:eastAsia="ru-RU"/>
        </w:rPr>
        <w:t>создано газохимическое производство по переработке фракций попутного нефтяного газа (в основном, этана и пропана).</w:t>
      </w:r>
    </w:p>
    <w:p w:rsidR="0080432E" w:rsidRPr="0080432E" w:rsidRDefault="0080432E" w:rsidP="0080432E">
      <w:pPr>
        <w:spacing w:after="0" w:line="240" w:lineRule="auto"/>
        <w:ind w:firstLine="567"/>
        <w:rPr>
          <w:rFonts w:ascii="Times New Roman" w:eastAsia="Consolas" w:hAnsi="Times New Roman" w:cs="Times New Roman"/>
          <w:b/>
          <w:color w:val="000000"/>
          <w:sz w:val="28"/>
          <w:szCs w:val="28"/>
        </w:rPr>
      </w:pPr>
    </w:p>
    <w:p w:rsidR="0080432E" w:rsidRPr="00AF410A" w:rsidRDefault="0080432E" w:rsidP="0080432E">
      <w:pPr>
        <w:spacing w:after="0" w:line="240" w:lineRule="auto"/>
        <w:ind w:firstLine="567"/>
        <w:rPr>
          <w:rFonts w:ascii="Times New Roman" w:eastAsia="Consolas" w:hAnsi="Times New Roman" w:cs="Times New Roman"/>
          <w:color w:val="000000"/>
          <w:sz w:val="28"/>
          <w:szCs w:val="28"/>
        </w:rPr>
      </w:pPr>
      <w:r w:rsidRPr="00AF410A">
        <w:rPr>
          <w:rFonts w:ascii="Times New Roman" w:eastAsia="Consolas" w:hAnsi="Times New Roman" w:cs="Times New Roman"/>
          <w:color w:val="000000"/>
          <w:sz w:val="28"/>
          <w:szCs w:val="28"/>
        </w:rPr>
        <w:t>Нефтегазохимия</w:t>
      </w:r>
    </w:p>
    <w:p w:rsidR="0080432E" w:rsidRPr="0080432E" w:rsidRDefault="0080432E" w:rsidP="0080432E">
      <w:pPr>
        <w:spacing w:after="0" w:line="240" w:lineRule="auto"/>
        <w:ind w:firstLine="567"/>
        <w:jc w:val="both"/>
        <w:rPr>
          <w:rFonts w:ascii="Times New Roman" w:eastAsia="Calibri" w:hAnsi="Times New Roman" w:cs="Times New Roman"/>
          <w:bCs/>
          <w:iCs/>
          <w:sz w:val="28"/>
          <w:szCs w:val="28"/>
        </w:rPr>
      </w:pPr>
      <w:r w:rsidRPr="0080432E">
        <w:rPr>
          <w:rFonts w:ascii="Times New Roman" w:hAnsi="Times New Roman" w:cs="Times New Roman"/>
          <w:sz w:val="28"/>
          <w:szCs w:val="28"/>
        </w:rPr>
        <w:t xml:space="preserve">Основной целью нефтегазохимической промышленности в </w:t>
      </w:r>
      <w:r>
        <w:rPr>
          <w:rFonts w:ascii="Times New Roman" w:hAnsi="Times New Roman" w:cs="Times New Roman"/>
          <w:sz w:val="28"/>
          <w:szCs w:val="28"/>
        </w:rPr>
        <w:t>Р</w:t>
      </w:r>
      <w:r w:rsidR="00AF410A">
        <w:rPr>
          <w:rFonts w:ascii="Times New Roman" w:hAnsi="Times New Roman" w:cs="Times New Roman"/>
          <w:sz w:val="28"/>
          <w:szCs w:val="28"/>
          <w:lang w:val="kk-KZ"/>
        </w:rPr>
        <w:t xml:space="preserve">еспублики </w:t>
      </w:r>
      <w:r>
        <w:rPr>
          <w:rFonts w:ascii="Times New Roman" w:hAnsi="Times New Roman" w:cs="Times New Roman"/>
          <w:sz w:val="28"/>
          <w:szCs w:val="28"/>
        </w:rPr>
        <w:t>К</w:t>
      </w:r>
      <w:r w:rsidR="00AF410A">
        <w:rPr>
          <w:rFonts w:ascii="Times New Roman" w:hAnsi="Times New Roman" w:cs="Times New Roman"/>
          <w:sz w:val="28"/>
          <w:szCs w:val="28"/>
          <w:lang w:val="kk-KZ"/>
        </w:rPr>
        <w:t>азахстан</w:t>
      </w:r>
      <w:r w:rsidRPr="0080432E">
        <w:rPr>
          <w:rFonts w:ascii="Times New Roman" w:eastAsia="Calibri" w:hAnsi="Times New Roman" w:cs="Times New Roman"/>
          <w:bCs/>
          <w:iCs/>
          <w:sz w:val="28"/>
          <w:szCs w:val="28"/>
        </w:rPr>
        <w:t xml:space="preserve"> является увеличение производства экспортоориентированной продукции с высокой добавленной стоимостью и обеспечение ею внутреннего рынка.</w:t>
      </w:r>
    </w:p>
    <w:p w:rsidR="0080432E" w:rsidRPr="0080432E" w:rsidRDefault="0080432E" w:rsidP="0080432E">
      <w:pPr>
        <w:spacing w:after="0" w:line="240" w:lineRule="auto"/>
        <w:ind w:firstLine="567"/>
        <w:jc w:val="both"/>
        <w:rPr>
          <w:rFonts w:ascii="Times New Roman" w:eastAsia="Calibri" w:hAnsi="Times New Roman" w:cs="Times New Roman"/>
          <w:bCs/>
          <w:iCs/>
          <w:sz w:val="28"/>
          <w:szCs w:val="28"/>
        </w:rPr>
      </w:pPr>
      <w:r w:rsidRPr="0080432E">
        <w:rPr>
          <w:rFonts w:ascii="Times New Roman" w:eastAsia="Calibri" w:hAnsi="Times New Roman" w:cs="Times New Roman"/>
          <w:bCs/>
          <w:iCs/>
          <w:sz w:val="28"/>
          <w:szCs w:val="28"/>
        </w:rPr>
        <w:lastRenderedPageBreak/>
        <w:t>Ключевые задачи отрасли, решение которых необходимо для достижения поставленной цели:</w:t>
      </w:r>
    </w:p>
    <w:p w:rsidR="0080432E" w:rsidRPr="0080432E" w:rsidRDefault="0080432E" w:rsidP="0062431C">
      <w:pPr>
        <w:tabs>
          <w:tab w:val="left" w:pos="851"/>
        </w:tabs>
        <w:spacing w:after="0" w:line="240" w:lineRule="auto"/>
        <w:ind w:firstLine="567"/>
        <w:jc w:val="both"/>
        <w:rPr>
          <w:rFonts w:ascii="Times New Roman" w:eastAsia="Calibri" w:hAnsi="Times New Roman" w:cs="Times New Roman"/>
          <w:bCs/>
          <w:iCs/>
          <w:sz w:val="28"/>
          <w:szCs w:val="28"/>
        </w:rPr>
      </w:pPr>
      <w:r w:rsidRPr="0080432E">
        <w:rPr>
          <w:rFonts w:ascii="Times New Roman" w:eastAsia="Calibri" w:hAnsi="Times New Roman" w:cs="Times New Roman"/>
          <w:bCs/>
          <w:iCs/>
          <w:sz w:val="28"/>
          <w:szCs w:val="28"/>
        </w:rPr>
        <w:t>организация производств по выпуску продукции с высокой  добавленной стоимостью;</w:t>
      </w:r>
    </w:p>
    <w:p w:rsidR="0080432E" w:rsidRPr="0080432E" w:rsidRDefault="0080432E" w:rsidP="0062431C">
      <w:pPr>
        <w:tabs>
          <w:tab w:val="left" w:pos="851"/>
        </w:tabs>
        <w:spacing w:after="0" w:line="240" w:lineRule="auto"/>
        <w:ind w:left="567"/>
        <w:jc w:val="both"/>
        <w:rPr>
          <w:rFonts w:ascii="Times New Roman" w:eastAsia="Calibri" w:hAnsi="Times New Roman" w:cs="Times New Roman"/>
          <w:bCs/>
          <w:iCs/>
          <w:sz w:val="28"/>
          <w:szCs w:val="28"/>
        </w:rPr>
      </w:pPr>
      <w:r w:rsidRPr="0080432E">
        <w:rPr>
          <w:rFonts w:ascii="Times New Roman" w:eastAsia="Calibri" w:hAnsi="Times New Roman" w:cs="Times New Roman"/>
          <w:bCs/>
          <w:iCs/>
          <w:sz w:val="28"/>
          <w:szCs w:val="28"/>
        </w:rPr>
        <w:t>привлечение инвестиций;</w:t>
      </w:r>
    </w:p>
    <w:p w:rsidR="0080432E" w:rsidRPr="0080432E" w:rsidRDefault="0080432E" w:rsidP="0062431C">
      <w:pPr>
        <w:tabs>
          <w:tab w:val="left" w:pos="851"/>
        </w:tabs>
        <w:spacing w:after="0" w:line="240" w:lineRule="auto"/>
        <w:ind w:firstLine="567"/>
        <w:jc w:val="both"/>
        <w:rPr>
          <w:rFonts w:ascii="Times New Roman" w:eastAsia="Calibri" w:hAnsi="Times New Roman" w:cs="Times New Roman"/>
          <w:bCs/>
          <w:iCs/>
          <w:sz w:val="28"/>
          <w:szCs w:val="28"/>
        </w:rPr>
      </w:pPr>
      <w:r w:rsidRPr="0080432E">
        <w:rPr>
          <w:rFonts w:ascii="Times New Roman" w:eastAsia="Calibri" w:hAnsi="Times New Roman" w:cs="Times New Roman"/>
          <w:sz w:val="28"/>
          <w:szCs w:val="28"/>
        </w:rPr>
        <w:t>завершение строительства необходимой инфраструктуры СЭЗ «Национальный индустриальный нефтехимический технопарк» в Атырауской области;</w:t>
      </w:r>
    </w:p>
    <w:p w:rsidR="0080432E" w:rsidRPr="0080432E" w:rsidRDefault="0080432E" w:rsidP="0062431C">
      <w:pPr>
        <w:tabs>
          <w:tab w:val="left" w:pos="851"/>
        </w:tabs>
        <w:spacing w:after="0" w:line="240" w:lineRule="auto"/>
        <w:ind w:left="567"/>
        <w:jc w:val="both"/>
        <w:rPr>
          <w:rFonts w:ascii="Times New Roman" w:eastAsia="Calibri" w:hAnsi="Times New Roman" w:cs="Times New Roman"/>
          <w:bCs/>
          <w:iCs/>
          <w:sz w:val="28"/>
          <w:szCs w:val="28"/>
        </w:rPr>
      </w:pPr>
      <w:r w:rsidRPr="0080432E">
        <w:rPr>
          <w:rFonts w:ascii="Times New Roman" w:eastAsia="Calibri" w:hAnsi="Times New Roman" w:cs="Times New Roman"/>
          <w:bCs/>
          <w:iCs/>
          <w:sz w:val="28"/>
          <w:szCs w:val="28"/>
        </w:rPr>
        <w:t>увеличение объемовнесырьевого экспорта.</w:t>
      </w:r>
    </w:p>
    <w:p w:rsidR="0080432E" w:rsidRPr="00AF410A" w:rsidRDefault="0080432E" w:rsidP="0080432E">
      <w:pPr>
        <w:tabs>
          <w:tab w:val="left" w:pos="993"/>
        </w:tabs>
        <w:spacing w:after="0" w:line="240" w:lineRule="auto"/>
        <w:ind w:firstLine="567"/>
        <w:rPr>
          <w:rFonts w:ascii="Times New Roman" w:eastAsia="Calibri" w:hAnsi="Times New Roman" w:cs="Times New Roman"/>
          <w:sz w:val="28"/>
          <w:szCs w:val="28"/>
        </w:rPr>
      </w:pPr>
      <w:r w:rsidRPr="00AF410A">
        <w:rPr>
          <w:rFonts w:ascii="Times New Roman" w:eastAsia="Calibri" w:hAnsi="Times New Roman" w:cs="Times New Roman"/>
          <w:sz w:val="28"/>
          <w:szCs w:val="28"/>
        </w:rPr>
        <w:t>Ожидаемые результаты:</w:t>
      </w:r>
    </w:p>
    <w:tbl>
      <w:tblPr>
        <w:tblStyle w:val="a6"/>
        <w:tblW w:w="9356" w:type="dxa"/>
        <w:tblInd w:w="108" w:type="dxa"/>
        <w:tblLayout w:type="fixed"/>
        <w:tblLook w:val="04A0" w:firstRow="1" w:lastRow="0" w:firstColumn="1" w:lastColumn="0" w:noHBand="0" w:noVBand="1"/>
      </w:tblPr>
      <w:tblGrid>
        <w:gridCol w:w="3544"/>
        <w:gridCol w:w="2126"/>
        <w:gridCol w:w="1843"/>
        <w:gridCol w:w="1843"/>
      </w:tblGrid>
      <w:tr w:rsidR="0080432E" w:rsidRPr="0080432E" w:rsidTr="003433A5">
        <w:trPr>
          <w:trHeight w:val="706"/>
        </w:trPr>
        <w:tc>
          <w:tcPr>
            <w:tcW w:w="3544" w:type="dxa"/>
            <w:vAlign w:val="center"/>
          </w:tcPr>
          <w:p w:rsidR="0080432E" w:rsidRPr="00AF410A" w:rsidRDefault="0080432E" w:rsidP="00774663">
            <w:pPr>
              <w:contextualSpacing/>
              <w:jc w:val="center"/>
              <w:rPr>
                <w:rFonts w:ascii="Times New Roman" w:eastAsia="Times New Roman" w:hAnsi="Times New Roman" w:cs="Times New Roman"/>
                <w:sz w:val="24"/>
                <w:szCs w:val="24"/>
              </w:rPr>
            </w:pPr>
            <w:r w:rsidRPr="00AF410A">
              <w:rPr>
                <w:rFonts w:ascii="Times New Roman" w:eastAsia="Times New Roman" w:hAnsi="Times New Roman" w:cs="Times New Roman"/>
                <w:sz w:val="24"/>
                <w:szCs w:val="24"/>
              </w:rPr>
              <w:t>Наименование</w:t>
            </w:r>
          </w:p>
          <w:p w:rsidR="0080432E" w:rsidRPr="00AF410A" w:rsidRDefault="0080432E" w:rsidP="00774663">
            <w:pPr>
              <w:contextualSpacing/>
              <w:jc w:val="center"/>
              <w:rPr>
                <w:rFonts w:ascii="Times New Roman" w:eastAsia="Times New Roman" w:hAnsi="Times New Roman" w:cs="Times New Roman"/>
                <w:sz w:val="24"/>
                <w:szCs w:val="24"/>
              </w:rPr>
            </w:pPr>
            <w:r w:rsidRPr="00AF410A">
              <w:rPr>
                <w:rFonts w:ascii="Times New Roman" w:eastAsia="Times New Roman" w:hAnsi="Times New Roman" w:cs="Times New Roman"/>
                <w:sz w:val="24"/>
                <w:szCs w:val="24"/>
              </w:rPr>
              <w:t>проекта</w:t>
            </w:r>
          </w:p>
        </w:tc>
        <w:tc>
          <w:tcPr>
            <w:tcW w:w="2126" w:type="dxa"/>
            <w:vAlign w:val="center"/>
          </w:tcPr>
          <w:p w:rsidR="0080432E" w:rsidRPr="00AF410A" w:rsidRDefault="0080432E" w:rsidP="00774663">
            <w:pPr>
              <w:contextualSpacing/>
              <w:jc w:val="center"/>
              <w:rPr>
                <w:rFonts w:ascii="Times New Roman" w:eastAsia="Times New Roman" w:hAnsi="Times New Roman" w:cs="Times New Roman"/>
                <w:sz w:val="24"/>
                <w:szCs w:val="24"/>
              </w:rPr>
            </w:pPr>
            <w:r w:rsidRPr="00AF410A">
              <w:rPr>
                <w:rFonts w:ascii="Times New Roman" w:eastAsia="Times New Roman" w:hAnsi="Times New Roman" w:cs="Times New Roman"/>
                <w:sz w:val="24"/>
                <w:szCs w:val="24"/>
              </w:rPr>
              <w:t>2021 год</w:t>
            </w:r>
          </w:p>
        </w:tc>
        <w:tc>
          <w:tcPr>
            <w:tcW w:w="1843" w:type="dxa"/>
            <w:vAlign w:val="center"/>
          </w:tcPr>
          <w:p w:rsidR="0080432E" w:rsidRPr="00AF410A" w:rsidRDefault="0080432E" w:rsidP="00774663">
            <w:pPr>
              <w:contextualSpacing/>
              <w:jc w:val="center"/>
              <w:rPr>
                <w:rFonts w:ascii="Times New Roman" w:eastAsia="Times New Roman" w:hAnsi="Times New Roman" w:cs="Times New Roman"/>
                <w:sz w:val="24"/>
                <w:szCs w:val="24"/>
              </w:rPr>
            </w:pPr>
            <w:r w:rsidRPr="00AF410A">
              <w:rPr>
                <w:rFonts w:ascii="Times New Roman" w:eastAsia="Times New Roman" w:hAnsi="Times New Roman" w:cs="Times New Roman"/>
                <w:sz w:val="24"/>
                <w:szCs w:val="24"/>
              </w:rPr>
              <w:t>2025 год</w:t>
            </w:r>
          </w:p>
        </w:tc>
        <w:tc>
          <w:tcPr>
            <w:tcW w:w="1843" w:type="dxa"/>
            <w:vAlign w:val="center"/>
          </w:tcPr>
          <w:p w:rsidR="0080432E" w:rsidRPr="00AF410A" w:rsidRDefault="0080432E" w:rsidP="00774663">
            <w:pPr>
              <w:contextualSpacing/>
              <w:jc w:val="center"/>
              <w:rPr>
                <w:rFonts w:ascii="Times New Roman" w:eastAsia="Times New Roman" w:hAnsi="Times New Roman" w:cs="Times New Roman"/>
                <w:sz w:val="24"/>
                <w:szCs w:val="24"/>
              </w:rPr>
            </w:pPr>
            <w:r w:rsidRPr="00AF410A">
              <w:rPr>
                <w:rFonts w:ascii="Times New Roman" w:eastAsia="Times New Roman" w:hAnsi="Times New Roman" w:cs="Times New Roman"/>
                <w:sz w:val="24"/>
                <w:szCs w:val="24"/>
              </w:rPr>
              <w:t>2030 год</w:t>
            </w:r>
          </w:p>
        </w:tc>
      </w:tr>
      <w:tr w:rsidR="0080432E" w:rsidRPr="0080432E" w:rsidTr="003433A5">
        <w:trPr>
          <w:trHeight w:val="772"/>
        </w:trPr>
        <w:tc>
          <w:tcPr>
            <w:tcW w:w="3544" w:type="dxa"/>
            <w:vAlign w:val="center"/>
          </w:tcPr>
          <w:p w:rsidR="0080432E" w:rsidRPr="0080432E" w:rsidRDefault="0080432E" w:rsidP="00774663">
            <w:pPr>
              <w:contextualSpacing/>
              <w:jc w:val="center"/>
              <w:rPr>
                <w:rFonts w:ascii="Times New Roman" w:eastAsia="Times New Roman" w:hAnsi="Times New Roman" w:cs="Times New Roman"/>
                <w:sz w:val="24"/>
                <w:szCs w:val="24"/>
              </w:rPr>
            </w:pPr>
            <w:r w:rsidRPr="0080432E">
              <w:rPr>
                <w:rFonts w:ascii="Times New Roman" w:hAnsi="Times New Roman" w:cs="Times New Roman"/>
                <w:bCs/>
                <w:iCs/>
                <w:sz w:val="24"/>
                <w:szCs w:val="24"/>
              </w:rPr>
              <w:t>Проект по производству полипропилена</w:t>
            </w:r>
          </w:p>
        </w:tc>
        <w:tc>
          <w:tcPr>
            <w:tcW w:w="2126" w:type="dxa"/>
            <w:vAlign w:val="center"/>
          </w:tcPr>
          <w:p w:rsidR="0080432E" w:rsidRPr="0080432E" w:rsidRDefault="0080432E" w:rsidP="00774663">
            <w:pPr>
              <w:contextualSpacing/>
              <w:jc w:val="center"/>
              <w:rPr>
                <w:rFonts w:ascii="Times New Roman" w:eastAsia="Times New Roman" w:hAnsi="Times New Roman" w:cs="Times New Roman"/>
                <w:sz w:val="24"/>
                <w:szCs w:val="24"/>
              </w:rPr>
            </w:pPr>
            <w:r w:rsidRPr="0080432E">
              <w:rPr>
                <w:rFonts w:ascii="Times New Roman" w:eastAsia="Times New Roman" w:hAnsi="Times New Roman" w:cs="Times New Roman"/>
                <w:sz w:val="24"/>
                <w:szCs w:val="24"/>
              </w:rPr>
              <w:t>ввод</w:t>
            </w:r>
          </w:p>
          <w:p w:rsidR="0080432E" w:rsidRPr="0080432E" w:rsidRDefault="0080432E" w:rsidP="00774663">
            <w:pPr>
              <w:contextualSpacing/>
              <w:jc w:val="center"/>
              <w:rPr>
                <w:rFonts w:ascii="Times New Roman" w:eastAsia="Times New Roman" w:hAnsi="Times New Roman" w:cs="Times New Roman"/>
                <w:sz w:val="24"/>
                <w:szCs w:val="24"/>
              </w:rPr>
            </w:pPr>
            <w:r w:rsidRPr="0080432E">
              <w:rPr>
                <w:rFonts w:ascii="Times New Roman" w:eastAsia="Times New Roman" w:hAnsi="Times New Roman" w:cs="Times New Roman"/>
                <w:sz w:val="24"/>
                <w:szCs w:val="24"/>
              </w:rPr>
              <w:t>в эксплуатацию</w:t>
            </w:r>
          </w:p>
        </w:tc>
        <w:tc>
          <w:tcPr>
            <w:tcW w:w="1843" w:type="dxa"/>
            <w:vAlign w:val="center"/>
          </w:tcPr>
          <w:p w:rsidR="0080432E" w:rsidRPr="0080432E" w:rsidRDefault="0080432E" w:rsidP="00774663">
            <w:pPr>
              <w:contextualSpacing/>
              <w:jc w:val="center"/>
              <w:rPr>
                <w:rFonts w:ascii="Times New Roman" w:eastAsia="Times New Roman" w:hAnsi="Times New Roman" w:cs="Times New Roman"/>
                <w:sz w:val="24"/>
                <w:szCs w:val="24"/>
              </w:rPr>
            </w:pPr>
          </w:p>
        </w:tc>
        <w:tc>
          <w:tcPr>
            <w:tcW w:w="1843" w:type="dxa"/>
            <w:vAlign w:val="center"/>
          </w:tcPr>
          <w:p w:rsidR="0080432E" w:rsidRPr="0080432E" w:rsidRDefault="0080432E" w:rsidP="00774663">
            <w:pPr>
              <w:contextualSpacing/>
              <w:jc w:val="center"/>
              <w:rPr>
                <w:rFonts w:ascii="Times New Roman" w:eastAsia="Times New Roman" w:hAnsi="Times New Roman" w:cs="Times New Roman"/>
                <w:sz w:val="24"/>
                <w:szCs w:val="24"/>
              </w:rPr>
            </w:pPr>
          </w:p>
        </w:tc>
      </w:tr>
      <w:tr w:rsidR="0080432E" w:rsidRPr="0080432E" w:rsidTr="003433A5">
        <w:tc>
          <w:tcPr>
            <w:tcW w:w="3544" w:type="dxa"/>
            <w:vAlign w:val="center"/>
          </w:tcPr>
          <w:p w:rsidR="0080432E" w:rsidRPr="0080432E" w:rsidRDefault="0080432E" w:rsidP="00774663">
            <w:pPr>
              <w:contextualSpacing/>
              <w:jc w:val="center"/>
              <w:rPr>
                <w:rFonts w:ascii="Times New Roman" w:eastAsia="Times New Roman" w:hAnsi="Times New Roman" w:cs="Times New Roman"/>
                <w:sz w:val="24"/>
                <w:szCs w:val="24"/>
                <w:highlight w:val="yellow"/>
              </w:rPr>
            </w:pPr>
            <w:r w:rsidRPr="0080432E">
              <w:rPr>
                <w:rFonts w:ascii="Times New Roman" w:hAnsi="Times New Roman" w:cs="Times New Roman"/>
                <w:bCs/>
                <w:iCs/>
                <w:sz w:val="24"/>
                <w:szCs w:val="24"/>
              </w:rPr>
              <w:t>Проект по производству полиэтилена *</w:t>
            </w:r>
          </w:p>
        </w:tc>
        <w:tc>
          <w:tcPr>
            <w:tcW w:w="2126" w:type="dxa"/>
            <w:vAlign w:val="center"/>
          </w:tcPr>
          <w:p w:rsidR="0080432E" w:rsidRPr="0080432E" w:rsidRDefault="0080432E" w:rsidP="00774663">
            <w:pPr>
              <w:contextualSpacing/>
              <w:jc w:val="center"/>
              <w:rPr>
                <w:rFonts w:ascii="Times New Roman" w:eastAsia="Times New Roman" w:hAnsi="Times New Roman" w:cs="Times New Roman"/>
                <w:sz w:val="24"/>
                <w:szCs w:val="24"/>
                <w:highlight w:val="yellow"/>
              </w:rPr>
            </w:pPr>
          </w:p>
        </w:tc>
        <w:tc>
          <w:tcPr>
            <w:tcW w:w="1843" w:type="dxa"/>
            <w:vAlign w:val="center"/>
          </w:tcPr>
          <w:p w:rsidR="0080432E" w:rsidRPr="0080432E" w:rsidRDefault="0080432E" w:rsidP="00774663">
            <w:pPr>
              <w:contextualSpacing/>
              <w:jc w:val="center"/>
              <w:rPr>
                <w:rFonts w:ascii="Times New Roman" w:eastAsia="Times New Roman" w:hAnsi="Times New Roman" w:cs="Times New Roman"/>
                <w:sz w:val="24"/>
                <w:szCs w:val="24"/>
              </w:rPr>
            </w:pPr>
            <w:r w:rsidRPr="0080432E">
              <w:rPr>
                <w:rFonts w:ascii="Times New Roman" w:eastAsia="Times New Roman" w:hAnsi="Times New Roman" w:cs="Times New Roman"/>
                <w:sz w:val="24"/>
                <w:szCs w:val="24"/>
              </w:rPr>
              <w:t>ввод</w:t>
            </w:r>
          </w:p>
          <w:p w:rsidR="0080432E" w:rsidRPr="0080432E" w:rsidRDefault="0080432E" w:rsidP="00774663">
            <w:pPr>
              <w:contextualSpacing/>
              <w:jc w:val="center"/>
              <w:rPr>
                <w:rFonts w:ascii="Times New Roman" w:eastAsia="Times New Roman" w:hAnsi="Times New Roman" w:cs="Times New Roman"/>
                <w:sz w:val="24"/>
                <w:szCs w:val="24"/>
                <w:highlight w:val="yellow"/>
              </w:rPr>
            </w:pPr>
            <w:r w:rsidRPr="0080432E">
              <w:rPr>
                <w:rFonts w:ascii="Times New Roman" w:eastAsia="Times New Roman" w:hAnsi="Times New Roman" w:cs="Times New Roman"/>
                <w:sz w:val="24"/>
                <w:szCs w:val="24"/>
              </w:rPr>
              <w:t>в эксплуатацию</w:t>
            </w:r>
          </w:p>
        </w:tc>
        <w:tc>
          <w:tcPr>
            <w:tcW w:w="1843" w:type="dxa"/>
            <w:vAlign w:val="center"/>
          </w:tcPr>
          <w:p w:rsidR="0080432E" w:rsidRPr="0080432E" w:rsidRDefault="0080432E" w:rsidP="00774663">
            <w:pPr>
              <w:contextualSpacing/>
              <w:jc w:val="center"/>
              <w:rPr>
                <w:rFonts w:ascii="Times New Roman" w:eastAsia="Times New Roman" w:hAnsi="Times New Roman" w:cs="Times New Roman"/>
                <w:sz w:val="24"/>
                <w:szCs w:val="24"/>
                <w:highlight w:val="yellow"/>
              </w:rPr>
            </w:pPr>
          </w:p>
        </w:tc>
      </w:tr>
      <w:tr w:rsidR="0080432E" w:rsidRPr="0080432E" w:rsidTr="003433A5">
        <w:tc>
          <w:tcPr>
            <w:tcW w:w="3544" w:type="dxa"/>
            <w:vAlign w:val="center"/>
          </w:tcPr>
          <w:p w:rsidR="0080432E" w:rsidRPr="0080432E" w:rsidRDefault="0080432E" w:rsidP="00774663">
            <w:pPr>
              <w:contextualSpacing/>
              <w:jc w:val="center"/>
              <w:rPr>
                <w:rFonts w:ascii="Times New Roman" w:hAnsi="Times New Roman" w:cs="Times New Roman"/>
                <w:bCs/>
                <w:iCs/>
                <w:sz w:val="24"/>
                <w:szCs w:val="24"/>
              </w:rPr>
            </w:pPr>
            <w:r w:rsidRPr="0080432E">
              <w:rPr>
                <w:rFonts w:ascii="Times New Roman" w:hAnsi="Times New Roman" w:cs="Times New Roman"/>
                <w:bCs/>
                <w:iCs/>
                <w:sz w:val="24"/>
                <w:szCs w:val="24"/>
              </w:rPr>
              <w:t>Проект по производству бутадиена *</w:t>
            </w:r>
          </w:p>
        </w:tc>
        <w:tc>
          <w:tcPr>
            <w:tcW w:w="2126" w:type="dxa"/>
            <w:vAlign w:val="center"/>
          </w:tcPr>
          <w:p w:rsidR="0080432E" w:rsidRPr="0080432E" w:rsidRDefault="0080432E" w:rsidP="00774663">
            <w:pPr>
              <w:contextualSpacing/>
              <w:jc w:val="center"/>
              <w:rPr>
                <w:rFonts w:ascii="Times New Roman" w:eastAsia="Times New Roman" w:hAnsi="Times New Roman" w:cs="Times New Roman"/>
                <w:sz w:val="24"/>
                <w:szCs w:val="24"/>
                <w:highlight w:val="yellow"/>
              </w:rPr>
            </w:pPr>
          </w:p>
        </w:tc>
        <w:tc>
          <w:tcPr>
            <w:tcW w:w="1843" w:type="dxa"/>
            <w:vAlign w:val="center"/>
          </w:tcPr>
          <w:p w:rsidR="0080432E" w:rsidRPr="0080432E" w:rsidRDefault="0080432E" w:rsidP="00774663">
            <w:pPr>
              <w:contextualSpacing/>
              <w:jc w:val="center"/>
              <w:rPr>
                <w:rFonts w:ascii="Times New Roman" w:eastAsia="Times New Roman" w:hAnsi="Times New Roman" w:cs="Times New Roman"/>
                <w:sz w:val="24"/>
                <w:szCs w:val="24"/>
                <w:highlight w:val="yellow"/>
              </w:rPr>
            </w:pPr>
          </w:p>
        </w:tc>
        <w:tc>
          <w:tcPr>
            <w:tcW w:w="1843" w:type="dxa"/>
            <w:vAlign w:val="center"/>
          </w:tcPr>
          <w:p w:rsidR="0080432E" w:rsidRPr="0080432E" w:rsidRDefault="0080432E" w:rsidP="00774663">
            <w:pPr>
              <w:contextualSpacing/>
              <w:jc w:val="center"/>
              <w:rPr>
                <w:rFonts w:ascii="Times New Roman" w:eastAsia="Times New Roman" w:hAnsi="Times New Roman" w:cs="Times New Roman"/>
                <w:sz w:val="24"/>
                <w:szCs w:val="24"/>
              </w:rPr>
            </w:pPr>
            <w:r w:rsidRPr="0080432E">
              <w:rPr>
                <w:rFonts w:ascii="Times New Roman" w:eastAsia="Times New Roman" w:hAnsi="Times New Roman" w:cs="Times New Roman"/>
                <w:sz w:val="24"/>
                <w:szCs w:val="24"/>
              </w:rPr>
              <w:t>ввод</w:t>
            </w:r>
          </w:p>
          <w:p w:rsidR="0080432E" w:rsidRPr="0080432E" w:rsidRDefault="0080432E" w:rsidP="00774663">
            <w:pPr>
              <w:contextualSpacing/>
              <w:jc w:val="center"/>
              <w:rPr>
                <w:rFonts w:ascii="Times New Roman" w:eastAsia="Times New Roman" w:hAnsi="Times New Roman" w:cs="Times New Roman"/>
                <w:sz w:val="24"/>
                <w:szCs w:val="24"/>
                <w:highlight w:val="yellow"/>
              </w:rPr>
            </w:pPr>
            <w:r w:rsidRPr="0080432E">
              <w:rPr>
                <w:rFonts w:ascii="Times New Roman" w:eastAsia="Times New Roman" w:hAnsi="Times New Roman" w:cs="Times New Roman"/>
                <w:sz w:val="24"/>
                <w:szCs w:val="24"/>
              </w:rPr>
              <w:t>в эксплуатацию</w:t>
            </w:r>
          </w:p>
        </w:tc>
      </w:tr>
      <w:tr w:rsidR="0080432E" w:rsidRPr="0080432E" w:rsidTr="003433A5">
        <w:tc>
          <w:tcPr>
            <w:tcW w:w="3544" w:type="dxa"/>
            <w:vAlign w:val="center"/>
          </w:tcPr>
          <w:p w:rsidR="0080432E" w:rsidRPr="0080432E" w:rsidRDefault="0080432E" w:rsidP="00774663">
            <w:pPr>
              <w:contextualSpacing/>
              <w:jc w:val="center"/>
              <w:rPr>
                <w:rFonts w:ascii="Times New Roman" w:hAnsi="Times New Roman" w:cs="Times New Roman"/>
                <w:bCs/>
                <w:iCs/>
                <w:sz w:val="24"/>
                <w:szCs w:val="24"/>
              </w:rPr>
            </w:pPr>
            <w:r w:rsidRPr="0080432E">
              <w:rPr>
                <w:rFonts w:ascii="Times New Roman" w:hAnsi="Times New Roman" w:cs="Times New Roman"/>
                <w:bCs/>
                <w:iCs/>
                <w:sz w:val="24"/>
                <w:szCs w:val="24"/>
              </w:rPr>
              <w:t>Проект по производтсву метанола и олефинов</w:t>
            </w:r>
          </w:p>
        </w:tc>
        <w:tc>
          <w:tcPr>
            <w:tcW w:w="2126" w:type="dxa"/>
            <w:vAlign w:val="center"/>
          </w:tcPr>
          <w:p w:rsidR="0080432E" w:rsidRPr="0080432E" w:rsidRDefault="0080432E" w:rsidP="00774663">
            <w:pPr>
              <w:contextualSpacing/>
              <w:jc w:val="center"/>
              <w:rPr>
                <w:rFonts w:ascii="Times New Roman" w:eastAsia="Times New Roman" w:hAnsi="Times New Roman" w:cs="Times New Roman"/>
                <w:sz w:val="24"/>
                <w:szCs w:val="24"/>
                <w:highlight w:val="yellow"/>
              </w:rPr>
            </w:pPr>
          </w:p>
        </w:tc>
        <w:tc>
          <w:tcPr>
            <w:tcW w:w="1843" w:type="dxa"/>
            <w:vAlign w:val="center"/>
          </w:tcPr>
          <w:p w:rsidR="0080432E" w:rsidRPr="0080432E" w:rsidRDefault="0080432E" w:rsidP="00774663">
            <w:pPr>
              <w:contextualSpacing/>
              <w:jc w:val="center"/>
              <w:rPr>
                <w:rFonts w:ascii="Times New Roman" w:eastAsia="Times New Roman" w:hAnsi="Times New Roman" w:cs="Times New Roman"/>
                <w:sz w:val="24"/>
                <w:szCs w:val="24"/>
              </w:rPr>
            </w:pPr>
            <w:r w:rsidRPr="0080432E">
              <w:rPr>
                <w:rFonts w:ascii="Times New Roman" w:eastAsia="Times New Roman" w:hAnsi="Times New Roman" w:cs="Times New Roman"/>
                <w:sz w:val="24"/>
                <w:szCs w:val="24"/>
              </w:rPr>
              <w:t>ввод</w:t>
            </w:r>
          </w:p>
          <w:p w:rsidR="0080432E" w:rsidRPr="0080432E" w:rsidRDefault="0080432E" w:rsidP="00774663">
            <w:pPr>
              <w:contextualSpacing/>
              <w:jc w:val="center"/>
              <w:rPr>
                <w:rFonts w:ascii="Times New Roman" w:eastAsia="Times New Roman" w:hAnsi="Times New Roman" w:cs="Times New Roman"/>
                <w:sz w:val="24"/>
                <w:szCs w:val="24"/>
                <w:highlight w:val="yellow"/>
              </w:rPr>
            </w:pPr>
            <w:r w:rsidRPr="0080432E">
              <w:rPr>
                <w:rFonts w:ascii="Times New Roman" w:eastAsia="Times New Roman" w:hAnsi="Times New Roman" w:cs="Times New Roman"/>
                <w:sz w:val="24"/>
                <w:szCs w:val="24"/>
              </w:rPr>
              <w:t>в эксплуатацию</w:t>
            </w:r>
          </w:p>
        </w:tc>
        <w:tc>
          <w:tcPr>
            <w:tcW w:w="1843" w:type="dxa"/>
            <w:vAlign w:val="center"/>
          </w:tcPr>
          <w:p w:rsidR="0080432E" w:rsidRPr="0080432E" w:rsidRDefault="0080432E" w:rsidP="00774663">
            <w:pPr>
              <w:contextualSpacing/>
              <w:jc w:val="center"/>
              <w:rPr>
                <w:rFonts w:ascii="Times New Roman" w:eastAsia="Times New Roman" w:hAnsi="Times New Roman" w:cs="Times New Roman"/>
                <w:sz w:val="24"/>
                <w:szCs w:val="24"/>
              </w:rPr>
            </w:pPr>
          </w:p>
        </w:tc>
      </w:tr>
      <w:tr w:rsidR="0080432E" w:rsidRPr="0080432E" w:rsidTr="003433A5">
        <w:tc>
          <w:tcPr>
            <w:tcW w:w="3544" w:type="dxa"/>
            <w:vAlign w:val="center"/>
          </w:tcPr>
          <w:p w:rsidR="0080432E" w:rsidRPr="0080432E" w:rsidRDefault="0080432E" w:rsidP="00774663">
            <w:pPr>
              <w:contextualSpacing/>
              <w:jc w:val="center"/>
              <w:rPr>
                <w:rFonts w:ascii="Times New Roman" w:hAnsi="Times New Roman" w:cs="Times New Roman"/>
                <w:bCs/>
                <w:iCs/>
                <w:sz w:val="24"/>
                <w:szCs w:val="24"/>
              </w:rPr>
            </w:pPr>
            <w:r w:rsidRPr="0080432E">
              <w:rPr>
                <w:rFonts w:ascii="Times New Roman" w:hAnsi="Times New Roman" w:cs="Times New Roman"/>
                <w:bCs/>
                <w:iCs/>
                <w:sz w:val="24"/>
                <w:szCs w:val="24"/>
              </w:rPr>
              <w:t>Проект по производству базовых масел</w:t>
            </w:r>
          </w:p>
        </w:tc>
        <w:tc>
          <w:tcPr>
            <w:tcW w:w="2126" w:type="dxa"/>
            <w:vAlign w:val="center"/>
          </w:tcPr>
          <w:p w:rsidR="0080432E" w:rsidRPr="0080432E" w:rsidRDefault="0080432E" w:rsidP="00774663">
            <w:pPr>
              <w:contextualSpacing/>
              <w:jc w:val="center"/>
              <w:rPr>
                <w:rFonts w:ascii="Times New Roman" w:eastAsia="Times New Roman" w:hAnsi="Times New Roman" w:cs="Times New Roman"/>
                <w:sz w:val="24"/>
                <w:szCs w:val="24"/>
                <w:highlight w:val="yellow"/>
              </w:rPr>
            </w:pPr>
          </w:p>
        </w:tc>
        <w:tc>
          <w:tcPr>
            <w:tcW w:w="1843" w:type="dxa"/>
            <w:vAlign w:val="center"/>
          </w:tcPr>
          <w:p w:rsidR="0080432E" w:rsidRPr="0080432E" w:rsidRDefault="0080432E" w:rsidP="00774663">
            <w:pPr>
              <w:contextualSpacing/>
              <w:jc w:val="center"/>
              <w:rPr>
                <w:rFonts w:ascii="Times New Roman" w:eastAsia="Times New Roman" w:hAnsi="Times New Roman" w:cs="Times New Roman"/>
                <w:sz w:val="24"/>
                <w:szCs w:val="24"/>
              </w:rPr>
            </w:pPr>
            <w:r w:rsidRPr="0080432E">
              <w:rPr>
                <w:rFonts w:ascii="Times New Roman" w:eastAsia="Times New Roman" w:hAnsi="Times New Roman" w:cs="Times New Roman"/>
                <w:sz w:val="24"/>
                <w:szCs w:val="24"/>
              </w:rPr>
              <w:t>ввод</w:t>
            </w:r>
          </w:p>
          <w:p w:rsidR="0080432E" w:rsidRPr="0080432E" w:rsidRDefault="0080432E" w:rsidP="00774663">
            <w:pPr>
              <w:contextualSpacing/>
              <w:jc w:val="center"/>
              <w:rPr>
                <w:rFonts w:ascii="Times New Roman" w:eastAsia="Times New Roman" w:hAnsi="Times New Roman" w:cs="Times New Roman"/>
                <w:sz w:val="24"/>
                <w:szCs w:val="24"/>
                <w:highlight w:val="yellow"/>
              </w:rPr>
            </w:pPr>
            <w:r w:rsidRPr="0080432E">
              <w:rPr>
                <w:rFonts w:ascii="Times New Roman" w:eastAsia="Times New Roman" w:hAnsi="Times New Roman" w:cs="Times New Roman"/>
                <w:sz w:val="24"/>
                <w:szCs w:val="24"/>
              </w:rPr>
              <w:t>в эксплуатацию</w:t>
            </w:r>
          </w:p>
        </w:tc>
        <w:tc>
          <w:tcPr>
            <w:tcW w:w="1843" w:type="dxa"/>
            <w:vAlign w:val="center"/>
          </w:tcPr>
          <w:p w:rsidR="0080432E" w:rsidRPr="0080432E" w:rsidRDefault="0080432E" w:rsidP="00774663">
            <w:pPr>
              <w:contextualSpacing/>
              <w:jc w:val="center"/>
              <w:rPr>
                <w:rFonts w:ascii="Times New Roman" w:eastAsia="Times New Roman" w:hAnsi="Times New Roman" w:cs="Times New Roman"/>
                <w:sz w:val="24"/>
                <w:szCs w:val="24"/>
              </w:rPr>
            </w:pPr>
          </w:p>
        </w:tc>
      </w:tr>
      <w:tr w:rsidR="0080432E" w:rsidRPr="0080432E" w:rsidTr="003433A5">
        <w:tc>
          <w:tcPr>
            <w:tcW w:w="3544" w:type="dxa"/>
            <w:vAlign w:val="center"/>
          </w:tcPr>
          <w:p w:rsidR="0080432E" w:rsidRPr="0080432E" w:rsidRDefault="0080432E" w:rsidP="00774663">
            <w:pPr>
              <w:contextualSpacing/>
              <w:jc w:val="center"/>
              <w:rPr>
                <w:rFonts w:ascii="Times New Roman" w:hAnsi="Times New Roman" w:cs="Times New Roman"/>
                <w:bCs/>
                <w:iCs/>
                <w:sz w:val="24"/>
                <w:szCs w:val="24"/>
              </w:rPr>
            </w:pPr>
            <w:r w:rsidRPr="0080432E">
              <w:rPr>
                <w:rFonts w:ascii="Times New Roman" w:hAnsi="Times New Roman" w:cs="Times New Roman"/>
                <w:bCs/>
                <w:iCs/>
                <w:sz w:val="24"/>
                <w:szCs w:val="24"/>
              </w:rPr>
              <w:t>Проект по производству терефталевой кислоты и ПЭТФ на сырье (параксилол) Атырауского НПЗ *</w:t>
            </w:r>
          </w:p>
        </w:tc>
        <w:tc>
          <w:tcPr>
            <w:tcW w:w="2126" w:type="dxa"/>
            <w:vAlign w:val="center"/>
          </w:tcPr>
          <w:p w:rsidR="0080432E" w:rsidRPr="0080432E" w:rsidRDefault="0080432E" w:rsidP="00774663">
            <w:pPr>
              <w:contextualSpacing/>
              <w:jc w:val="center"/>
              <w:rPr>
                <w:rFonts w:ascii="Times New Roman" w:eastAsia="Times New Roman" w:hAnsi="Times New Roman" w:cs="Times New Roman"/>
                <w:sz w:val="24"/>
                <w:szCs w:val="24"/>
                <w:highlight w:val="yellow"/>
              </w:rPr>
            </w:pPr>
          </w:p>
        </w:tc>
        <w:tc>
          <w:tcPr>
            <w:tcW w:w="1843" w:type="dxa"/>
            <w:vAlign w:val="center"/>
          </w:tcPr>
          <w:p w:rsidR="0080432E" w:rsidRPr="0080432E" w:rsidRDefault="0080432E" w:rsidP="00774663">
            <w:pPr>
              <w:contextualSpacing/>
              <w:jc w:val="center"/>
              <w:rPr>
                <w:rFonts w:ascii="Times New Roman" w:eastAsia="Times New Roman" w:hAnsi="Times New Roman" w:cs="Times New Roman"/>
                <w:sz w:val="24"/>
                <w:szCs w:val="24"/>
              </w:rPr>
            </w:pPr>
            <w:r w:rsidRPr="0080432E">
              <w:rPr>
                <w:rFonts w:ascii="Times New Roman" w:eastAsia="Times New Roman" w:hAnsi="Times New Roman" w:cs="Times New Roman"/>
                <w:sz w:val="24"/>
                <w:szCs w:val="24"/>
              </w:rPr>
              <w:t>ввод</w:t>
            </w:r>
          </w:p>
          <w:p w:rsidR="0080432E" w:rsidRPr="0080432E" w:rsidRDefault="0080432E" w:rsidP="00774663">
            <w:pPr>
              <w:contextualSpacing/>
              <w:jc w:val="center"/>
              <w:rPr>
                <w:rFonts w:ascii="Times New Roman" w:eastAsia="Times New Roman" w:hAnsi="Times New Roman" w:cs="Times New Roman"/>
                <w:sz w:val="24"/>
                <w:szCs w:val="24"/>
                <w:highlight w:val="yellow"/>
              </w:rPr>
            </w:pPr>
            <w:r w:rsidRPr="0080432E">
              <w:rPr>
                <w:rFonts w:ascii="Times New Roman" w:eastAsia="Times New Roman" w:hAnsi="Times New Roman" w:cs="Times New Roman"/>
                <w:sz w:val="24"/>
                <w:szCs w:val="24"/>
              </w:rPr>
              <w:t>в эксплуатацию</w:t>
            </w:r>
          </w:p>
        </w:tc>
        <w:tc>
          <w:tcPr>
            <w:tcW w:w="1843" w:type="dxa"/>
            <w:vAlign w:val="center"/>
          </w:tcPr>
          <w:p w:rsidR="0080432E" w:rsidRPr="0080432E" w:rsidRDefault="0080432E" w:rsidP="00774663">
            <w:pPr>
              <w:contextualSpacing/>
              <w:jc w:val="center"/>
              <w:rPr>
                <w:rFonts w:ascii="Times New Roman" w:eastAsia="Times New Roman" w:hAnsi="Times New Roman" w:cs="Times New Roman"/>
                <w:sz w:val="24"/>
                <w:szCs w:val="24"/>
              </w:rPr>
            </w:pPr>
          </w:p>
        </w:tc>
      </w:tr>
    </w:tbl>
    <w:p w:rsidR="0080432E" w:rsidRPr="0080432E" w:rsidRDefault="0080432E" w:rsidP="0080432E">
      <w:pPr>
        <w:spacing w:after="0" w:line="240" w:lineRule="auto"/>
        <w:ind w:firstLine="567"/>
        <w:rPr>
          <w:rFonts w:ascii="Times New Roman" w:eastAsia="Times New Roman" w:hAnsi="Times New Roman" w:cs="Times New Roman"/>
          <w:i/>
          <w:sz w:val="20"/>
          <w:szCs w:val="20"/>
        </w:rPr>
      </w:pPr>
      <w:r w:rsidRPr="0080432E">
        <w:rPr>
          <w:rFonts w:ascii="Times New Roman" w:eastAsia="Calibri" w:hAnsi="Times New Roman" w:cs="Times New Roman"/>
          <w:bCs/>
          <w:i/>
          <w:iCs/>
          <w:sz w:val="20"/>
          <w:szCs w:val="20"/>
        </w:rPr>
        <w:t>*</w:t>
      </w:r>
      <w:r w:rsidRPr="0080432E">
        <w:rPr>
          <w:rFonts w:ascii="Times New Roman" w:eastAsia="Times New Roman" w:hAnsi="Times New Roman" w:cs="Times New Roman"/>
          <w:i/>
          <w:sz w:val="20"/>
          <w:szCs w:val="20"/>
        </w:rPr>
        <w:t>предварительные сроки подлежат уточнению.</w:t>
      </w:r>
    </w:p>
    <w:p w:rsidR="0080432E" w:rsidRPr="0080432E" w:rsidRDefault="0080432E" w:rsidP="0080432E">
      <w:pPr>
        <w:spacing w:after="0" w:line="240" w:lineRule="auto"/>
        <w:ind w:firstLine="567"/>
        <w:rPr>
          <w:rFonts w:ascii="Times New Roman" w:hAnsi="Times New Roman" w:cs="Times New Roman"/>
          <w:bCs/>
          <w:iCs/>
          <w:sz w:val="28"/>
          <w:szCs w:val="28"/>
        </w:rPr>
      </w:pPr>
    </w:p>
    <w:p w:rsidR="0080432E" w:rsidRPr="0080432E" w:rsidRDefault="0080432E" w:rsidP="0080432E">
      <w:pPr>
        <w:spacing w:after="0" w:line="240" w:lineRule="auto"/>
        <w:ind w:firstLine="567"/>
        <w:rPr>
          <w:rFonts w:ascii="Times New Roman" w:hAnsi="Times New Roman" w:cs="Times New Roman"/>
          <w:bCs/>
          <w:iCs/>
          <w:sz w:val="28"/>
          <w:szCs w:val="28"/>
        </w:rPr>
      </w:pPr>
      <w:r>
        <w:rPr>
          <w:rFonts w:ascii="Times New Roman" w:hAnsi="Times New Roman" w:cs="Times New Roman"/>
          <w:bCs/>
          <w:iCs/>
          <w:sz w:val="28"/>
          <w:szCs w:val="28"/>
        </w:rPr>
        <w:t>В</w:t>
      </w:r>
      <w:r w:rsidRPr="0080432E">
        <w:rPr>
          <w:rFonts w:ascii="Times New Roman" w:hAnsi="Times New Roman" w:cs="Times New Roman"/>
          <w:bCs/>
          <w:iCs/>
          <w:sz w:val="28"/>
          <w:szCs w:val="28"/>
        </w:rPr>
        <w:t xml:space="preserve"> перспективе до 2030 года планируется:</w:t>
      </w:r>
    </w:p>
    <w:p w:rsidR="0080432E" w:rsidRPr="0080432E" w:rsidRDefault="0080432E" w:rsidP="0080432E">
      <w:pPr>
        <w:numPr>
          <w:ilvl w:val="0"/>
          <w:numId w:val="16"/>
        </w:numPr>
        <w:tabs>
          <w:tab w:val="left" w:pos="993"/>
        </w:tabs>
        <w:spacing w:after="0" w:line="240" w:lineRule="auto"/>
        <w:ind w:left="0" w:firstLine="567"/>
        <w:contextualSpacing/>
        <w:jc w:val="both"/>
        <w:rPr>
          <w:rFonts w:ascii="Times New Roman" w:hAnsi="Times New Roman" w:cs="Times New Roman"/>
          <w:bCs/>
          <w:iCs/>
          <w:sz w:val="28"/>
          <w:szCs w:val="28"/>
        </w:rPr>
      </w:pPr>
      <w:r w:rsidRPr="0080432E">
        <w:rPr>
          <w:rFonts w:ascii="Times New Roman" w:hAnsi="Times New Roman" w:cs="Times New Roman"/>
          <w:bCs/>
          <w:iCs/>
          <w:sz w:val="28"/>
          <w:szCs w:val="28"/>
        </w:rPr>
        <w:t>реализовать крупнотонажные производства по выпуску нефтегазохимической продукции с высокой добавленной стоимостью</w:t>
      </w:r>
      <w:r w:rsidRPr="0080432E">
        <w:rPr>
          <w:rFonts w:ascii="Times New Roman" w:hAnsi="Times New Roman" w:cs="Times New Roman"/>
          <w:bCs/>
          <w:sz w:val="28"/>
          <w:szCs w:val="28"/>
        </w:rPr>
        <w:t>;</w:t>
      </w:r>
    </w:p>
    <w:p w:rsidR="0080432E" w:rsidRPr="0080432E" w:rsidRDefault="0080432E" w:rsidP="0080432E">
      <w:pPr>
        <w:numPr>
          <w:ilvl w:val="0"/>
          <w:numId w:val="16"/>
        </w:numPr>
        <w:tabs>
          <w:tab w:val="left" w:pos="993"/>
        </w:tabs>
        <w:spacing w:after="0" w:line="240" w:lineRule="auto"/>
        <w:ind w:left="0" w:firstLine="567"/>
        <w:contextualSpacing/>
        <w:jc w:val="both"/>
        <w:rPr>
          <w:rFonts w:ascii="Times New Roman" w:hAnsi="Times New Roman" w:cs="Times New Roman"/>
          <w:bCs/>
          <w:iCs/>
          <w:sz w:val="28"/>
          <w:szCs w:val="28"/>
        </w:rPr>
      </w:pPr>
      <w:r w:rsidRPr="0080432E">
        <w:rPr>
          <w:rFonts w:ascii="Times New Roman" w:hAnsi="Times New Roman" w:cs="Times New Roman"/>
          <w:bCs/>
          <w:sz w:val="28"/>
          <w:szCs w:val="28"/>
        </w:rPr>
        <w:t>создать нефтегазохимический кластер в Атырауской области;</w:t>
      </w:r>
    </w:p>
    <w:p w:rsidR="0080432E" w:rsidRPr="0080432E" w:rsidRDefault="0080432E" w:rsidP="0080432E">
      <w:pPr>
        <w:spacing w:after="0" w:line="240" w:lineRule="auto"/>
        <w:ind w:firstLine="567"/>
        <w:rPr>
          <w:rFonts w:ascii="Times New Roman" w:hAnsi="Times New Roman" w:cs="Times New Roman"/>
          <w:bCs/>
          <w:iCs/>
          <w:sz w:val="28"/>
          <w:szCs w:val="28"/>
        </w:rPr>
      </w:pPr>
      <w:r w:rsidRPr="0080432E">
        <w:rPr>
          <w:rFonts w:ascii="Times New Roman" w:hAnsi="Times New Roman" w:cs="Times New Roman"/>
          <w:bCs/>
          <w:iCs/>
          <w:sz w:val="28"/>
          <w:szCs w:val="28"/>
        </w:rPr>
        <w:t>3) осуществить подготовку профессиональных кадров;</w:t>
      </w:r>
    </w:p>
    <w:p w:rsidR="0080432E" w:rsidRPr="0080432E" w:rsidRDefault="0080432E" w:rsidP="0080432E">
      <w:pPr>
        <w:spacing w:after="0" w:line="240" w:lineRule="auto"/>
        <w:ind w:firstLine="567"/>
        <w:rPr>
          <w:rFonts w:ascii="Times New Roman" w:hAnsi="Times New Roman" w:cs="Times New Roman"/>
          <w:bCs/>
          <w:iCs/>
          <w:sz w:val="28"/>
          <w:szCs w:val="28"/>
        </w:rPr>
      </w:pPr>
      <w:r w:rsidRPr="0080432E">
        <w:rPr>
          <w:rFonts w:ascii="Times New Roman" w:hAnsi="Times New Roman" w:cs="Times New Roman"/>
          <w:bCs/>
          <w:iCs/>
          <w:sz w:val="28"/>
          <w:szCs w:val="28"/>
        </w:rPr>
        <w:t>4) обеспечитьтрансфер технологий;</w:t>
      </w:r>
    </w:p>
    <w:p w:rsidR="0080432E" w:rsidRPr="0080432E" w:rsidRDefault="0080432E" w:rsidP="0080432E">
      <w:pPr>
        <w:spacing w:after="0" w:line="240" w:lineRule="auto"/>
        <w:ind w:firstLine="567"/>
        <w:rPr>
          <w:rFonts w:ascii="Times New Roman" w:eastAsia="Consolas" w:hAnsi="Times New Roman" w:cs="Times New Roman"/>
          <w:b/>
          <w:color w:val="000000"/>
          <w:sz w:val="28"/>
          <w:szCs w:val="28"/>
        </w:rPr>
      </w:pPr>
      <w:r w:rsidRPr="0080432E">
        <w:rPr>
          <w:rFonts w:ascii="Times New Roman" w:hAnsi="Times New Roman" w:cs="Times New Roman"/>
          <w:bCs/>
          <w:iCs/>
          <w:sz w:val="28"/>
          <w:szCs w:val="28"/>
        </w:rPr>
        <w:t xml:space="preserve">5) обеспечить увеличение несырьевого экспорта, так как </w:t>
      </w:r>
      <w:r w:rsidRPr="0080432E">
        <w:rPr>
          <w:rFonts w:ascii="Times New Roman" w:hAnsi="Times New Roman" w:cs="Times New Roman"/>
          <w:sz w:val="28"/>
          <w:szCs w:val="28"/>
        </w:rPr>
        <w:t>продукция нефтегазохимии обладает высоким экспортным потенциалом.</w:t>
      </w:r>
    </w:p>
    <w:p w:rsidR="0080432E" w:rsidRDefault="0080432E" w:rsidP="0080432E">
      <w:pPr>
        <w:spacing w:after="0" w:line="240" w:lineRule="auto"/>
        <w:ind w:firstLine="567"/>
        <w:rPr>
          <w:rFonts w:ascii="Times New Roman" w:eastAsia="Consolas" w:hAnsi="Times New Roman"/>
          <w:b/>
          <w:color w:val="000000"/>
          <w:sz w:val="28"/>
          <w:szCs w:val="28"/>
        </w:rPr>
      </w:pPr>
    </w:p>
    <w:p w:rsidR="0080432E" w:rsidRPr="00FB599E" w:rsidRDefault="0080432E" w:rsidP="0080432E">
      <w:pPr>
        <w:spacing w:after="0" w:line="240" w:lineRule="auto"/>
        <w:ind w:firstLine="567"/>
        <w:rPr>
          <w:rFonts w:ascii="Times New Roman" w:eastAsia="Consolas" w:hAnsi="Times New Roman"/>
          <w:b/>
          <w:color w:val="000000"/>
          <w:sz w:val="28"/>
          <w:szCs w:val="28"/>
        </w:rPr>
      </w:pPr>
    </w:p>
    <w:p w:rsidR="00FB599E" w:rsidRPr="00AF410A" w:rsidRDefault="00FB599E" w:rsidP="00AF410A">
      <w:pPr>
        <w:pStyle w:val="a7"/>
        <w:numPr>
          <w:ilvl w:val="0"/>
          <w:numId w:val="17"/>
        </w:numPr>
        <w:tabs>
          <w:tab w:val="left" w:pos="851"/>
        </w:tabs>
        <w:spacing w:after="0" w:line="240" w:lineRule="auto"/>
        <w:ind w:left="0" w:firstLine="567"/>
        <w:jc w:val="both"/>
        <w:rPr>
          <w:rFonts w:ascii="Times New Roman" w:hAnsi="Times New Roman"/>
          <w:sz w:val="28"/>
          <w:szCs w:val="28"/>
          <w:lang w:val="ru-RU"/>
        </w:rPr>
      </w:pPr>
      <w:r w:rsidRPr="00AF410A">
        <w:rPr>
          <w:rFonts w:ascii="Times New Roman" w:hAnsi="Times New Roman"/>
          <w:color w:val="000000"/>
          <w:sz w:val="28"/>
          <w:szCs w:val="28"/>
          <w:lang w:val="ru-RU"/>
        </w:rPr>
        <w:t>Перечень нормативных правовых актов, посредством которых будет реализована Концепция</w:t>
      </w:r>
    </w:p>
    <w:p w:rsidR="000E4D93" w:rsidRPr="00AF410A" w:rsidRDefault="000E4D93" w:rsidP="0080432E">
      <w:pPr>
        <w:spacing w:after="0" w:line="240" w:lineRule="auto"/>
        <w:ind w:firstLine="567"/>
        <w:jc w:val="both"/>
        <w:rPr>
          <w:rFonts w:ascii="Times New Roman" w:hAnsi="Times New Roman" w:cs="Times New Roman"/>
          <w:bCs/>
          <w:sz w:val="28"/>
          <w:szCs w:val="28"/>
          <w:lang w:eastAsia="ko-KR"/>
        </w:rPr>
      </w:pPr>
      <w:r w:rsidRPr="00AF410A">
        <w:rPr>
          <w:rFonts w:ascii="Times New Roman" w:hAnsi="Times New Roman" w:cs="Times New Roman"/>
          <w:bCs/>
          <w:sz w:val="28"/>
          <w:szCs w:val="28"/>
        </w:rPr>
        <w:t xml:space="preserve">Электроэнергетическая </w:t>
      </w:r>
      <w:r w:rsidR="00774663" w:rsidRPr="00AF410A">
        <w:rPr>
          <w:rFonts w:ascii="Times New Roman" w:hAnsi="Times New Roman" w:cs="Times New Roman"/>
          <w:bCs/>
          <w:sz w:val="28"/>
          <w:szCs w:val="28"/>
        </w:rPr>
        <w:t>промышленность</w:t>
      </w:r>
    </w:p>
    <w:p w:rsidR="000E4D93" w:rsidRPr="0080432E" w:rsidRDefault="000E4D93" w:rsidP="0080432E">
      <w:pPr>
        <w:spacing w:after="0" w:line="240" w:lineRule="auto"/>
        <w:ind w:firstLine="567"/>
        <w:jc w:val="both"/>
        <w:rPr>
          <w:rFonts w:ascii="Times New Roman" w:hAnsi="Times New Roman" w:cs="Times New Roman"/>
          <w:sz w:val="28"/>
          <w:szCs w:val="28"/>
          <w:lang w:eastAsia="ko-KR"/>
        </w:rPr>
      </w:pPr>
      <w:r w:rsidRPr="0080432E">
        <w:rPr>
          <w:rFonts w:ascii="Times New Roman" w:hAnsi="Times New Roman" w:cs="Times New Roman"/>
          <w:sz w:val="28"/>
          <w:szCs w:val="28"/>
        </w:rPr>
        <w:t>1</w:t>
      </w:r>
      <w:r w:rsidRPr="0080432E">
        <w:rPr>
          <w:rFonts w:ascii="Times New Roman" w:hAnsi="Times New Roman" w:cs="Times New Roman"/>
          <w:sz w:val="28"/>
          <w:szCs w:val="28"/>
          <w:lang w:eastAsia="ko-KR"/>
        </w:rPr>
        <w:t>) Предпринимательск</w:t>
      </w:r>
      <w:r w:rsidR="005D2EE4">
        <w:rPr>
          <w:rFonts w:ascii="Times New Roman" w:hAnsi="Times New Roman" w:cs="Times New Roman"/>
          <w:sz w:val="28"/>
          <w:szCs w:val="28"/>
          <w:lang w:val="kk-KZ" w:eastAsia="ko-KR"/>
        </w:rPr>
        <w:t>ий</w:t>
      </w:r>
      <w:r w:rsidRPr="0080432E">
        <w:rPr>
          <w:rFonts w:ascii="Times New Roman" w:hAnsi="Times New Roman" w:cs="Times New Roman"/>
          <w:sz w:val="28"/>
          <w:szCs w:val="28"/>
          <w:lang w:eastAsia="ko-KR"/>
        </w:rPr>
        <w:t xml:space="preserve"> кодекс Республики Казахстан от 29 октября 2015 года;</w:t>
      </w:r>
    </w:p>
    <w:p w:rsidR="000E4D93" w:rsidRPr="0080432E" w:rsidRDefault="000E4D93" w:rsidP="0080432E">
      <w:pPr>
        <w:spacing w:after="0" w:line="240" w:lineRule="auto"/>
        <w:ind w:firstLine="567"/>
        <w:jc w:val="both"/>
        <w:rPr>
          <w:rFonts w:ascii="Times New Roman" w:hAnsi="Times New Roman" w:cs="Times New Roman"/>
          <w:sz w:val="28"/>
          <w:szCs w:val="28"/>
          <w:lang w:eastAsia="ko-KR"/>
        </w:rPr>
      </w:pPr>
      <w:r w:rsidRPr="0080432E">
        <w:rPr>
          <w:rFonts w:ascii="Times New Roman" w:hAnsi="Times New Roman" w:cs="Times New Roman"/>
          <w:sz w:val="28"/>
          <w:szCs w:val="28"/>
          <w:lang w:eastAsia="ko-KR"/>
        </w:rPr>
        <w:t>2) Гражданского кодекса Республики Казахстан от 27 декабря 1994 года;</w:t>
      </w:r>
    </w:p>
    <w:p w:rsidR="000E4D93" w:rsidRPr="0080432E" w:rsidRDefault="000E4D93" w:rsidP="0080432E">
      <w:pPr>
        <w:spacing w:after="0" w:line="240" w:lineRule="auto"/>
        <w:ind w:firstLine="567"/>
        <w:jc w:val="both"/>
        <w:rPr>
          <w:rFonts w:ascii="Times New Roman" w:hAnsi="Times New Roman" w:cs="Times New Roman"/>
          <w:sz w:val="28"/>
          <w:szCs w:val="28"/>
        </w:rPr>
      </w:pPr>
      <w:r w:rsidRPr="0080432E">
        <w:rPr>
          <w:rFonts w:ascii="Times New Roman" w:hAnsi="Times New Roman" w:cs="Times New Roman"/>
          <w:sz w:val="28"/>
          <w:szCs w:val="28"/>
        </w:rPr>
        <w:lastRenderedPageBreak/>
        <w:t>3) Закона Республики Казахстан от 9 июля 2004 года «Об электроэнергетике»;</w:t>
      </w:r>
    </w:p>
    <w:p w:rsidR="000E4D93" w:rsidRPr="0080432E" w:rsidRDefault="000E4D93" w:rsidP="0080432E">
      <w:pPr>
        <w:spacing w:after="0" w:line="240" w:lineRule="auto"/>
        <w:ind w:firstLine="567"/>
        <w:jc w:val="both"/>
        <w:rPr>
          <w:rFonts w:ascii="Times New Roman" w:hAnsi="Times New Roman" w:cs="Times New Roman"/>
          <w:sz w:val="28"/>
          <w:szCs w:val="28"/>
        </w:rPr>
      </w:pPr>
      <w:r w:rsidRPr="0080432E">
        <w:rPr>
          <w:rFonts w:ascii="Times New Roman" w:hAnsi="Times New Roman" w:cs="Times New Roman"/>
          <w:sz w:val="28"/>
          <w:szCs w:val="28"/>
        </w:rPr>
        <w:t>4) Закон Республики Казахстан от 27 декабря 2018 года «О естественных монополиях»;</w:t>
      </w:r>
    </w:p>
    <w:p w:rsidR="000E4D93" w:rsidRDefault="000E4D93" w:rsidP="0080432E">
      <w:pPr>
        <w:spacing w:after="0" w:line="240" w:lineRule="auto"/>
        <w:ind w:firstLine="567"/>
        <w:jc w:val="both"/>
        <w:rPr>
          <w:rFonts w:ascii="Times New Roman" w:hAnsi="Times New Roman" w:cs="Times New Roman"/>
          <w:color w:val="000000" w:themeColor="text1"/>
          <w:sz w:val="28"/>
          <w:szCs w:val="28"/>
        </w:rPr>
      </w:pPr>
      <w:r w:rsidRPr="0080432E">
        <w:rPr>
          <w:rFonts w:ascii="Times New Roman" w:hAnsi="Times New Roman" w:cs="Times New Roman"/>
          <w:sz w:val="28"/>
          <w:szCs w:val="28"/>
        </w:rPr>
        <w:t>5) Закона Республики Казахстан от 4 июля 2009 года «О поддержке использования возобновляемых источников энергии»</w:t>
      </w:r>
      <w:r w:rsidRPr="0080432E">
        <w:rPr>
          <w:rFonts w:ascii="Times New Roman" w:hAnsi="Times New Roman" w:cs="Times New Roman"/>
          <w:color w:val="000000" w:themeColor="text1"/>
          <w:sz w:val="28"/>
          <w:szCs w:val="28"/>
        </w:rPr>
        <w:t>.</w:t>
      </w:r>
    </w:p>
    <w:p w:rsidR="00774663" w:rsidRDefault="00774663" w:rsidP="0080432E">
      <w:pPr>
        <w:spacing w:after="0" w:line="240" w:lineRule="auto"/>
        <w:ind w:firstLine="567"/>
        <w:jc w:val="both"/>
        <w:rPr>
          <w:rFonts w:ascii="Times New Roman" w:hAnsi="Times New Roman" w:cs="Times New Roman"/>
          <w:color w:val="000000" w:themeColor="text1"/>
          <w:sz w:val="28"/>
          <w:szCs w:val="28"/>
        </w:rPr>
      </w:pPr>
    </w:p>
    <w:p w:rsidR="00774663" w:rsidRPr="00AF410A" w:rsidRDefault="00774663" w:rsidP="00774663">
      <w:pPr>
        <w:pStyle w:val="text-splitter-active"/>
        <w:spacing w:before="0" w:beforeAutospacing="0" w:after="0" w:afterAutospacing="0"/>
        <w:ind w:firstLine="567"/>
        <w:jc w:val="both"/>
        <w:rPr>
          <w:sz w:val="28"/>
          <w:szCs w:val="28"/>
        </w:rPr>
      </w:pPr>
      <w:r w:rsidRPr="00AF410A">
        <w:rPr>
          <w:sz w:val="28"/>
          <w:szCs w:val="28"/>
        </w:rPr>
        <w:t>Угольная промышленность</w:t>
      </w:r>
    </w:p>
    <w:p w:rsidR="00774663" w:rsidRPr="0080432E" w:rsidRDefault="00774663" w:rsidP="00774663">
      <w:pPr>
        <w:pStyle w:val="1"/>
        <w:numPr>
          <w:ilvl w:val="0"/>
          <w:numId w:val="18"/>
        </w:numPr>
        <w:tabs>
          <w:tab w:val="left" w:pos="993"/>
        </w:tabs>
        <w:spacing w:before="0" w:beforeAutospacing="0" w:after="0" w:afterAutospacing="0"/>
        <w:ind w:left="0" w:firstLine="567"/>
        <w:jc w:val="both"/>
        <w:rPr>
          <w:rFonts w:eastAsia="Consolas"/>
          <w:b w:val="0"/>
          <w:bCs w:val="0"/>
          <w:kern w:val="0"/>
          <w:sz w:val="28"/>
          <w:szCs w:val="28"/>
          <w:lang w:eastAsia="en-US"/>
        </w:rPr>
      </w:pPr>
      <w:r w:rsidRPr="0080432E">
        <w:rPr>
          <w:rFonts w:eastAsia="Consolas"/>
          <w:b w:val="0"/>
          <w:bCs w:val="0"/>
          <w:kern w:val="0"/>
          <w:sz w:val="28"/>
          <w:szCs w:val="28"/>
          <w:lang w:eastAsia="en-US"/>
        </w:rPr>
        <w:t>Кодекс Республики Казахстан от 27 декабря 2017 года «О недрах и</w:t>
      </w:r>
      <w:r w:rsidR="005D2EE4">
        <w:rPr>
          <w:rFonts w:eastAsia="Consolas"/>
          <w:b w:val="0"/>
          <w:bCs w:val="0"/>
          <w:kern w:val="0"/>
          <w:sz w:val="28"/>
          <w:szCs w:val="28"/>
          <w:lang w:val="kk-KZ" w:eastAsia="en-US"/>
        </w:rPr>
        <w:t xml:space="preserve"> </w:t>
      </w:r>
      <w:r w:rsidRPr="0080432E">
        <w:rPr>
          <w:rFonts w:eastAsia="Consolas"/>
          <w:b w:val="0"/>
          <w:bCs w:val="0"/>
          <w:kern w:val="0"/>
          <w:sz w:val="28"/>
          <w:szCs w:val="28"/>
          <w:lang w:eastAsia="en-US"/>
        </w:rPr>
        <w:t>недропользовании»;</w:t>
      </w:r>
    </w:p>
    <w:p w:rsidR="00774663" w:rsidRPr="0080432E" w:rsidRDefault="00774663" w:rsidP="00774663">
      <w:pPr>
        <w:pStyle w:val="1"/>
        <w:numPr>
          <w:ilvl w:val="0"/>
          <w:numId w:val="18"/>
        </w:numPr>
        <w:tabs>
          <w:tab w:val="left" w:pos="993"/>
        </w:tabs>
        <w:spacing w:before="0" w:beforeAutospacing="0" w:after="0" w:afterAutospacing="0"/>
        <w:ind w:left="0" w:firstLine="567"/>
        <w:jc w:val="both"/>
        <w:rPr>
          <w:rFonts w:eastAsia="Consolas"/>
          <w:b w:val="0"/>
          <w:bCs w:val="0"/>
          <w:kern w:val="0"/>
          <w:sz w:val="28"/>
          <w:szCs w:val="28"/>
          <w:lang w:val="kk-KZ" w:eastAsia="en-US"/>
        </w:rPr>
      </w:pPr>
      <w:r w:rsidRPr="0080432E">
        <w:rPr>
          <w:rFonts w:eastAsia="Consolas"/>
          <w:b w:val="0"/>
          <w:bCs w:val="0"/>
          <w:kern w:val="0"/>
          <w:sz w:val="28"/>
          <w:szCs w:val="28"/>
          <w:lang w:eastAsia="en-US"/>
        </w:rPr>
        <w:t>Предпринимательский кодекс Республики Каза</w:t>
      </w:r>
      <w:r w:rsidRPr="0080432E">
        <w:rPr>
          <w:rFonts w:eastAsia="Consolas"/>
          <w:b w:val="0"/>
          <w:bCs w:val="0"/>
          <w:kern w:val="0"/>
          <w:sz w:val="28"/>
          <w:szCs w:val="28"/>
          <w:lang w:val="kk-KZ" w:eastAsia="en-US"/>
        </w:rPr>
        <w:t>х</w:t>
      </w:r>
      <w:r w:rsidRPr="0080432E">
        <w:rPr>
          <w:rFonts w:eastAsia="Consolas"/>
          <w:b w:val="0"/>
          <w:bCs w:val="0"/>
          <w:kern w:val="0"/>
          <w:sz w:val="28"/>
          <w:szCs w:val="28"/>
          <w:lang w:eastAsia="en-US"/>
        </w:rPr>
        <w:t>стан от от 29 октября 2015 года;</w:t>
      </w:r>
    </w:p>
    <w:p w:rsidR="00774663" w:rsidRPr="00774663" w:rsidRDefault="002E38E4" w:rsidP="00774663">
      <w:pPr>
        <w:pStyle w:val="a7"/>
        <w:numPr>
          <w:ilvl w:val="0"/>
          <w:numId w:val="18"/>
        </w:numPr>
        <w:tabs>
          <w:tab w:val="left" w:pos="993"/>
        </w:tabs>
        <w:spacing w:after="0" w:line="240" w:lineRule="auto"/>
        <w:ind w:left="0" w:firstLine="567"/>
        <w:jc w:val="both"/>
        <w:rPr>
          <w:rFonts w:ascii="Times New Roman" w:hAnsi="Times New Roman"/>
          <w:sz w:val="28"/>
          <w:szCs w:val="28"/>
          <w:lang w:val="ru-RU"/>
        </w:rPr>
      </w:pPr>
      <w:r>
        <w:rPr>
          <w:rFonts w:ascii="Times New Roman" w:hAnsi="Times New Roman"/>
          <w:sz w:val="28"/>
          <w:szCs w:val="28"/>
          <w:lang w:val="ru-RU"/>
        </w:rPr>
        <w:t>Закон</w:t>
      </w:r>
      <w:r w:rsidR="00774663" w:rsidRPr="00774663">
        <w:rPr>
          <w:rFonts w:ascii="Times New Roman" w:hAnsi="Times New Roman"/>
          <w:sz w:val="28"/>
          <w:szCs w:val="28"/>
          <w:lang w:val="ru-RU"/>
        </w:rPr>
        <w:t xml:space="preserve"> Республики Казахстан от 9 ноября 2004 года «О техническом регулировании»;</w:t>
      </w:r>
    </w:p>
    <w:p w:rsidR="00774663" w:rsidRPr="0080432E" w:rsidRDefault="00774663" w:rsidP="00774663">
      <w:pPr>
        <w:pStyle w:val="1"/>
        <w:numPr>
          <w:ilvl w:val="0"/>
          <w:numId w:val="18"/>
        </w:numPr>
        <w:tabs>
          <w:tab w:val="left" w:pos="993"/>
        </w:tabs>
        <w:spacing w:before="0" w:beforeAutospacing="0" w:after="0" w:afterAutospacing="0"/>
        <w:ind w:left="0" w:firstLine="567"/>
        <w:jc w:val="both"/>
        <w:rPr>
          <w:rFonts w:eastAsia="Consolas"/>
          <w:b w:val="0"/>
          <w:bCs w:val="0"/>
          <w:kern w:val="0"/>
          <w:sz w:val="28"/>
          <w:szCs w:val="28"/>
          <w:lang w:eastAsia="en-US"/>
        </w:rPr>
      </w:pPr>
      <w:r w:rsidRPr="0080432E">
        <w:rPr>
          <w:rFonts w:eastAsia="Consolas"/>
          <w:b w:val="0"/>
          <w:bCs w:val="0"/>
          <w:kern w:val="0"/>
          <w:sz w:val="28"/>
          <w:szCs w:val="28"/>
          <w:lang w:eastAsia="en-US"/>
        </w:rPr>
        <w:t>Кодекс Республики Казахстан от 9 января 2007 года «Экологический Кодекс Республики Казахстан»;</w:t>
      </w:r>
    </w:p>
    <w:p w:rsidR="00774663" w:rsidRPr="003433A5" w:rsidRDefault="00774663" w:rsidP="00774663">
      <w:pPr>
        <w:pStyle w:val="a7"/>
        <w:numPr>
          <w:ilvl w:val="0"/>
          <w:numId w:val="18"/>
        </w:numPr>
        <w:tabs>
          <w:tab w:val="left" w:pos="993"/>
        </w:tabs>
        <w:spacing w:after="0" w:line="240" w:lineRule="auto"/>
        <w:ind w:left="0" w:firstLine="567"/>
        <w:jc w:val="both"/>
        <w:rPr>
          <w:rFonts w:ascii="Times New Roman" w:hAnsi="Times New Roman"/>
          <w:sz w:val="28"/>
          <w:szCs w:val="28"/>
          <w:lang w:val="ru-RU"/>
        </w:rPr>
      </w:pPr>
      <w:r w:rsidRPr="003433A5">
        <w:rPr>
          <w:rFonts w:ascii="Times New Roman" w:hAnsi="Times New Roman"/>
          <w:sz w:val="28"/>
          <w:szCs w:val="28"/>
          <w:lang w:val="ru-RU"/>
        </w:rPr>
        <w:t xml:space="preserve">Реализация </w:t>
      </w:r>
      <w:r w:rsidR="005D2EE4">
        <w:rPr>
          <w:rFonts w:ascii="Times New Roman" w:hAnsi="Times New Roman"/>
          <w:sz w:val="28"/>
          <w:szCs w:val="28"/>
          <w:lang w:val="ru-RU"/>
        </w:rPr>
        <w:t xml:space="preserve">Концепции также предполагается согласно стратегическим планам и программам, утвержденными соответствующими нормативно правовыми актами (НПА) Министерства </w:t>
      </w:r>
      <w:r w:rsidR="005D2EE4">
        <w:rPr>
          <w:rFonts w:ascii="Times New Roman" w:hAnsi="Times New Roman"/>
          <w:sz w:val="28"/>
          <w:szCs w:val="28"/>
          <w:lang w:val="kk-KZ"/>
        </w:rPr>
        <w:t>индустрии и инфраструктурного развития</w:t>
      </w:r>
      <w:r w:rsidR="005D2EE4">
        <w:rPr>
          <w:rFonts w:ascii="Times New Roman" w:hAnsi="Times New Roman"/>
          <w:sz w:val="28"/>
          <w:szCs w:val="28"/>
          <w:lang w:val="ru-RU"/>
        </w:rPr>
        <w:t xml:space="preserve"> Республики </w:t>
      </w:r>
      <w:r w:rsidRPr="003433A5">
        <w:rPr>
          <w:rFonts w:ascii="Times New Roman" w:hAnsi="Times New Roman"/>
          <w:sz w:val="28"/>
          <w:szCs w:val="28"/>
          <w:lang w:val="ru-RU"/>
        </w:rPr>
        <w:t>Казахстан.</w:t>
      </w:r>
    </w:p>
    <w:p w:rsidR="00774663" w:rsidRDefault="00774663" w:rsidP="0080432E">
      <w:pPr>
        <w:spacing w:after="0" w:line="240" w:lineRule="auto"/>
        <w:ind w:firstLine="567"/>
        <w:jc w:val="both"/>
        <w:rPr>
          <w:rFonts w:ascii="Times New Roman" w:hAnsi="Times New Roman" w:cs="Times New Roman"/>
          <w:color w:val="000000" w:themeColor="text1"/>
          <w:sz w:val="28"/>
          <w:szCs w:val="28"/>
        </w:rPr>
      </w:pPr>
    </w:p>
    <w:p w:rsidR="000E4D93" w:rsidRPr="00AF410A" w:rsidRDefault="000E4D93" w:rsidP="0080432E">
      <w:pPr>
        <w:spacing w:after="0" w:line="240" w:lineRule="auto"/>
        <w:ind w:firstLine="567"/>
        <w:jc w:val="both"/>
        <w:rPr>
          <w:rFonts w:ascii="Times New Roman" w:hAnsi="Times New Roman" w:cs="Times New Roman"/>
          <w:bCs/>
          <w:sz w:val="28"/>
          <w:szCs w:val="28"/>
        </w:rPr>
      </w:pPr>
      <w:r w:rsidRPr="00AF410A">
        <w:rPr>
          <w:rFonts w:ascii="Times New Roman" w:hAnsi="Times New Roman" w:cs="Times New Roman"/>
          <w:bCs/>
          <w:sz w:val="28"/>
          <w:szCs w:val="28"/>
        </w:rPr>
        <w:t xml:space="preserve">Атомная </w:t>
      </w:r>
      <w:r w:rsidR="00774663" w:rsidRPr="00AF410A">
        <w:rPr>
          <w:rFonts w:ascii="Times New Roman" w:hAnsi="Times New Roman" w:cs="Times New Roman"/>
          <w:bCs/>
          <w:sz w:val="28"/>
          <w:szCs w:val="28"/>
        </w:rPr>
        <w:t>промышленность</w:t>
      </w:r>
    </w:p>
    <w:p w:rsidR="000E4D93" w:rsidRPr="0080432E" w:rsidRDefault="000E4D93" w:rsidP="0080432E">
      <w:pPr>
        <w:spacing w:after="0" w:line="240" w:lineRule="auto"/>
        <w:ind w:firstLine="567"/>
        <w:jc w:val="both"/>
        <w:rPr>
          <w:rFonts w:ascii="Times New Roman" w:hAnsi="Times New Roman" w:cs="Times New Roman"/>
          <w:sz w:val="28"/>
          <w:szCs w:val="28"/>
        </w:rPr>
      </w:pPr>
      <w:r w:rsidRPr="0080432E">
        <w:rPr>
          <w:rFonts w:ascii="Times New Roman" w:hAnsi="Times New Roman" w:cs="Times New Roman"/>
          <w:sz w:val="28"/>
          <w:szCs w:val="28"/>
        </w:rPr>
        <w:t xml:space="preserve">1) Кодекс Республики Казахстан от 27 декабря 2017 года «О недрах и недропользовании»; </w:t>
      </w:r>
    </w:p>
    <w:p w:rsidR="000E4D93" w:rsidRPr="0080432E" w:rsidRDefault="000E4D93" w:rsidP="0080432E">
      <w:pPr>
        <w:spacing w:after="0" w:line="240" w:lineRule="auto"/>
        <w:ind w:firstLine="567"/>
        <w:jc w:val="both"/>
        <w:rPr>
          <w:rFonts w:ascii="Times New Roman" w:hAnsi="Times New Roman" w:cs="Times New Roman"/>
          <w:sz w:val="28"/>
          <w:szCs w:val="28"/>
        </w:rPr>
      </w:pPr>
      <w:r w:rsidRPr="0080432E">
        <w:rPr>
          <w:rFonts w:ascii="Times New Roman" w:hAnsi="Times New Roman" w:cs="Times New Roman"/>
          <w:sz w:val="28"/>
          <w:szCs w:val="28"/>
        </w:rPr>
        <w:t>2) Закона Республики Казахстан от 12 января 2016 года «Об использовании атомной энергии»</w:t>
      </w:r>
    </w:p>
    <w:p w:rsidR="000E4D93" w:rsidRPr="0080432E" w:rsidRDefault="000E4D93" w:rsidP="0080432E">
      <w:pPr>
        <w:spacing w:after="0" w:line="240" w:lineRule="auto"/>
        <w:ind w:firstLine="567"/>
        <w:jc w:val="both"/>
        <w:rPr>
          <w:rFonts w:ascii="Times New Roman" w:hAnsi="Times New Roman" w:cs="Times New Roman"/>
          <w:sz w:val="28"/>
          <w:szCs w:val="28"/>
        </w:rPr>
      </w:pPr>
      <w:r w:rsidRPr="0080432E">
        <w:rPr>
          <w:rFonts w:ascii="Times New Roman" w:hAnsi="Times New Roman" w:cs="Times New Roman"/>
          <w:sz w:val="28"/>
          <w:szCs w:val="28"/>
        </w:rPr>
        <w:t>3) Закона Республики Казахстан от 23 апреля 1998 года «О радиационной безопасности населения»;</w:t>
      </w:r>
    </w:p>
    <w:p w:rsidR="000E4D93" w:rsidRPr="0080432E" w:rsidRDefault="000E4D93" w:rsidP="0080432E">
      <w:pPr>
        <w:spacing w:after="0" w:line="240" w:lineRule="auto"/>
        <w:ind w:firstLine="567"/>
        <w:jc w:val="both"/>
        <w:rPr>
          <w:rFonts w:ascii="Times New Roman" w:hAnsi="Times New Roman" w:cs="Times New Roman"/>
          <w:sz w:val="28"/>
          <w:szCs w:val="28"/>
        </w:rPr>
      </w:pPr>
      <w:r w:rsidRPr="0080432E">
        <w:rPr>
          <w:rFonts w:ascii="Times New Roman" w:hAnsi="Times New Roman" w:cs="Times New Roman"/>
          <w:sz w:val="28"/>
          <w:szCs w:val="28"/>
        </w:rPr>
        <w:t>4) Закона Республики Казахстан от 21 июля 2007 года «Об экспортном контроле»;</w:t>
      </w:r>
    </w:p>
    <w:p w:rsidR="000E4D93" w:rsidRPr="0080432E" w:rsidRDefault="000E4D93" w:rsidP="0080432E">
      <w:pPr>
        <w:spacing w:after="0" w:line="240" w:lineRule="auto"/>
        <w:ind w:firstLine="567"/>
        <w:jc w:val="both"/>
        <w:rPr>
          <w:rFonts w:ascii="Times New Roman" w:hAnsi="Times New Roman" w:cs="Times New Roman"/>
          <w:sz w:val="28"/>
          <w:szCs w:val="28"/>
        </w:rPr>
      </w:pPr>
      <w:r w:rsidRPr="0080432E">
        <w:rPr>
          <w:rFonts w:ascii="Times New Roman" w:hAnsi="Times New Roman" w:cs="Times New Roman"/>
          <w:sz w:val="28"/>
          <w:szCs w:val="28"/>
        </w:rPr>
        <w:t>5) Закона Республики Казахстан от 16 июля 2001 года «Об архитектурной, градостроительной и строительной деятельности в Республике Казахстан»;</w:t>
      </w:r>
    </w:p>
    <w:p w:rsidR="000E4D93" w:rsidRPr="0080432E" w:rsidRDefault="000E4D93" w:rsidP="0080432E">
      <w:pPr>
        <w:spacing w:after="0" w:line="240" w:lineRule="auto"/>
        <w:ind w:firstLine="567"/>
        <w:jc w:val="both"/>
        <w:rPr>
          <w:rFonts w:ascii="Times New Roman" w:hAnsi="Times New Roman" w:cs="Times New Roman"/>
          <w:sz w:val="28"/>
          <w:szCs w:val="28"/>
        </w:rPr>
      </w:pPr>
      <w:r w:rsidRPr="0080432E">
        <w:rPr>
          <w:rFonts w:ascii="Times New Roman" w:hAnsi="Times New Roman" w:cs="Times New Roman"/>
          <w:sz w:val="28"/>
          <w:szCs w:val="28"/>
        </w:rPr>
        <w:t>6) Закона Республики Казахстан от 9 ноября 2004 года «О техническом регулировании»;</w:t>
      </w:r>
    </w:p>
    <w:p w:rsidR="000E4D93" w:rsidRPr="0080432E" w:rsidRDefault="000E4D93" w:rsidP="0080432E">
      <w:pPr>
        <w:spacing w:after="0" w:line="240" w:lineRule="auto"/>
        <w:ind w:firstLine="567"/>
        <w:jc w:val="both"/>
        <w:rPr>
          <w:rFonts w:ascii="Times New Roman" w:hAnsi="Times New Roman" w:cs="Times New Roman"/>
          <w:sz w:val="28"/>
          <w:szCs w:val="28"/>
        </w:rPr>
      </w:pPr>
      <w:r w:rsidRPr="0080432E">
        <w:rPr>
          <w:rFonts w:ascii="Times New Roman" w:hAnsi="Times New Roman" w:cs="Times New Roman"/>
          <w:sz w:val="28"/>
          <w:szCs w:val="28"/>
        </w:rPr>
        <w:t>7) Предпринимательского кодекса Республики Казахстан от 29 октября 2015 года.</w:t>
      </w:r>
    </w:p>
    <w:p w:rsidR="00A05DD6" w:rsidRPr="0080432E" w:rsidRDefault="00A05DD6" w:rsidP="0080432E">
      <w:pPr>
        <w:pStyle w:val="text-splitter-active"/>
        <w:spacing w:before="0" w:beforeAutospacing="0" w:after="0" w:afterAutospacing="0"/>
        <w:ind w:firstLine="567"/>
        <w:jc w:val="both"/>
        <w:rPr>
          <w:b/>
          <w:sz w:val="28"/>
          <w:szCs w:val="28"/>
        </w:rPr>
      </w:pPr>
    </w:p>
    <w:p w:rsidR="000E4D93" w:rsidRPr="00AF410A" w:rsidRDefault="00774663" w:rsidP="0080432E">
      <w:pPr>
        <w:pStyle w:val="text-splitter-active"/>
        <w:spacing w:before="0" w:beforeAutospacing="0" w:after="0" w:afterAutospacing="0"/>
        <w:ind w:firstLine="567"/>
        <w:jc w:val="both"/>
        <w:rPr>
          <w:sz w:val="28"/>
          <w:szCs w:val="28"/>
        </w:rPr>
      </w:pPr>
      <w:r w:rsidRPr="00AF410A">
        <w:rPr>
          <w:sz w:val="28"/>
          <w:szCs w:val="28"/>
        </w:rPr>
        <w:t>Нефтяная промышленность</w:t>
      </w:r>
    </w:p>
    <w:p w:rsidR="0080432E" w:rsidRPr="00774663" w:rsidRDefault="0080432E" w:rsidP="00774663">
      <w:pPr>
        <w:pStyle w:val="1"/>
        <w:numPr>
          <w:ilvl w:val="0"/>
          <w:numId w:val="19"/>
        </w:numPr>
        <w:tabs>
          <w:tab w:val="left" w:pos="993"/>
        </w:tabs>
        <w:spacing w:before="0" w:beforeAutospacing="0" w:after="0" w:afterAutospacing="0"/>
        <w:ind w:left="0" w:firstLine="567"/>
        <w:jc w:val="both"/>
        <w:rPr>
          <w:rFonts w:eastAsia="Consolas"/>
          <w:b w:val="0"/>
          <w:bCs w:val="0"/>
          <w:kern w:val="0"/>
          <w:sz w:val="28"/>
          <w:szCs w:val="28"/>
          <w:lang w:eastAsia="en-US"/>
        </w:rPr>
      </w:pPr>
      <w:r w:rsidRPr="00774663">
        <w:rPr>
          <w:rFonts w:eastAsia="Consolas"/>
          <w:b w:val="0"/>
          <w:bCs w:val="0"/>
          <w:kern w:val="0"/>
          <w:sz w:val="28"/>
          <w:szCs w:val="28"/>
          <w:lang w:eastAsia="en-US"/>
        </w:rPr>
        <w:t>Кодекса Республики Казахстан от 27 декабря 2017 года «О недрах и недропользовании»;</w:t>
      </w:r>
    </w:p>
    <w:p w:rsidR="0080432E" w:rsidRPr="003433A5" w:rsidRDefault="0080432E" w:rsidP="00774663">
      <w:pPr>
        <w:pStyle w:val="a7"/>
        <w:numPr>
          <w:ilvl w:val="0"/>
          <w:numId w:val="19"/>
        </w:numPr>
        <w:tabs>
          <w:tab w:val="left" w:pos="993"/>
        </w:tabs>
        <w:spacing w:after="0" w:line="240" w:lineRule="auto"/>
        <w:ind w:left="0" w:firstLine="567"/>
        <w:jc w:val="both"/>
        <w:rPr>
          <w:rFonts w:ascii="Times New Roman" w:hAnsi="Times New Roman"/>
          <w:sz w:val="28"/>
          <w:szCs w:val="28"/>
          <w:lang w:val="ru-RU"/>
        </w:rPr>
      </w:pPr>
      <w:r w:rsidRPr="003433A5">
        <w:rPr>
          <w:rFonts w:ascii="Times New Roman" w:hAnsi="Times New Roman"/>
          <w:sz w:val="28"/>
          <w:szCs w:val="28"/>
          <w:lang w:val="ru-RU"/>
        </w:rPr>
        <w:t>Закона Республики Казахстан от 22 июня 2012 года «О магистральном трубопроводе»;</w:t>
      </w:r>
    </w:p>
    <w:p w:rsidR="0080432E" w:rsidRPr="003433A5" w:rsidRDefault="0080432E" w:rsidP="00774663">
      <w:pPr>
        <w:pStyle w:val="a7"/>
        <w:numPr>
          <w:ilvl w:val="0"/>
          <w:numId w:val="19"/>
        </w:numPr>
        <w:tabs>
          <w:tab w:val="left" w:pos="993"/>
        </w:tabs>
        <w:spacing w:after="0" w:line="240" w:lineRule="auto"/>
        <w:ind w:left="0" w:firstLine="567"/>
        <w:jc w:val="both"/>
        <w:rPr>
          <w:rFonts w:ascii="Times New Roman" w:hAnsi="Times New Roman"/>
          <w:sz w:val="28"/>
          <w:szCs w:val="28"/>
          <w:lang w:val="ru-RU"/>
        </w:rPr>
      </w:pPr>
      <w:r w:rsidRPr="003433A5">
        <w:rPr>
          <w:rFonts w:ascii="Times New Roman" w:hAnsi="Times New Roman"/>
          <w:sz w:val="28"/>
          <w:szCs w:val="28"/>
          <w:lang w:val="ru-RU"/>
        </w:rPr>
        <w:lastRenderedPageBreak/>
        <w:t>Закона Республики Казахстан от 20 июля 2011 года «О государственном регулировании производства и оборота отдельных видов нефтепродуктов»;</w:t>
      </w:r>
    </w:p>
    <w:p w:rsidR="0080432E" w:rsidRPr="003433A5" w:rsidRDefault="0080432E" w:rsidP="00774663">
      <w:pPr>
        <w:pStyle w:val="a7"/>
        <w:numPr>
          <w:ilvl w:val="0"/>
          <w:numId w:val="19"/>
        </w:numPr>
        <w:tabs>
          <w:tab w:val="left" w:pos="993"/>
        </w:tabs>
        <w:spacing w:after="0" w:line="240" w:lineRule="auto"/>
        <w:ind w:left="0" w:firstLine="567"/>
        <w:jc w:val="both"/>
        <w:rPr>
          <w:rFonts w:ascii="Times New Roman" w:hAnsi="Times New Roman"/>
          <w:sz w:val="28"/>
          <w:szCs w:val="28"/>
          <w:lang w:val="ru-RU"/>
        </w:rPr>
      </w:pPr>
      <w:r w:rsidRPr="003433A5">
        <w:rPr>
          <w:rFonts w:ascii="Times New Roman" w:hAnsi="Times New Roman"/>
          <w:sz w:val="28"/>
          <w:szCs w:val="28"/>
          <w:lang w:val="ru-RU"/>
        </w:rPr>
        <w:t>Кодекса Республики Казахстан от 25 декабря 2017 года «О Налогах и других обязательных платежах в бюджет» (Налоговый кодекс);</w:t>
      </w:r>
    </w:p>
    <w:p w:rsidR="0080432E" w:rsidRPr="0080432E" w:rsidRDefault="0080432E" w:rsidP="0080432E">
      <w:pPr>
        <w:spacing w:after="0" w:line="240" w:lineRule="auto"/>
        <w:ind w:firstLine="567"/>
        <w:jc w:val="both"/>
        <w:rPr>
          <w:rFonts w:ascii="Times New Roman" w:hAnsi="Times New Roman" w:cs="Times New Roman"/>
          <w:sz w:val="28"/>
          <w:szCs w:val="28"/>
        </w:rPr>
      </w:pPr>
    </w:p>
    <w:p w:rsidR="0080432E" w:rsidRPr="00AF410A" w:rsidRDefault="00774663" w:rsidP="0080432E">
      <w:pPr>
        <w:spacing w:after="0" w:line="240" w:lineRule="auto"/>
        <w:ind w:firstLine="567"/>
        <w:jc w:val="both"/>
        <w:rPr>
          <w:rFonts w:ascii="Times New Roman" w:hAnsi="Times New Roman" w:cs="Times New Roman"/>
          <w:sz w:val="28"/>
          <w:szCs w:val="28"/>
        </w:rPr>
      </w:pPr>
      <w:r w:rsidRPr="00AF410A">
        <w:rPr>
          <w:rFonts w:ascii="Times New Roman" w:hAnsi="Times New Roman" w:cs="Times New Roman"/>
          <w:sz w:val="28"/>
          <w:szCs w:val="28"/>
        </w:rPr>
        <w:t>Газовая промышленность</w:t>
      </w:r>
    </w:p>
    <w:p w:rsidR="0080432E" w:rsidRPr="003433A5" w:rsidRDefault="0080432E" w:rsidP="00774663">
      <w:pPr>
        <w:pStyle w:val="a7"/>
        <w:numPr>
          <w:ilvl w:val="0"/>
          <w:numId w:val="20"/>
        </w:numPr>
        <w:tabs>
          <w:tab w:val="left" w:pos="993"/>
        </w:tabs>
        <w:spacing w:after="0" w:line="240" w:lineRule="auto"/>
        <w:ind w:left="0" w:firstLine="567"/>
        <w:jc w:val="both"/>
        <w:rPr>
          <w:rFonts w:ascii="Times New Roman" w:hAnsi="Times New Roman"/>
          <w:sz w:val="28"/>
          <w:szCs w:val="28"/>
          <w:lang w:val="ru-RU"/>
        </w:rPr>
      </w:pPr>
      <w:r w:rsidRPr="003433A5">
        <w:rPr>
          <w:rFonts w:ascii="Times New Roman" w:hAnsi="Times New Roman"/>
          <w:sz w:val="28"/>
          <w:szCs w:val="28"/>
          <w:lang w:val="ru-RU"/>
        </w:rPr>
        <w:t>Кодекс Республики Казахстан от 27 декабря 2017 года «О недрах и недропользовании»;</w:t>
      </w:r>
    </w:p>
    <w:p w:rsidR="0080432E" w:rsidRPr="003433A5" w:rsidRDefault="0080432E" w:rsidP="00774663">
      <w:pPr>
        <w:pStyle w:val="a7"/>
        <w:numPr>
          <w:ilvl w:val="0"/>
          <w:numId w:val="20"/>
        </w:numPr>
        <w:tabs>
          <w:tab w:val="left" w:pos="993"/>
        </w:tabs>
        <w:spacing w:after="0" w:line="240" w:lineRule="auto"/>
        <w:ind w:left="0" w:firstLine="567"/>
        <w:jc w:val="both"/>
        <w:rPr>
          <w:rFonts w:ascii="Times New Roman" w:hAnsi="Times New Roman"/>
          <w:sz w:val="28"/>
          <w:szCs w:val="28"/>
          <w:lang w:val="ru-RU"/>
        </w:rPr>
      </w:pPr>
      <w:r w:rsidRPr="003433A5">
        <w:rPr>
          <w:rFonts w:ascii="Times New Roman" w:hAnsi="Times New Roman"/>
          <w:sz w:val="28"/>
          <w:szCs w:val="28"/>
          <w:lang w:val="ru-RU"/>
        </w:rPr>
        <w:t>Закона Республики Казахстан от 9 января 2012 года «О газе и газоснабжении»;</w:t>
      </w:r>
    </w:p>
    <w:p w:rsidR="0080432E" w:rsidRPr="003433A5" w:rsidRDefault="0080432E" w:rsidP="00774663">
      <w:pPr>
        <w:pStyle w:val="a7"/>
        <w:numPr>
          <w:ilvl w:val="0"/>
          <w:numId w:val="20"/>
        </w:numPr>
        <w:tabs>
          <w:tab w:val="left" w:pos="993"/>
        </w:tabs>
        <w:spacing w:after="0" w:line="240" w:lineRule="auto"/>
        <w:ind w:left="0" w:firstLine="567"/>
        <w:jc w:val="both"/>
        <w:rPr>
          <w:rFonts w:ascii="Times New Roman" w:hAnsi="Times New Roman"/>
          <w:sz w:val="28"/>
          <w:szCs w:val="28"/>
          <w:lang w:val="ru-RU"/>
        </w:rPr>
      </w:pPr>
      <w:r w:rsidRPr="003433A5">
        <w:rPr>
          <w:rFonts w:ascii="Times New Roman" w:hAnsi="Times New Roman"/>
          <w:sz w:val="28"/>
          <w:szCs w:val="28"/>
          <w:lang w:val="ru-RU"/>
        </w:rPr>
        <w:t>Закона Республики Казахстан от 22 июня 2012 года «О магистральном трубопроводе»:</w:t>
      </w:r>
    </w:p>
    <w:p w:rsidR="0080432E" w:rsidRPr="003433A5" w:rsidRDefault="0080432E" w:rsidP="00774663">
      <w:pPr>
        <w:pStyle w:val="a7"/>
        <w:numPr>
          <w:ilvl w:val="0"/>
          <w:numId w:val="20"/>
        </w:numPr>
        <w:tabs>
          <w:tab w:val="left" w:pos="993"/>
        </w:tabs>
        <w:spacing w:after="0" w:line="240" w:lineRule="auto"/>
        <w:ind w:left="0" w:firstLine="567"/>
        <w:jc w:val="both"/>
        <w:rPr>
          <w:rFonts w:ascii="Times New Roman" w:hAnsi="Times New Roman"/>
          <w:sz w:val="28"/>
          <w:szCs w:val="28"/>
          <w:lang w:val="ru-RU"/>
        </w:rPr>
      </w:pPr>
      <w:r w:rsidRPr="003433A5">
        <w:rPr>
          <w:rFonts w:ascii="Times New Roman" w:hAnsi="Times New Roman"/>
          <w:sz w:val="28"/>
          <w:szCs w:val="28"/>
          <w:lang w:val="ru-RU"/>
        </w:rPr>
        <w:t>Закона Республики Казахстан от 9 января 2012 года «О государственной поддержке индустриально-инновационной деятельности»;</w:t>
      </w:r>
    </w:p>
    <w:p w:rsidR="0080432E" w:rsidRDefault="005D2EE4" w:rsidP="00774663">
      <w:pPr>
        <w:pStyle w:val="a7"/>
        <w:numPr>
          <w:ilvl w:val="0"/>
          <w:numId w:val="20"/>
        </w:numPr>
        <w:tabs>
          <w:tab w:val="left" w:pos="993"/>
        </w:tabs>
        <w:spacing w:after="0" w:line="240" w:lineRule="auto"/>
        <w:ind w:left="0" w:firstLine="567"/>
        <w:jc w:val="both"/>
        <w:rPr>
          <w:rFonts w:ascii="Times New Roman" w:hAnsi="Times New Roman"/>
          <w:sz w:val="28"/>
          <w:szCs w:val="28"/>
          <w:lang w:val="ru-RU"/>
        </w:rPr>
      </w:pPr>
      <w:r w:rsidRPr="005D2EE4">
        <w:rPr>
          <w:rFonts w:ascii="Times New Roman" w:hAnsi="Times New Roman"/>
          <w:color w:val="000000" w:themeColor="text1"/>
          <w:sz w:val="28"/>
          <w:szCs w:val="28"/>
          <w:lang w:val="ru-RU"/>
        </w:rPr>
        <w:t>Решение Высшего Евразийского экономическо</w:t>
      </w:r>
      <w:r w:rsidR="00A161C8">
        <w:rPr>
          <w:rFonts w:ascii="Times New Roman" w:hAnsi="Times New Roman"/>
          <w:color w:val="000000" w:themeColor="text1"/>
          <w:sz w:val="28"/>
          <w:szCs w:val="28"/>
          <w:lang w:val="ru-RU"/>
        </w:rPr>
        <w:t>го Совета от 31 мая 2016 года №</w:t>
      </w:r>
      <w:r w:rsidRPr="005D2EE4">
        <w:rPr>
          <w:rFonts w:ascii="Times New Roman" w:hAnsi="Times New Roman"/>
          <w:color w:val="000000" w:themeColor="text1"/>
          <w:sz w:val="28"/>
          <w:szCs w:val="28"/>
          <w:lang w:val="ru-RU"/>
        </w:rPr>
        <w:t>7 «О Концепции формирования общего рынка газа Евразийского экономического союза»</w:t>
      </w:r>
      <w:r w:rsidR="0080432E" w:rsidRPr="003433A5">
        <w:rPr>
          <w:rFonts w:ascii="Times New Roman" w:hAnsi="Times New Roman"/>
          <w:sz w:val="28"/>
          <w:szCs w:val="28"/>
          <w:lang w:val="ru-RU"/>
        </w:rPr>
        <w:t>;</w:t>
      </w:r>
    </w:p>
    <w:p w:rsidR="00E13CC2" w:rsidRDefault="00E13CC2" w:rsidP="00774663">
      <w:pPr>
        <w:spacing w:after="0" w:line="240" w:lineRule="auto"/>
        <w:ind w:firstLine="567"/>
        <w:rPr>
          <w:rFonts w:ascii="Times New Roman" w:eastAsia="Consolas" w:hAnsi="Times New Roman" w:cs="Times New Roman"/>
          <w:b/>
          <w:color w:val="000000"/>
          <w:sz w:val="28"/>
          <w:szCs w:val="28"/>
          <w:lang w:val="kk-KZ"/>
        </w:rPr>
      </w:pPr>
    </w:p>
    <w:p w:rsidR="00774663" w:rsidRPr="00A161C8" w:rsidRDefault="00774663" w:rsidP="00774663">
      <w:pPr>
        <w:spacing w:after="0" w:line="240" w:lineRule="auto"/>
        <w:ind w:firstLine="567"/>
        <w:rPr>
          <w:rFonts w:ascii="Times New Roman" w:eastAsia="Consolas" w:hAnsi="Times New Roman" w:cs="Times New Roman"/>
          <w:color w:val="000000"/>
          <w:sz w:val="28"/>
          <w:szCs w:val="28"/>
        </w:rPr>
      </w:pPr>
      <w:r w:rsidRPr="00A161C8">
        <w:rPr>
          <w:rFonts w:ascii="Times New Roman" w:eastAsia="Consolas" w:hAnsi="Times New Roman" w:cs="Times New Roman"/>
          <w:color w:val="000000"/>
          <w:sz w:val="28"/>
          <w:szCs w:val="28"/>
        </w:rPr>
        <w:t>Нефтегазохимия</w:t>
      </w:r>
    </w:p>
    <w:p w:rsidR="0080432E" w:rsidRPr="003433A5" w:rsidRDefault="0080432E" w:rsidP="00774663">
      <w:pPr>
        <w:pStyle w:val="a7"/>
        <w:numPr>
          <w:ilvl w:val="0"/>
          <w:numId w:val="21"/>
        </w:numPr>
        <w:tabs>
          <w:tab w:val="left" w:pos="993"/>
        </w:tabs>
        <w:spacing w:after="0" w:line="240" w:lineRule="auto"/>
        <w:ind w:left="0" w:firstLine="567"/>
        <w:jc w:val="both"/>
        <w:rPr>
          <w:rFonts w:ascii="Times New Roman" w:hAnsi="Times New Roman"/>
          <w:sz w:val="28"/>
          <w:szCs w:val="28"/>
          <w:lang w:val="ru-RU"/>
        </w:rPr>
      </w:pPr>
      <w:r w:rsidRPr="003433A5">
        <w:rPr>
          <w:rFonts w:ascii="Times New Roman" w:hAnsi="Times New Roman"/>
          <w:sz w:val="28"/>
          <w:szCs w:val="28"/>
          <w:lang w:val="ru-RU"/>
        </w:rPr>
        <w:t>Закона Республики Казахстан от 21 июля 2011 года «О специальных экономических зонах в Республике Казахстан»;</w:t>
      </w:r>
    </w:p>
    <w:p w:rsidR="0080432E" w:rsidRPr="003433A5" w:rsidRDefault="0080432E" w:rsidP="00774663">
      <w:pPr>
        <w:pStyle w:val="a7"/>
        <w:numPr>
          <w:ilvl w:val="0"/>
          <w:numId w:val="21"/>
        </w:numPr>
        <w:tabs>
          <w:tab w:val="left" w:pos="993"/>
        </w:tabs>
        <w:spacing w:after="0" w:line="240" w:lineRule="auto"/>
        <w:ind w:left="0" w:firstLine="567"/>
        <w:jc w:val="both"/>
        <w:rPr>
          <w:rFonts w:ascii="Times New Roman" w:hAnsi="Times New Roman"/>
          <w:sz w:val="28"/>
          <w:szCs w:val="28"/>
          <w:lang w:val="ru-RU"/>
        </w:rPr>
      </w:pPr>
      <w:r w:rsidRPr="003433A5">
        <w:rPr>
          <w:rFonts w:ascii="Times New Roman" w:hAnsi="Times New Roman"/>
          <w:sz w:val="28"/>
          <w:szCs w:val="28"/>
          <w:lang w:val="ru-RU"/>
        </w:rPr>
        <w:t>Налогового кодекса Республики Казахстан от 10 декабря 2008 года;</w:t>
      </w:r>
    </w:p>
    <w:p w:rsidR="0080432E" w:rsidRPr="003433A5" w:rsidRDefault="0080432E" w:rsidP="00774663">
      <w:pPr>
        <w:pStyle w:val="a7"/>
        <w:numPr>
          <w:ilvl w:val="0"/>
          <w:numId w:val="21"/>
        </w:numPr>
        <w:tabs>
          <w:tab w:val="left" w:pos="993"/>
        </w:tabs>
        <w:spacing w:after="0" w:line="240" w:lineRule="auto"/>
        <w:ind w:left="0" w:firstLine="567"/>
        <w:jc w:val="both"/>
        <w:rPr>
          <w:rFonts w:ascii="Times New Roman" w:hAnsi="Times New Roman"/>
          <w:sz w:val="28"/>
          <w:szCs w:val="28"/>
          <w:lang w:val="ru-RU"/>
        </w:rPr>
      </w:pPr>
      <w:r w:rsidRPr="003433A5">
        <w:rPr>
          <w:rFonts w:ascii="Times New Roman" w:hAnsi="Times New Roman"/>
          <w:sz w:val="28"/>
          <w:szCs w:val="28"/>
          <w:lang w:val="ru-RU"/>
        </w:rPr>
        <w:t>Таможенного кодекса</w:t>
      </w:r>
      <w:r w:rsidR="00903EE3">
        <w:rPr>
          <w:rFonts w:ascii="Times New Roman" w:hAnsi="Times New Roman"/>
          <w:sz w:val="28"/>
          <w:szCs w:val="28"/>
          <w:lang w:val="ru-RU"/>
        </w:rPr>
        <w:t xml:space="preserve"> </w:t>
      </w:r>
      <w:r w:rsidRPr="003433A5">
        <w:rPr>
          <w:rFonts w:ascii="Times New Roman" w:hAnsi="Times New Roman"/>
          <w:sz w:val="28"/>
          <w:szCs w:val="28"/>
          <w:lang w:val="ru-RU"/>
        </w:rPr>
        <w:t>Таможенного союза</w:t>
      </w:r>
      <w:r w:rsidR="00903EE3">
        <w:rPr>
          <w:rFonts w:ascii="Times New Roman" w:hAnsi="Times New Roman"/>
          <w:sz w:val="28"/>
          <w:szCs w:val="28"/>
          <w:lang w:val="ru-RU"/>
        </w:rPr>
        <w:t xml:space="preserve"> </w:t>
      </w:r>
      <w:r w:rsidRPr="003433A5">
        <w:rPr>
          <w:rFonts w:ascii="Times New Roman" w:hAnsi="Times New Roman"/>
          <w:sz w:val="28"/>
          <w:szCs w:val="28"/>
          <w:lang w:val="ru-RU"/>
        </w:rPr>
        <w:t>от 27 ноября 2009 года;</w:t>
      </w:r>
    </w:p>
    <w:p w:rsidR="0080432E" w:rsidRPr="003433A5" w:rsidRDefault="0080432E" w:rsidP="00774663">
      <w:pPr>
        <w:pStyle w:val="a7"/>
        <w:numPr>
          <w:ilvl w:val="0"/>
          <w:numId w:val="21"/>
        </w:numPr>
        <w:tabs>
          <w:tab w:val="left" w:pos="993"/>
        </w:tabs>
        <w:spacing w:after="0" w:line="240" w:lineRule="auto"/>
        <w:ind w:left="0" w:firstLine="567"/>
        <w:jc w:val="both"/>
        <w:rPr>
          <w:rFonts w:ascii="Times New Roman" w:hAnsi="Times New Roman"/>
          <w:sz w:val="28"/>
          <w:szCs w:val="28"/>
          <w:lang w:val="ru-RU"/>
        </w:rPr>
      </w:pPr>
      <w:r w:rsidRPr="003433A5">
        <w:rPr>
          <w:rFonts w:ascii="Times New Roman" w:hAnsi="Times New Roman"/>
          <w:sz w:val="28"/>
          <w:szCs w:val="28"/>
          <w:lang w:val="ru-RU"/>
        </w:rPr>
        <w:t>Закона Республики Казахстан от 6 апреля 2016 года «О занятости населения»;</w:t>
      </w:r>
    </w:p>
    <w:p w:rsidR="0080432E" w:rsidRPr="003433A5" w:rsidRDefault="0080432E" w:rsidP="00774663">
      <w:pPr>
        <w:pStyle w:val="a7"/>
        <w:numPr>
          <w:ilvl w:val="0"/>
          <w:numId w:val="21"/>
        </w:numPr>
        <w:tabs>
          <w:tab w:val="left" w:pos="993"/>
        </w:tabs>
        <w:spacing w:after="0" w:line="240" w:lineRule="auto"/>
        <w:ind w:left="0" w:firstLine="567"/>
        <w:jc w:val="both"/>
        <w:rPr>
          <w:rFonts w:ascii="Times New Roman" w:hAnsi="Times New Roman"/>
          <w:color w:val="000000"/>
          <w:sz w:val="28"/>
          <w:szCs w:val="28"/>
          <w:lang w:val="ru-RU"/>
        </w:rPr>
      </w:pPr>
      <w:r w:rsidRPr="003433A5">
        <w:rPr>
          <w:rFonts w:ascii="Times New Roman" w:hAnsi="Times New Roman"/>
          <w:color w:val="000000"/>
          <w:sz w:val="28"/>
          <w:szCs w:val="28"/>
          <w:lang w:val="ru-RU"/>
        </w:rPr>
        <w:t>Закона Республики Казахстан от 21 июля 2007 года «О безопасности химической продукции»;</w:t>
      </w:r>
    </w:p>
    <w:p w:rsidR="0080432E" w:rsidRPr="003433A5" w:rsidRDefault="0080432E" w:rsidP="00774663">
      <w:pPr>
        <w:pStyle w:val="a7"/>
        <w:numPr>
          <w:ilvl w:val="0"/>
          <w:numId w:val="21"/>
        </w:numPr>
        <w:tabs>
          <w:tab w:val="left" w:pos="993"/>
        </w:tabs>
        <w:spacing w:after="0" w:line="240" w:lineRule="auto"/>
        <w:ind w:left="0" w:firstLine="567"/>
        <w:jc w:val="both"/>
        <w:rPr>
          <w:rFonts w:ascii="Times New Roman" w:hAnsi="Times New Roman"/>
          <w:color w:val="000000"/>
          <w:sz w:val="28"/>
          <w:szCs w:val="28"/>
          <w:lang w:val="ru-RU"/>
        </w:rPr>
      </w:pPr>
      <w:r w:rsidRPr="003433A5">
        <w:rPr>
          <w:rFonts w:ascii="Times New Roman" w:hAnsi="Times New Roman"/>
          <w:color w:val="000000"/>
          <w:sz w:val="28"/>
          <w:szCs w:val="28"/>
          <w:lang w:val="ru-RU"/>
        </w:rPr>
        <w:t>Предпринимательского кодекса Республики Казахстан от 29 октября 2015 года.</w:t>
      </w:r>
    </w:p>
    <w:p w:rsidR="00A05DD6" w:rsidRPr="0080432E" w:rsidRDefault="00A05DD6" w:rsidP="0080432E">
      <w:pPr>
        <w:pStyle w:val="text-splitter-active"/>
        <w:spacing w:before="0" w:beforeAutospacing="0" w:after="0" w:afterAutospacing="0"/>
        <w:ind w:firstLine="567"/>
        <w:jc w:val="both"/>
        <w:rPr>
          <w:b/>
          <w:sz w:val="28"/>
          <w:szCs w:val="28"/>
        </w:rPr>
      </w:pPr>
    </w:p>
    <w:sectPr w:rsidR="00A05DD6" w:rsidRPr="0080432E" w:rsidSect="003433A5">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F1B" w:rsidRDefault="00480F1B" w:rsidP="003433A5">
      <w:pPr>
        <w:spacing w:after="0" w:line="240" w:lineRule="auto"/>
      </w:pPr>
      <w:r>
        <w:separator/>
      </w:r>
    </w:p>
  </w:endnote>
  <w:endnote w:type="continuationSeparator" w:id="0">
    <w:p w:rsidR="00480F1B" w:rsidRDefault="00480F1B" w:rsidP="00343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ahomaKZ">
    <w:altName w:val="Arial Unicode MS"/>
    <w:panose1 w:val="00000000000000000000"/>
    <w:charset w:val="88"/>
    <w:family w:val="auto"/>
    <w:notTrueType/>
    <w:pitch w:val="default"/>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C3" w:rsidRDefault="00005DC3">
    <w:pPr>
      <w:pStyle w:val="af"/>
      <w:jc w:val="right"/>
    </w:pPr>
  </w:p>
  <w:p w:rsidR="00005DC3" w:rsidRDefault="00005DC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F1B" w:rsidRDefault="00480F1B" w:rsidP="003433A5">
      <w:pPr>
        <w:spacing w:after="0" w:line="240" w:lineRule="auto"/>
      </w:pPr>
      <w:r>
        <w:separator/>
      </w:r>
    </w:p>
  </w:footnote>
  <w:footnote w:type="continuationSeparator" w:id="0">
    <w:p w:rsidR="00480F1B" w:rsidRDefault="00480F1B" w:rsidP="00343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32924"/>
      <w:docPartObj>
        <w:docPartGallery w:val="Page Numbers (Top of Page)"/>
        <w:docPartUnique/>
      </w:docPartObj>
    </w:sdtPr>
    <w:sdtEndPr/>
    <w:sdtContent>
      <w:p w:rsidR="00005DC3" w:rsidRDefault="00480F1B">
        <w:pPr>
          <w:pStyle w:val="ad"/>
          <w:jc w:val="center"/>
        </w:pPr>
        <w:r>
          <w:fldChar w:fldCharType="begin"/>
        </w:r>
        <w:r>
          <w:instrText xml:space="preserve"> PAGE   </w:instrText>
        </w:r>
        <w:r>
          <w:instrText xml:space="preserve">\* MERGEFORMAT </w:instrText>
        </w:r>
        <w:r>
          <w:fldChar w:fldCharType="separate"/>
        </w:r>
        <w:r w:rsidR="00903C95">
          <w:rPr>
            <w:noProof/>
          </w:rPr>
          <w:t>26</w:t>
        </w:r>
        <w:r>
          <w:rPr>
            <w:noProof/>
          </w:rPr>
          <w:fldChar w:fldCharType="end"/>
        </w:r>
      </w:p>
    </w:sdtContent>
  </w:sdt>
  <w:p w:rsidR="00005DC3" w:rsidRPr="003433A5" w:rsidRDefault="00005DC3" w:rsidP="003433A5">
    <w:pPr>
      <w:pStyle w:val="ad"/>
      <w:jc w:val="right"/>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AF0"/>
    <w:multiLevelType w:val="hybridMultilevel"/>
    <w:tmpl w:val="12661620"/>
    <w:lvl w:ilvl="0" w:tplc="1922A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45160D"/>
    <w:multiLevelType w:val="hybridMultilevel"/>
    <w:tmpl w:val="12661620"/>
    <w:lvl w:ilvl="0" w:tplc="1922A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4405D1"/>
    <w:multiLevelType w:val="hybridMultilevel"/>
    <w:tmpl w:val="7F5E9B26"/>
    <w:lvl w:ilvl="0" w:tplc="9E0253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EAD264B"/>
    <w:multiLevelType w:val="hybridMultilevel"/>
    <w:tmpl w:val="7BDE8A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12323BE"/>
    <w:multiLevelType w:val="multilevel"/>
    <w:tmpl w:val="67EC5E4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15:restartNumberingAfterBreak="0">
    <w:nsid w:val="2507332C"/>
    <w:multiLevelType w:val="hybridMultilevel"/>
    <w:tmpl w:val="D766127E"/>
    <w:lvl w:ilvl="0" w:tplc="AFAE2B0C">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C230726"/>
    <w:multiLevelType w:val="multilevel"/>
    <w:tmpl w:val="B950DA64"/>
    <w:lvl w:ilvl="0">
      <w:start w:val="1"/>
      <w:numFmt w:val="decimal"/>
      <w:lvlText w:val="%1"/>
      <w:lvlJc w:val="left"/>
      <w:pPr>
        <w:ind w:left="375" w:hanging="375"/>
      </w:pPr>
      <w:rPr>
        <w:rFonts w:hint="default"/>
      </w:rPr>
    </w:lvl>
    <w:lvl w:ilvl="1">
      <w:start w:val="4"/>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2E467585"/>
    <w:multiLevelType w:val="hybridMultilevel"/>
    <w:tmpl w:val="66CE564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5232B2C"/>
    <w:multiLevelType w:val="hybridMultilevel"/>
    <w:tmpl w:val="FCC25EDC"/>
    <w:lvl w:ilvl="0" w:tplc="E2D25472">
      <w:start w:val="5"/>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5C45B6B"/>
    <w:multiLevelType w:val="hybridMultilevel"/>
    <w:tmpl w:val="D8282C3E"/>
    <w:lvl w:ilvl="0" w:tplc="E5767B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C054D68"/>
    <w:multiLevelType w:val="hybridMultilevel"/>
    <w:tmpl w:val="893A1E5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47C04953"/>
    <w:multiLevelType w:val="multilevel"/>
    <w:tmpl w:val="54825B28"/>
    <w:lvl w:ilvl="0">
      <w:start w:val="1"/>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B31630B"/>
    <w:multiLevelType w:val="hybridMultilevel"/>
    <w:tmpl w:val="E0F6EF5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4B7E5F2B"/>
    <w:multiLevelType w:val="hybridMultilevel"/>
    <w:tmpl w:val="75745BF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55903284"/>
    <w:multiLevelType w:val="multilevel"/>
    <w:tmpl w:val="58A297A0"/>
    <w:lvl w:ilvl="0">
      <w:start w:val="1"/>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5C836A47"/>
    <w:multiLevelType w:val="hybridMultilevel"/>
    <w:tmpl w:val="7744E0B0"/>
    <w:lvl w:ilvl="0" w:tplc="7A5CAE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29B28F3"/>
    <w:multiLevelType w:val="hybridMultilevel"/>
    <w:tmpl w:val="12661620"/>
    <w:lvl w:ilvl="0" w:tplc="1922A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3737125"/>
    <w:multiLevelType w:val="hybridMultilevel"/>
    <w:tmpl w:val="D39E02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C76040"/>
    <w:multiLevelType w:val="multilevel"/>
    <w:tmpl w:val="A29243EE"/>
    <w:lvl w:ilvl="0">
      <w:start w:val="1"/>
      <w:numFmt w:val="decimal"/>
      <w:lvlText w:val="%1"/>
      <w:lvlJc w:val="left"/>
      <w:pPr>
        <w:ind w:left="375" w:hanging="375"/>
      </w:pPr>
      <w:rPr>
        <w:rFonts w:hint="default"/>
      </w:rPr>
    </w:lvl>
    <w:lvl w:ilvl="1">
      <w:start w:val="1"/>
      <w:numFmt w:val="decimal"/>
      <w:lvlText w:val="%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69425A1E"/>
    <w:multiLevelType w:val="hybridMultilevel"/>
    <w:tmpl w:val="33B05E32"/>
    <w:lvl w:ilvl="0" w:tplc="8286B87E">
      <w:start w:val="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69715B12"/>
    <w:multiLevelType w:val="hybridMultilevel"/>
    <w:tmpl w:val="F50EAFC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D5807A7"/>
    <w:multiLevelType w:val="hybridMultilevel"/>
    <w:tmpl w:val="616E479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DB2225B"/>
    <w:multiLevelType w:val="hybridMultilevel"/>
    <w:tmpl w:val="12661620"/>
    <w:lvl w:ilvl="0" w:tplc="1922A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26855FA"/>
    <w:multiLevelType w:val="multilevel"/>
    <w:tmpl w:val="C31ED8F4"/>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0"/>
  </w:num>
  <w:num w:numId="2">
    <w:abstractNumId w:val="4"/>
  </w:num>
  <w:num w:numId="3">
    <w:abstractNumId w:val="11"/>
  </w:num>
  <w:num w:numId="4">
    <w:abstractNumId w:val="14"/>
  </w:num>
  <w:num w:numId="5">
    <w:abstractNumId w:val="6"/>
  </w:num>
  <w:num w:numId="6">
    <w:abstractNumId w:val="20"/>
  </w:num>
  <w:num w:numId="7">
    <w:abstractNumId w:val="23"/>
  </w:num>
  <w:num w:numId="8">
    <w:abstractNumId w:val="18"/>
  </w:num>
  <w:num w:numId="9">
    <w:abstractNumId w:val="2"/>
  </w:num>
  <w:num w:numId="10">
    <w:abstractNumId w:val="0"/>
  </w:num>
  <w:num w:numId="11">
    <w:abstractNumId w:val="15"/>
  </w:num>
  <w:num w:numId="12">
    <w:abstractNumId w:val="5"/>
  </w:num>
  <w:num w:numId="13">
    <w:abstractNumId w:val="7"/>
  </w:num>
  <w:num w:numId="14">
    <w:abstractNumId w:val="17"/>
  </w:num>
  <w:num w:numId="15">
    <w:abstractNumId w:val="19"/>
  </w:num>
  <w:num w:numId="16">
    <w:abstractNumId w:val="9"/>
  </w:num>
  <w:num w:numId="17">
    <w:abstractNumId w:val="8"/>
  </w:num>
  <w:num w:numId="18">
    <w:abstractNumId w:val="3"/>
  </w:num>
  <w:num w:numId="19">
    <w:abstractNumId w:val="21"/>
  </w:num>
  <w:num w:numId="20">
    <w:abstractNumId w:val="13"/>
  </w:num>
  <w:num w:numId="21">
    <w:abstractNumId w:val="12"/>
  </w:num>
  <w:num w:numId="22">
    <w:abstractNumId w:val="16"/>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6C96"/>
    <w:rsid w:val="00005DC3"/>
    <w:rsid w:val="00043A82"/>
    <w:rsid w:val="0006409C"/>
    <w:rsid w:val="000A2051"/>
    <w:rsid w:val="000A26C2"/>
    <w:rsid w:val="000B7AC7"/>
    <w:rsid w:val="000C1FEB"/>
    <w:rsid w:val="000D6DC1"/>
    <w:rsid w:val="000E019C"/>
    <w:rsid w:val="000E4D93"/>
    <w:rsid w:val="001007D5"/>
    <w:rsid w:val="00100CC9"/>
    <w:rsid w:val="0013196C"/>
    <w:rsid w:val="0013711E"/>
    <w:rsid w:val="001419CD"/>
    <w:rsid w:val="00143A77"/>
    <w:rsid w:val="0015592B"/>
    <w:rsid w:val="00181C1E"/>
    <w:rsid w:val="001D08BC"/>
    <w:rsid w:val="001E5FD5"/>
    <w:rsid w:val="00223DFF"/>
    <w:rsid w:val="0027483F"/>
    <w:rsid w:val="00296BF7"/>
    <w:rsid w:val="002A2E51"/>
    <w:rsid w:val="002D2FA9"/>
    <w:rsid w:val="002E38E4"/>
    <w:rsid w:val="00310228"/>
    <w:rsid w:val="0032719A"/>
    <w:rsid w:val="00336BAE"/>
    <w:rsid w:val="00342C18"/>
    <w:rsid w:val="003433A5"/>
    <w:rsid w:val="003A7179"/>
    <w:rsid w:val="00445E8A"/>
    <w:rsid w:val="00464272"/>
    <w:rsid w:val="004809D6"/>
    <w:rsid w:val="00480F1B"/>
    <w:rsid w:val="0049568F"/>
    <w:rsid w:val="004B3C8A"/>
    <w:rsid w:val="004C3AA3"/>
    <w:rsid w:val="0051615D"/>
    <w:rsid w:val="005273E5"/>
    <w:rsid w:val="00543E21"/>
    <w:rsid w:val="00586414"/>
    <w:rsid w:val="0059166D"/>
    <w:rsid w:val="005950DB"/>
    <w:rsid w:val="005B461E"/>
    <w:rsid w:val="005C10DC"/>
    <w:rsid w:val="005D0A39"/>
    <w:rsid w:val="005D2EE4"/>
    <w:rsid w:val="0060791B"/>
    <w:rsid w:val="0062431C"/>
    <w:rsid w:val="00672A63"/>
    <w:rsid w:val="00674384"/>
    <w:rsid w:val="00683BE7"/>
    <w:rsid w:val="00762068"/>
    <w:rsid w:val="00774663"/>
    <w:rsid w:val="007A01B2"/>
    <w:rsid w:val="007A350B"/>
    <w:rsid w:val="00801F53"/>
    <w:rsid w:val="0080432E"/>
    <w:rsid w:val="008058CA"/>
    <w:rsid w:val="0086395E"/>
    <w:rsid w:val="00866FFC"/>
    <w:rsid w:val="00876998"/>
    <w:rsid w:val="00882AF5"/>
    <w:rsid w:val="00892236"/>
    <w:rsid w:val="008B6C96"/>
    <w:rsid w:val="008C354D"/>
    <w:rsid w:val="00903C95"/>
    <w:rsid w:val="00903EE3"/>
    <w:rsid w:val="00975C67"/>
    <w:rsid w:val="009C70F5"/>
    <w:rsid w:val="00A05DD6"/>
    <w:rsid w:val="00A161C8"/>
    <w:rsid w:val="00A2284C"/>
    <w:rsid w:val="00A302B3"/>
    <w:rsid w:val="00A6196B"/>
    <w:rsid w:val="00A92E67"/>
    <w:rsid w:val="00AB1C8B"/>
    <w:rsid w:val="00AF410A"/>
    <w:rsid w:val="00AF7CE4"/>
    <w:rsid w:val="00B02A81"/>
    <w:rsid w:val="00B07A04"/>
    <w:rsid w:val="00B65417"/>
    <w:rsid w:val="00B726EF"/>
    <w:rsid w:val="00BC3822"/>
    <w:rsid w:val="00BC4849"/>
    <w:rsid w:val="00C31AC9"/>
    <w:rsid w:val="00C335D1"/>
    <w:rsid w:val="00C37575"/>
    <w:rsid w:val="00C4677F"/>
    <w:rsid w:val="00C76AC6"/>
    <w:rsid w:val="00CB752C"/>
    <w:rsid w:val="00CD1574"/>
    <w:rsid w:val="00CF4949"/>
    <w:rsid w:val="00D26A59"/>
    <w:rsid w:val="00D30A32"/>
    <w:rsid w:val="00D3362B"/>
    <w:rsid w:val="00DA6631"/>
    <w:rsid w:val="00DD4756"/>
    <w:rsid w:val="00DE3D09"/>
    <w:rsid w:val="00DF13F6"/>
    <w:rsid w:val="00E13CC2"/>
    <w:rsid w:val="00E41CC0"/>
    <w:rsid w:val="00E546C7"/>
    <w:rsid w:val="00E55E89"/>
    <w:rsid w:val="00E9053B"/>
    <w:rsid w:val="00E91A7C"/>
    <w:rsid w:val="00ED487A"/>
    <w:rsid w:val="00F04116"/>
    <w:rsid w:val="00F2259D"/>
    <w:rsid w:val="00F5715B"/>
    <w:rsid w:val="00FB1987"/>
    <w:rsid w:val="00FB53F9"/>
    <w:rsid w:val="00FB599E"/>
    <w:rsid w:val="00FD25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3C35"/>
  <w15:docId w15:val="{CB326128-1EB8-486C-BA29-18C1BDE3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53B"/>
  </w:style>
  <w:style w:type="paragraph" w:styleId="1">
    <w:name w:val="heading 1"/>
    <w:basedOn w:val="a"/>
    <w:link w:val="10"/>
    <w:uiPriority w:val="9"/>
    <w:qFormat/>
    <w:rsid w:val="00882A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splitter-active">
    <w:name w:val="text-splitter-active"/>
    <w:basedOn w:val="a"/>
    <w:qFormat/>
    <w:rsid w:val="008B6C9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06409C"/>
    <w:rPr>
      <w:color w:val="0000FF" w:themeColor="hyperlink"/>
      <w:u w:val="single"/>
    </w:rPr>
  </w:style>
  <w:style w:type="paragraph" w:styleId="a4">
    <w:name w:val="Normal (Web)"/>
    <w:aliases w:val=" Знак4 Знак Знак, Знак4,Обычный (Web),Знак4 Знак Знак,Знак4,Знак4 Знак,Обычный (Web) Знак Знак Знак Знак,Обычный (Web) Знак Знак Знак Знак Знак Знак Знак Знак Знак,Обычный (Web) Знак Знак Знак Знак Знак,Обычный (Web) Знак Знак Знак"/>
    <w:basedOn w:val="a"/>
    <w:link w:val="a5"/>
    <w:uiPriority w:val="99"/>
    <w:unhideWhenUsed/>
    <w:qFormat/>
    <w:rsid w:val="0049568F"/>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DF13F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List Paragraph1"/>
    <w:basedOn w:val="a"/>
    <w:link w:val="a8"/>
    <w:uiPriority w:val="34"/>
    <w:unhideWhenUsed/>
    <w:qFormat/>
    <w:rsid w:val="00F2259D"/>
    <w:pPr>
      <w:ind w:left="720"/>
      <w:contextualSpacing/>
    </w:pPr>
    <w:rPr>
      <w:rFonts w:ascii="Consolas" w:eastAsia="Consolas" w:hAnsi="Consolas" w:cs="Times New Roman"/>
      <w:sz w:val="20"/>
      <w:szCs w:val="20"/>
      <w:lang w:val="en-US" w:eastAsia="en-US"/>
    </w:rPr>
  </w:style>
  <w:style w:type="character" w:customStyle="1" w:styleId="a8">
    <w:name w:val="Абзац списка Знак"/>
    <w:aliases w:val="List Paragraph1 Знак"/>
    <w:link w:val="a7"/>
    <w:uiPriority w:val="34"/>
    <w:locked/>
    <w:rsid w:val="00F2259D"/>
    <w:rPr>
      <w:rFonts w:ascii="Consolas" w:eastAsia="Consolas" w:hAnsi="Consolas" w:cs="Times New Roman"/>
      <w:sz w:val="20"/>
      <w:szCs w:val="20"/>
      <w:lang w:val="en-US" w:eastAsia="en-US"/>
    </w:rPr>
  </w:style>
  <w:style w:type="character" w:customStyle="1" w:styleId="a9">
    <w:name w:val="Без интервала Знак"/>
    <w:aliases w:val="Обя Знак,мелкий Знак,норма Знак,мой рабочий Знак,Айгерим Знак,Без интервала11 Знак,свой Знак,Название таблиц и рисунков Знак,No Spacing Знак,No Spacing1 Знак,14 TNR Знак,МОЙ СТИЛЬ Знак,Без интеБез интервала Знак,Без интервала111 Знак"/>
    <w:link w:val="aa"/>
    <w:uiPriority w:val="1"/>
    <w:locked/>
    <w:rsid w:val="00D30A32"/>
    <w:rPr>
      <w:rFonts w:ascii="Calibri" w:eastAsia="Times New Roman" w:hAnsi="Calibri" w:cs="Times New Roman"/>
      <w:sz w:val="20"/>
      <w:szCs w:val="20"/>
    </w:rPr>
  </w:style>
  <w:style w:type="paragraph" w:styleId="aa">
    <w:name w:val="No Spacing"/>
    <w:aliases w:val="Обя,мелкий,норма,мой рабочий,Айгерим,Без интервала11,свой,Название таблиц и рисунков,No Spacing,No Spacing1,14 TNR,МОЙ СТИЛЬ,Без интеБез интервала,Без интервала111,Без интервала3,СНОСКИ,Алия,ТекстОтчета,без интервала,Елжан"/>
    <w:link w:val="a9"/>
    <w:uiPriority w:val="1"/>
    <w:qFormat/>
    <w:rsid w:val="00D30A32"/>
    <w:pPr>
      <w:spacing w:after="0" w:line="240" w:lineRule="auto"/>
    </w:pPr>
    <w:rPr>
      <w:rFonts w:ascii="Calibri" w:eastAsia="Times New Roman" w:hAnsi="Calibri" w:cs="Times New Roman"/>
      <w:sz w:val="20"/>
      <w:szCs w:val="20"/>
    </w:rPr>
  </w:style>
  <w:style w:type="paragraph" w:customStyle="1" w:styleId="Default">
    <w:name w:val="Default"/>
    <w:rsid w:val="00801F5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882AF5"/>
    <w:rPr>
      <w:rFonts w:ascii="Times New Roman" w:eastAsia="Times New Roman" w:hAnsi="Times New Roman" w:cs="Times New Roman"/>
      <w:b/>
      <w:bCs/>
      <w:kern w:val="36"/>
      <w:sz w:val="48"/>
      <w:szCs w:val="48"/>
    </w:rPr>
  </w:style>
  <w:style w:type="paragraph" w:styleId="ab">
    <w:name w:val="Balloon Text"/>
    <w:basedOn w:val="a"/>
    <w:link w:val="ac"/>
    <w:uiPriority w:val="99"/>
    <w:semiHidden/>
    <w:unhideWhenUsed/>
    <w:rsid w:val="004642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64272"/>
    <w:rPr>
      <w:rFonts w:ascii="Tahoma" w:hAnsi="Tahoma" w:cs="Tahoma"/>
      <w:sz w:val="16"/>
      <w:szCs w:val="16"/>
    </w:rPr>
  </w:style>
  <w:style w:type="character" w:customStyle="1" w:styleId="a5">
    <w:name w:val="Обычный (веб) Знак"/>
    <w:aliases w:val=" Знак4 Знак Знак Знак, Знак4 Знак,Обычный (Web) Знак,Знак4 Знак Знак Знак,Знак4 Знак1,Знак4 Знак Знак1,Обычный (Web) Знак Знак Знак Знак Знак1,Обычный (Web) Знак Знак Знак Знак Знак Знак Знак Знак Знак Знак"/>
    <w:link w:val="a4"/>
    <w:uiPriority w:val="99"/>
    <w:rsid w:val="007A01B2"/>
    <w:rPr>
      <w:rFonts w:ascii="Times New Roman" w:eastAsia="Times New Roman" w:hAnsi="Times New Roman" w:cs="Times New Roman"/>
      <w:sz w:val="24"/>
      <w:szCs w:val="24"/>
    </w:rPr>
  </w:style>
  <w:style w:type="paragraph" w:styleId="ad">
    <w:name w:val="header"/>
    <w:basedOn w:val="a"/>
    <w:link w:val="ae"/>
    <w:uiPriority w:val="99"/>
    <w:unhideWhenUsed/>
    <w:rsid w:val="003433A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433A5"/>
  </w:style>
  <w:style w:type="paragraph" w:styleId="af">
    <w:name w:val="footer"/>
    <w:basedOn w:val="a"/>
    <w:link w:val="af0"/>
    <w:uiPriority w:val="99"/>
    <w:unhideWhenUsed/>
    <w:rsid w:val="003433A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43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3395">
      <w:bodyDiv w:val="1"/>
      <w:marLeft w:val="0"/>
      <w:marRight w:val="0"/>
      <w:marTop w:val="0"/>
      <w:marBottom w:val="0"/>
      <w:divBdr>
        <w:top w:val="none" w:sz="0" w:space="0" w:color="auto"/>
        <w:left w:val="none" w:sz="0" w:space="0" w:color="auto"/>
        <w:bottom w:val="none" w:sz="0" w:space="0" w:color="auto"/>
        <w:right w:val="none" w:sz="0" w:space="0" w:color="auto"/>
      </w:divBdr>
    </w:div>
    <w:div w:id="425419665">
      <w:bodyDiv w:val="1"/>
      <w:marLeft w:val="0"/>
      <w:marRight w:val="0"/>
      <w:marTop w:val="0"/>
      <w:marBottom w:val="0"/>
      <w:divBdr>
        <w:top w:val="none" w:sz="0" w:space="0" w:color="auto"/>
        <w:left w:val="none" w:sz="0" w:space="0" w:color="auto"/>
        <w:bottom w:val="none" w:sz="0" w:space="0" w:color="auto"/>
        <w:right w:val="none" w:sz="0" w:space="0" w:color="auto"/>
      </w:divBdr>
    </w:div>
    <w:div w:id="550579059">
      <w:bodyDiv w:val="1"/>
      <w:marLeft w:val="0"/>
      <w:marRight w:val="0"/>
      <w:marTop w:val="0"/>
      <w:marBottom w:val="0"/>
      <w:divBdr>
        <w:top w:val="none" w:sz="0" w:space="0" w:color="auto"/>
        <w:left w:val="none" w:sz="0" w:space="0" w:color="auto"/>
        <w:bottom w:val="none" w:sz="0" w:space="0" w:color="auto"/>
        <w:right w:val="none" w:sz="0" w:space="0" w:color="auto"/>
      </w:divBdr>
    </w:div>
    <w:div w:id="604578266">
      <w:bodyDiv w:val="1"/>
      <w:marLeft w:val="0"/>
      <w:marRight w:val="0"/>
      <w:marTop w:val="0"/>
      <w:marBottom w:val="0"/>
      <w:divBdr>
        <w:top w:val="none" w:sz="0" w:space="0" w:color="auto"/>
        <w:left w:val="none" w:sz="0" w:space="0" w:color="auto"/>
        <w:bottom w:val="none" w:sz="0" w:space="0" w:color="auto"/>
        <w:right w:val="none" w:sz="0" w:space="0" w:color="auto"/>
      </w:divBdr>
    </w:div>
    <w:div w:id="627668004">
      <w:bodyDiv w:val="1"/>
      <w:marLeft w:val="0"/>
      <w:marRight w:val="0"/>
      <w:marTop w:val="0"/>
      <w:marBottom w:val="0"/>
      <w:divBdr>
        <w:top w:val="none" w:sz="0" w:space="0" w:color="auto"/>
        <w:left w:val="none" w:sz="0" w:space="0" w:color="auto"/>
        <w:bottom w:val="none" w:sz="0" w:space="0" w:color="auto"/>
        <w:right w:val="none" w:sz="0" w:space="0" w:color="auto"/>
      </w:divBdr>
    </w:div>
    <w:div w:id="761416452">
      <w:bodyDiv w:val="1"/>
      <w:marLeft w:val="0"/>
      <w:marRight w:val="0"/>
      <w:marTop w:val="0"/>
      <w:marBottom w:val="0"/>
      <w:divBdr>
        <w:top w:val="none" w:sz="0" w:space="0" w:color="auto"/>
        <w:left w:val="none" w:sz="0" w:space="0" w:color="auto"/>
        <w:bottom w:val="none" w:sz="0" w:space="0" w:color="auto"/>
        <w:right w:val="none" w:sz="0" w:space="0" w:color="auto"/>
      </w:divBdr>
    </w:div>
    <w:div w:id="768738837">
      <w:bodyDiv w:val="1"/>
      <w:marLeft w:val="0"/>
      <w:marRight w:val="0"/>
      <w:marTop w:val="0"/>
      <w:marBottom w:val="0"/>
      <w:divBdr>
        <w:top w:val="none" w:sz="0" w:space="0" w:color="auto"/>
        <w:left w:val="none" w:sz="0" w:space="0" w:color="auto"/>
        <w:bottom w:val="none" w:sz="0" w:space="0" w:color="auto"/>
        <w:right w:val="none" w:sz="0" w:space="0" w:color="auto"/>
      </w:divBdr>
    </w:div>
    <w:div w:id="807362240">
      <w:bodyDiv w:val="1"/>
      <w:marLeft w:val="0"/>
      <w:marRight w:val="0"/>
      <w:marTop w:val="0"/>
      <w:marBottom w:val="0"/>
      <w:divBdr>
        <w:top w:val="none" w:sz="0" w:space="0" w:color="auto"/>
        <w:left w:val="none" w:sz="0" w:space="0" w:color="auto"/>
        <w:bottom w:val="none" w:sz="0" w:space="0" w:color="auto"/>
        <w:right w:val="none" w:sz="0" w:space="0" w:color="auto"/>
      </w:divBdr>
    </w:div>
    <w:div w:id="1202209935">
      <w:bodyDiv w:val="1"/>
      <w:marLeft w:val="0"/>
      <w:marRight w:val="0"/>
      <w:marTop w:val="0"/>
      <w:marBottom w:val="0"/>
      <w:divBdr>
        <w:top w:val="none" w:sz="0" w:space="0" w:color="auto"/>
        <w:left w:val="none" w:sz="0" w:space="0" w:color="auto"/>
        <w:bottom w:val="none" w:sz="0" w:space="0" w:color="auto"/>
        <w:right w:val="none" w:sz="0" w:space="0" w:color="auto"/>
      </w:divBdr>
    </w:div>
    <w:div w:id="1794396754">
      <w:bodyDiv w:val="1"/>
      <w:marLeft w:val="0"/>
      <w:marRight w:val="0"/>
      <w:marTop w:val="0"/>
      <w:marBottom w:val="0"/>
      <w:divBdr>
        <w:top w:val="none" w:sz="0" w:space="0" w:color="auto"/>
        <w:left w:val="none" w:sz="0" w:space="0" w:color="auto"/>
        <w:bottom w:val="none" w:sz="0" w:space="0" w:color="auto"/>
        <w:right w:val="none" w:sz="0" w:space="0" w:color="auto"/>
      </w:divBdr>
    </w:div>
    <w:div w:id="188189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Users\lukyanov\Downloads\&#1044;&#1086;&#1073;&#1099;&#1095;&#1072;%201996-2020.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00"/>
          </a:pPr>
          <a:endParaRPr lang="ru-RU"/>
        </a:p>
      </c:txPr>
    </c:title>
    <c:autoTitleDeleted val="0"/>
    <c:plotArea>
      <c:layout/>
      <c:doughnutChart>
        <c:varyColors val="1"/>
        <c:ser>
          <c:idx val="0"/>
          <c:order val="0"/>
          <c:tx>
            <c:strRef>
              <c:f>Лист1!$E$1</c:f>
              <c:strCache>
                <c:ptCount val="1"/>
                <c:pt idx="0">
                  <c:v>Доля добычи по компаниям в 2018 г</c:v>
                </c:pt>
              </c:strCache>
            </c:strRef>
          </c:tx>
          <c:explosion val="10"/>
          <c:dLbls>
            <c:dLbl>
              <c:idx val="3"/>
              <c:layout>
                <c:manualLayout>
                  <c:x val="5.5555555555555455E-2"/>
                  <c:y val="3.2407407407407503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8C-414B-A6F9-091EFEC110A2}"/>
                </c:ext>
              </c:extLst>
            </c:dLbl>
            <c:dLbl>
              <c:idx val="4"/>
              <c:layout>
                <c:manualLayout>
                  <c:x val="2.7777777777777944E-3"/>
                  <c:y val="0"/>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8C-414B-A6F9-091EFEC110A2}"/>
                </c:ext>
              </c:extLst>
            </c:dLbl>
            <c:spPr>
              <a:noFill/>
              <a:ln>
                <a:noFill/>
              </a:ln>
              <a:effectLst/>
            </c:spPr>
            <c:txPr>
              <a:bodyPr/>
              <a:lstStyle/>
              <a:p>
                <a:pPr>
                  <a:defRPr sz="800" b="1"/>
                </a:pPr>
                <a:endParaRPr lang="ru-RU"/>
              </a:p>
            </c:txPr>
            <c:showLegendKey val="0"/>
            <c:showVal val="0"/>
            <c:showCatName val="1"/>
            <c:showSerName val="0"/>
            <c:showPercent val="0"/>
            <c:showBubbleSize val="0"/>
            <c:showLeaderLines val="1"/>
            <c:extLst>
              <c:ext xmlns:c15="http://schemas.microsoft.com/office/drawing/2012/chart" uri="{CE6537A1-D6FC-4f65-9D91-7224C49458BB}"/>
            </c:extLst>
          </c:dLbls>
          <c:cat>
            <c:strRef>
              <c:f>Лист1!$A$1:$A$9</c:f>
              <c:strCache>
                <c:ptCount val="9"/>
                <c:pt idx="0">
                  <c:v>Казатомпром</c:v>
                </c:pt>
                <c:pt idx="1">
                  <c:v>Orano</c:v>
                </c:pt>
                <c:pt idx="2">
                  <c:v>Cameco</c:v>
                </c:pt>
                <c:pt idx="3">
                  <c:v>Uranium One</c:v>
                </c:pt>
                <c:pt idx="4">
                  <c:v>CGN</c:v>
                </c:pt>
                <c:pt idx="5">
                  <c:v>BHP</c:v>
                </c:pt>
                <c:pt idx="6">
                  <c:v>АРМЗ</c:v>
                </c:pt>
                <c:pt idx="7">
                  <c:v>Rio Tinto</c:v>
                </c:pt>
                <c:pt idx="8">
                  <c:v>Другие</c:v>
                </c:pt>
              </c:strCache>
            </c:strRef>
          </c:cat>
          <c:val>
            <c:numRef>
              <c:f>Лист1!$B$1:$B$9</c:f>
              <c:numCache>
                <c:formatCode>General</c:formatCode>
                <c:ptCount val="9"/>
                <c:pt idx="0">
                  <c:v>11074</c:v>
                </c:pt>
                <c:pt idx="1">
                  <c:v>5809</c:v>
                </c:pt>
                <c:pt idx="2">
                  <c:v>4613</c:v>
                </c:pt>
                <c:pt idx="3">
                  <c:v>4385</c:v>
                </c:pt>
                <c:pt idx="4">
                  <c:v>3185</c:v>
                </c:pt>
                <c:pt idx="5">
                  <c:v>3159</c:v>
                </c:pt>
                <c:pt idx="6">
                  <c:v>2904</c:v>
                </c:pt>
                <c:pt idx="7">
                  <c:v>2602</c:v>
                </c:pt>
                <c:pt idx="8">
                  <c:v>15137</c:v>
                </c:pt>
              </c:numCache>
            </c:numRef>
          </c:val>
          <c:extLst>
            <c:ext xmlns:c16="http://schemas.microsoft.com/office/drawing/2014/chart" uri="{C3380CC4-5D6E-409C-BE32-E72D297353CC}">
              <c16:uniqueId val="{00000002-458C-414B-A6F9-091EFEC110A2}"/>
            </c:ext>
          </c:extLst>
        </c:ser>
        <c:dLbls>
          <c:showLegendKey val="0"/>
          <c:showVal val="0"/>
          <c:showCatName val="1"/>
          <c:showSerName val="0"/>
          <c:showPercent val="0"/>
          <c:showBubbleSize val="0"/>
          <c:showLeaderLines val="1"/>
        </c:dLbls>
        <c:firstSliceAng val="0"/>
        <c:holeSize val="50"/>
      </c:doughnut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Строящиеся реактора в мире </a:t>
            </a:r>
          </a:p>
        </c:rich>
      </c:tx>
      <c:layout>
        <c:manualLayout>
          <c:xMode val="edge"/>
          <c:yMode val="edge"/>
          <c:x val="0.17446781481081991"/>
          <c:y val="0"/>
        </c:manualLayout>
      </c:layout>
      <c:overlay val="1"/>
    </c:title>
    <c:autoTitleDeleted val="0"/>
    <c:plotArea>
      <c:layout>
        <c:manualLayout>
          <c:layoutTarget val="inner"/>
          <c:xMode val="edge"/>
          <c:yMode val="edge"/>
          <c:x val="0.33149466682151257"/>
          <c:y val="9.7254901960784346E-2"/>
          <c:w val="0.60559258859765652"/>
          <c:h val="0.80532814574648748"/>
        </c:manualLayout>
      </c:layout>
      <c:barChart>
        <c:barDir val="bar"/>
        <c:grouping val="clustered"/>
        <c:varyColors val="0"/>
        <c:ser>
          <c:idx val="0"/>
          <c:order val="0"/>
          <c:invertIfNegative val="0"/>
          <c:cat>
            <c:strRef>
              <c:f>'[Добыча 1996-2020.xls]Лист2'!$C$5:$C$23</c:f>
              <c:strCache>
                <c:ptCount val="19"/>
                <c:pt idx="0">
                  <c:v>Китай</c:v>
                </c:pt>
                <c:pt idx="1">
                  <c:v>Индия</c:v>
                </c:pt>
                <c:pt idx="2">
                  <c:v>Ю. Корея</c:v>
                </c:pt>
                <c:pt idx="3">
                  <c:v>Россия</c:v>
                </c:pt>
                <c:pt idx="4">
                  <c:v>ОАЭ</c:v>
                </c:pt>
                <c:pt idx="5">
                  <c:v>Бангладеш</c:v>
                </c:pt>
                <c:pt idx="6">
                  <c:v>Белоруссия</c:v>
                </c:pt>
                <c:pt idx="7">
                  <c:v>Япония</c:v>
                </c:pt>
                <c:pt idx="8">
                  <c:v>Пакистан</c:v>
                </c:pt>
                <c:pt idx="9">
                  <c:v>Словакия</c:v>
                </c:pt>
                <c:pt idx="10">
                  <c:v>Украина</c:v>
                </c:pt>
                <c:pt idx="11">
                  <c:v>Великобритания</c:v>
                </c:pt>
                <c:pt idx="12">
                  <c:v>США</c:v>
                </c:pt>
                <c:pt idx="13">
                  <c:v>Аргентина</c:v>
                </c:pt>
                <c:pt idx="14">
                  <c:v>Бразилия</c:v>
                </c:pt>
                <c:pt idx="15">
                  <c:v>Финляндия</c:v>
                </c:pt>
                <c:pt idx="16">
                  <c:v>Франция</c:v>
                </c:pt>
                <c:pt idx="17">
                  <c:v>Иран</c:v>
                </c:pt>
                <c:pt idx="18">
                  <c:v>Турция</c:v>
                </c:pt>
              </c:strCache>
            </c:strRef>
          </c:cat>
          <c:val>
            <c:numRef>
              <c:f>'[Добыча 1996-2020.xls]Лист2'!$D$5:$D$23</c:f>
              <c:numCache>
                <c:formatCode>General</c:formatCode>
                <c:ptCount val="19"/>
                <c:pt idx="0">
                  <c:v>11</c:v>
                </c:pt>
                <c:pt idx="1">
                  <c:v>7</c:v>
                </c:pt>
                <c:pt idx="2">
                  <c:v>4</c:v>
                </c:pt>
                <c:pt idx="3">
                  <c:v>4</c:v>
                </c:pt>
                <c:pt idx="4">
                  <c:v>4</c:v>
                </c:pt>
                <c:pt idx="5">
                  <c:v>2</c:v>
                </c:pt>
                <c:pt idx="6">
                  <c:v>2</c:v>
                </c:pt>
                <c:pt idx="7">
                  <c:v>2</c:v>
                </c:pt>
                <c:pt idx="8">
                  <c:v>2</c:v>
                </c:pt>
                <c:pt idx="9">
                  <c:v>2</c:v>
                </c:pt>
                <c:pt idx="10">
                  <c:v>2</c:v>
                </c:pt>
                <c:pt idx="11">
                  <c:v>2</c:v>
                </c:pt>
                <c:pt idx="12">
                  <c:v>2</c:v>
                </c:pt>
                <c:pt idx="13">
                  <c:v>1</c:v>
                </c:pt>
                <c:pt idx="14">
                  <c:v>1</c:v>
                </c:pt>
                <c:pt idx="15">
                  <c:v>1</c:v>
                </c:pt>
                <c:pt idx="16">
                  <c:v>1</c:v>
                </c:pt>
                <c:pt idx="17">
                  <c:v>1</c:v>
                </c:pt>
                <c:pt idx="18">
                  <c:v>1</c:v>
                </c:pt>
              </c:numCache>
            </c:numRef>
          </c:val>
          <c:extLst>
            <c:ext xmlns:c16="http://schemas.microsoft.com/office/drawing/2014/chart" uri="{C3380CC4-5D6E-409C-BE32-E72D297353CC}">
              <c16:uniqueId val="{00000000-DC0C-4846-A849-88A6BD7C387B}"/>
            </c:ext>
          </c:extLst>
        </c:ser>
        <c:dLbls>
          <c:showLegendKey val="0"/>
          <c:showVal val="0"/>
          <c:showCatName val="0"/>
          <c:showSerName val="0"/>
          <c:showPercent val="0"/>
          <c:showBubbleSize val="0"/>
        </c:dLbls>
        <c:gapWidth val="150"/>
        <c:axId val="245608448"/>
        <c:axId val="245610752"/>
      </c:barChart>
      <c:catAx>
        <c:axId val="245608448"/>
        <c:scaling>
          <c:orientation val="minMax"/>
        </c:scaling>
        <c:delete val="0"/>
        <c:axPos val="l"/>
        <c:numFmt formatCode="General" sourceLinked="0"/>
        <c:majorTickMark val="out"/>
        <c:minorTickMark val="none"/>
        <c:tickLblPos val="nextTo"/>
        <c:txPr>
          <a:bodyPr/>
          <a:lstStyle/>
          <a:p>
            <a:pPr>
              <a:defRPr b="1"/>
            </a:pPr>
            <a:endParaRPr lang="ru-RU"/>
          </a:p>
        </c:txPr>
        <c:crossAx val="245610752"/>
        <c:crosses val="autoZero"/>
        <c:auto val="1"/>
        <c:lblAlgn val="ctr"/>
        <c:lblOffset val="100"/>
        <c:noMultiLvlLbl val="0"/>
      </c:catAx>
      <c:valAx>
        <c:axId val="245610752"/>
        <c:scaling>
          <c:orientation val="minMax"/>
        </c:scaling>
        <c:delete val="0"/>
        <c:axPos val="b"/>
        <c:majorGridlines/>
        <c:title>
          <c:tx>
            <c:rich>
              <a:bodyPr/>
              <a:lstStyle/>
              <a:p>
                <a:pPr>
                  <a:defRPr sz="1100"/>
                </a:pPr>
                <a:r>
                  <a:rPr lang="ru-RU" sz="1100"/>
                  <a:t>Количество реакторов</a:t>
                </a:r>
              </a:p>
            </c:rich>
          </c:tx>
          <c:overlay val="0"/>
        </c:title>
        <c:numFmt formatCode="General" sourceLinked="1"/>
        <c:majorTickMark val="out"/>
        <c:minorTickMark val="none"/>
        <c:tickLblPos val="nextTo"/>
        <c:txPr>
          <a:bodyPr/>
          <a:lstStyle/>
          <a:p>
            <a:pPr>
              <a:defRPr b="1"/>
            </a:pPr>
            <a:endParaRPr lang="ru-RU"/>
          </a:p>
        </c:txPr>
        <c:crossAx val="24560844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60C30-6F3D-4940-A0B5-CC9AB2D3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51</Pages>
  <Words>16901</Words>
  <Characters>96337</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Жамбул</dc:creator>
  <cp:lastModifiedBy>shomantaev_zh</cp:lastModifiedBy>
  <cp:revision>5</cp:revision>
  <dcterms:created xsi:type="dcterms:W3CDTF">2020-06-22T08:25:00Z</dcterms:created>
  <dcterms:modified xsi:type="dcterms:W3CDTF">2020-06-23T04:29:00Z</dcterms:modified>
</cp:coreProperties>
</file>