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400" w:leader="none"/>
        </w:tabs>
        <w:rPr/>
      </w:pPr>
      <w:r>
        <w:rPr>
          <w:rFonts w:eastAsia="Times New Roman"/>
          <w:b/>
          <w:sz w:val="24"/>
          <w:szCs w:val="24"/>
          <w:lang w:val="kk-KZ" w:eastAsia="en-US"/>
        </w:rPr>
        <w:t xml:space="preserve">    </w:t>
      </w:r>
      <w:r>
        <w:rPr>
          <w:rFonts w:eastAsia="Calibri"/>
          <w:b/>
          <w:sz w:val="24"/>
          <w:szCs w:val="24"/>
          <w:lang w:val="kk-KZ" w:eastAsia="en-US"/>
        </w:rPr>
        <w:tab/>
        <w:tab/>
        <w:t>«УТВЕРЖДАЮ»</w:t>
      </w:r>
    </w:p>
    <w:p>
      <w:pPr>
        <w:pStyle w:val="Normal"/>
        <w:tabs>
          <w:tab w:val="clear" w:pos="708"/>
          <w:tab w:val="left" w:pos="5400" w:leader="none"/>
        </w:tabs>
        <w:ind w:left="4956" w:firstLine="709"/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  <w:t xml:space="preserve">Руководитель ГУ «Управление  </w:t>
      </w:r>
    </w:p>
    <w:p>
      <w:pPr>
        <w:pStyle w:val="Normal"/>
        <w:tabs>
          <w:tab w:val="clear" w:pos="708"/>
          <w:tab w:val="left" w:pos="5400" w:leader="none"/>
        </w:tabs>
        <w:ind w:left="4956" w:firstLine="709"/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  <w:t>финансов Алматинской области»</w:t>
      </w:r>
    </w:p>
    <w:p>
      <w:pPr>
        <w:pStyle w:val="Normal"/>
        <w:tabs>
          <w:tab w:val="clear" w:pos="708"/>
          <w:tab w:val="left" w:pos="5400" w:leader="none"/>
        </w:tabs>
        <w:ind w:left="4956" w:firstLine="709"/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</w:r>
    </w:p>
    <w:p>
      <w:pPr>
        <w:pStyle w:val="Normal"/>
        <w:tabs>
          <w:tab w:val="clear" w:pos="708"/>
          <w:tab w:val="left" w:pos="5400" w:leader="none"/>
        </w:tabs>
        <w:ind w:left="4956" w:firstLine="709"/>
        <w:rPr>
          <w:rFonts w:eastAsia="Calibri"/>
          <w:b/>
          <w:b/>
          <w:sz w:val="24"/>
          <w:szCs w:val="24"/>
          <w:lang w:val="kk-KZ" w:eastAsia="en-US"/>
        </w:rPr>
      </w:pPr>
      <w:r>
        <w:rPr>
          <w:rFonts w:eastAsia="Calibri"/>
          <w:b/>
          <w:sz w:val="24"/>
          <w:szCs w:val="24"/>
          <w:lang w:eastAsia="en-US"/>
        </w:rPr>
        <w:t>_______________    Д.Алимбаев</w:t>
      </w:r>
    </w:p>
    <w:p>
      <w:pPr>
        <w:pStyle w:val="Normal"/>
        <w:tabs>
          <w:tab w:val="clear" w:pos="708"/>
          <w:tab w:val="left" w:pos="5400" w:leader="none"/>
        </w:tabs>
        <w:ind w:left="4956" w:firstLine="709"/>
        <w:rPr>
          <w:rFonts w:eastAsia="Calibri"/>
          <w:b/>
          <w:b/>
          <w:sz w:val="6"/>
          <w:szCs w:val="6"/>
          <w:lang w:val="kk-KZ" w:eastAsia="en-US"/>
        </w:rPr>
      </w:pPr>
      <w:r>
        <w:rPr>
          <w:rFonts w:eastAsia="Calibri"/>
          <w:b/>
          <w:sz w:val="6"/>
          <w:szCs w:val="6"/>
          <w:lang w:val="kk-KZ" w:eastAsia="en-US"/>
        </w:rPr>
      </w:r>
    </w:p>
    <w:p>
      <w:pPr>
        <w:pStyle w:val="Normal"/>
        <w:tabs>
          <w:tab w:val="clear" w:pos="708"/>
          <w:tab w:val="left" w:pos="5400" w:leader="none"/>
        </w:tabs>
        <w:ind w:left="4956" w:firstLine="709"/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val="kk-KZ" w:eastAsia="en-US"/>
        </w:rPr>
        <w:t xml:space="preserve">приказом №_______   </w:t>
      </w:r>
    </w:p>
    <w:p>
      <w:pPr>
        <w:pStyle w:val="Normal"/>
        <w:ind w:left="4956" w:firstLine="709"/>
        <w:rPr>
          <w:rFonts w:eastAsia="Calibri"/>
          <w:sz w:val="6"/>
          <w:szCs w:val="6"/>
          <w:lang w:val="kk-KZ" w:eastAsia="en-US"/>
        </w:rPr>
      </w:pPr>
      <w:r>
        <w:rPr>
          <w:rFonts w:eastAsia="Calibri"/>
          <w:sz w:val="6"/>
          <w:szCs w:val="6"/>
          <w:lang w:val="kk-KZ" w:eastAsia="en-US"/>
        </w:rPr>
      </w:r>
    </w:p>
    <w:p>
      <w:pPr>
        <w:pStyle w:val="Normal"/>
        <w:ind w:left="4956" w:firstLine="709"/>
        <w:rPr/>
      </w:pPr>
      <w:r>
        <w:rPr>
          <w:rFonts w:eastAsia="Calibri"/>
          <w:sz w:val="24"/>
          <w:szCs w:val="24"/>
          <w:lang w:val="kk-KZ" w:eastAsia="en-US"/>
        </w:rPr>
        <w:t>от «____»</w:t>
      </w:r>
      <w:r>
        <w:rPr>
          <w:rFonts w:eastAsia="Calibri"/>
          <w:sz w:val="24"/>
          <w:szCs w:val="24"/>
          <w:lang w:eastAsia="en-US"/>
        </w:rPr>
        <w:t xml:space="preserve"> _____________</w:t>
      </w:r>
      <w:r>
        <w:rPr>
          <w:rFonts w:eastAsia="Calibri"/>
          <w:sz w:val="24"/>
          <w:szCs w:val="24"/>
          <w:lang w:val="kk-KZ" w:eastAsia="en-US"/>
        </w:rPr>
        <w:t xml:space="preserve">2019 г.  </w:t>
      </w:r>
    </w:p>
    <w:p>
      <w:pPr>
        <w:pStyle w:val="Normal"/>
        <w:spacing w:lineRule="atLeast" w:line="240"/>
        <w:ind w:left="4559" w:firstLine="482"/>
        <w:jc w:val="right"/>
        <w:rPr>
          <w:rFonts w:eastAsia="Calibri"/>
          <w:b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</w:r>
    </w:p>
    <w:p>
      <w:pPr>
        <w:pStyle w:val="3"/>
        <w:jc w:val="center"/>
        <w:rPr/>
      </w:pPr>
      <w:r>
        <w:rPr/>
        <w:t>Положение</w:t>
      </w:r>
    </w:p>
    <w:p>
      <w:pPr>
        <w:pStyle w:val="Normal"/>
        <w:jc w:val="center"/>
        <w:rPr>
          <w:b/>
          <w:b/>
          <w:sz w:val="28"/>
          <w:lang w:val="kk-KZ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об отделе </w:t>
      </w:r>
      <w:r>
        <w:rPr>
          <w:b/>
          <w:sz w:val="28"/>
          <w:lang w:val="kk-KZ"/>
        </w:rPr>
        <w:t xml:space="preserve"> анализа исполнения бюджета </w:t>
      </w:r>
      <w:r>
        <w:rPr>
          <w:b/>
          <w:sz w:val="28"/>
        </w:rPr>
        <w:t>аппарата управления и социальной сферы</w:t>
      </w:r>
    </w:p>
    <w:p>
      <w:pPr>
        <w:pStyle w:val="Normal"/>
        <w:rPr>
          <w:b/>
          <w:b/>
          <w:sz w:val="28"/>
          <w:lang w:val="kk-KZ"/>
        </w:rPr>
      </w:pPr>
      <w:r>
        <w:rPr>
          <w:b/>
          <w:sz w:val="28"/>
          <w:lang w:val="kk-KZ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1. Общие положения</w:t>
      </w:r>
    </w:p>
    <w:p>
      <w:pPr>
        <w:pStyle w:val="Normal"/>
        <w:jc w:val="both"/>
        <w:rPr>
          <w:b/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ab/>
      </w:r>
      <w:r>
        <w:rPr>
          <w:rFonts w:eastAsia="Calibri"/>
          <w:sz w:val="28"/>
          <w:szCs w:val="28"/>
        </w:rPr>
        <w:t>1. Отдел анализа исполнения бюджета аппарата управления и социальной сферы  является структурным подразделением государственного учреждения  «Управление финансов Алматинской области».</w:t>
      </w:r>
      <w:bookmarkStart w:id="0" w:name="z31"/>
      <w:bookmarkEnd w:id="0"/>
    </w:p>
    <w:p>
      <w:pPr>
        <w:pStyle w:val="Normal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ab/>
      </w:r>
      <w:r>
        <w:rPr>
          <w:rFonts w:eastAsia="Calibri"/>
          <w:sz w:val="28"/>
          <w:szCs w:val="28"/>
        </w:rPr>
        <w:t>2.Отдел в своей деятельности руководствуется  </w:t>
      </w:r>
      <w:r>
        <w:fldChar w:fldCharType="begin"/>
      </w:r>
      <w:r>
        <w:rPr>
          <w:rStyle w:val="Style12"/>
          <w:sz w:val="28"/>
          <w:szCs w:val="28"/>
          <w:rFonts w:eastAsia="Calibri"/>
        </w:rPr>
        <w:instrText> HYPERLINK "http://adilet.zan.kz/rus/docs/K950001000_" \l "z0"</w:instrText>
      </w:r>
      <w:r>
        <w:rPr>
          <w:rStyle w:val="Style12"/>
          <w:sz w:val="28"/>
          <w:szCs w:val="28"/>
          <w:rFonts w:eastAsia="Calibri"/>
        </w:rPr>
        <w:fldChar w:fldCharType="separate"/>
      </w:r>
      <w:r>
        <w:rPr>
          <w:rStyle w:val="Style12"/>
          <w:rFonts w:eastAsia="Calibri"/>
          <w:sz w:val="28"/>
          <w:szCs w:val="28"/>
        </w:rPr>
        <w:t>Конституцией</w:t>
      </w:r>
      <w:r>
        <w:rPr>
          <w:rStyle w:val="Style12"/>
          <w:sz w:val="28"/>
          <w:szCs w:val="28"/>
          <w:rFonts w:eastAsia="Calibri"/>
        </w:rPr>
        <w:fldChar w:fldCharType="end"/>
      </w:r>
      <w:r>
        <w:rPr>
          <w:rFonts w:eastAsia="Calibri"/>
          <w:sz w:val="28"/>
          <w:szCs w:val="28"/>
        </w:rPr>
        <w:t> Республики Казахстан, законами, актами Президента и Правительства Республики Казахстан, иными нормативными правовыми актами, постановлениями акимата области,  положением об управлении финансов Алматинской области, приказами руководителя управления, а также настоящим Положением.</w:t>
      </w:r>
      <w:bookmarkStart w:id="1" w:name="z32"/>
      <w:bookmarkEnd w:id="1"/>
    </w:p>
    <w:p>
      <w:pPr>
        <w:pStyle w:val="Normal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ab/>
      </w:r>
      <w:r>
        <w:rPr>
          <w:rFonts w:eastAsia="Calibri"/>
          <w:sz w:val="28"/>
          <w:szCs w:val="28"/>
        </w:rPr>
        <w:t>3.Структура, штатная численность отдела утверждается уполномоченным должностным лицом государственного органа в порядке, установленном законодательством Республики Казахстан.</w:t>
      </w:r>
      <w:bookmarkStart w:id="2" w:name="z33"/>
      <w:bookmarkEnd w:id="2"/>
    </w:p>
    <w:p>
      <w:pPr>
        <w:pStyle w:val="Normal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ab/>
      </w:r>
      <w:r>
        <w:rPr>
          <w:rFonts w:eastAsia="Calibri"/>
          <w:sz w:val="28"/>
          <w:szCs w:val="28"/>
        </w:rPr>
        <w:t>4.Отдел состоит из:</w:t>
      </w:r>
    </w:p>
    <w:p>
      <w:pPr>
        <w:pStyle w:val="Normal"/>
        <w:ind w:firstLine="964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>1)  руководителя отдела;</w:t>
      </w:r>
    </w:p>
    <w:p>
      <w:pPr>
        <w:pStyle w:val="Normal"/>
        <w:ind w:firstLine="964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>2)  главного специалиста;</w:t>
      </w:r>
    </w:p>
    <w:p>
      <w:pPr>
        <w:pStyle w:val="Normal"/>
        <w:ind w:firstLine="96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 главного специалиста;</w:t>
      </w:r>
    </w:p>
    <w:p>
      <w:pPr>
        <w:pStyle w:val="Normal"/>
        <w:ind w:firstLine="96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 главного специалиста.</w:t>
      </w:r>
    </w:p>
    <w:p>
      <w:pPr>
        <w:pStyle w:val="Normal"/>
        <w:numPr>
          <w:ilvl w:val="0"/>
          <w:numId w:val="0"/>
        </w:numPr>
        <w:spacing w:before="225" w:after="135"/>
        <w:jc w:val="center"/>
        <w:textAlignment w:val="baseline"/>
        <w:outlineLvl w:val="2"/>
        <w:rPr/>
      </w:pPr>
      <w:r>
        <w:rPr>
          <w:b/>
          <w:sz w:val="28"/>
          <w:szCs w:val="28"/>
        </w:rPr>
        <w:t xml:space="preserve">2. Основные задачи, функции, права и обязанности отдела </w:t>
      </w:r>
      <w:r>
        <w:rPr>
          <w:b/>
          <w:sz w:val="28"/>
          <w:lang w:val="kk-KZ"/>
        </w:rPr>
        <w:t xml:space="preserve">анализа                 исполнения бюджета </w:t>
      </w:r>
      <w:r>
        <w:rPr>
          <w:b/>
          <w:sz w:val="28"/>
        </w:rPr>
        <w:t>аппарата управления и социальной сферы</w:t>
      </w:r>
      <w:r>
        <w:rPr>
          <w:b/>
          <w:sz w:val="28"/>
          <w:szCs w:val="28"/>
        </w:rPr>
        <w:t>.</w:t>
      </w:r>
    </w:p>
    <w:p>
      <w:pPr>
        <w:pStyle w:val="Normal"/>
        <w:spacing w:lineRule="atLeast" w:line="285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sz w:val="28"/>
          <w:szCs w:val="28"/>
        </w:rPr>
        <w:t> Основные задачи и функции отдела: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lang w:val="kk-KZ"/>
        </w:rPr>
        <w:tab/>
        <w:t>1</w:t>
      </w:r>
      <w:r>
        <w:rPr>
          <w:sz w:val="28"/>
        </w:rPr>
        <w:t>) Проверять индивидуальные и сводные планы финансирования администраторов бюджетных программ  и подведомственных им государственных учреждений по обязательствам и платежам, курируемых отделом и контролировать своевременное  предоставление   их в органы Казначейства</w:t>
      </w:r>
      <w:r>
        <w:rPr>
          <w:sz w:val="28"/>
          <w:szCs w:val="28"/>
        </w:rPr>
        <w:t>;</w:t>
      </w:r>
    </w:p>
    <w:p>
      <w:pPr>
        <w:pStyle w:val="Normal"/>
        <w:jc w:val="both"/>
        <w:rPr/>
      </w:pPr>
      <w:r>
        <w:rPr>
          <w:sz w:val="28"/>
          <w:lang w:val="kk-KZ"/>
        </w:rPr>
        <w:tab/>
        <w:t>2</w:t>
      </w:r>
      <w:r>
        <w:rPr>
          <w:sz w:val="28"/>
        </w:rPr>
        <w:t xml:space="preserve">) </w:t>
      </w:r>
      <w:r>
        <w:rPr>
          <w:sz w:val="28"/>
          <w:szCs w:val="28"/>
        </w:rPr>
        <w:t>При уточнении областного бюджета (решение маслихата)   и корректировки бюджета (постановление акимата)  вносить изменения и дополнения  в планы финансирования по обязательствам и платежам администраторов бюджетных программ, курируемых отделом;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  <w:szCs w:val="28"/>
        </w:rPr>
        <w:t xml:space="preserve">Вносить  изменения в помесячную разбивку  планов финансирования  по обязательствам и платежам администраторов бюджетных программ на основании, предоставленных ими заявок и письменного обоснования необходимости внесения изменений, согласно  приказа Министерства финансов РК № 540 от 04.12.2014г. п 40.  При положительном решении руководства формировать справки;   </w:t>
      </w:r>
    </w:p>
    <w:p>
      <w:pPr>
        <w:pStyle w:val="Normal"/>
        <w:ind w:firstLine="708"/>
        <w:jc w:val="both"/>
        <w:rPr/>
      </w:pPr>
      <w:r>
        <w:rPr>
          <w:sz w:val="28"/>
        </w:rPr>
        <w:t>4) На основании ежедневного контроля кассовых расходов в разрезе специфик, предусмотренных в плане финансирования по администраторам бюджетных программ, курируемых отделом</w:t>
      </w:r>
      <w:r>
        <w:rPr>
          <w:sz w:val="28"/>
          <w:lang w:val="kk-KZ"/>
        </w:rPr>
        <w:t>,</w:t>
      </w:r>
      <w:r>
        <w:rPr>
          <w:sz w:val="28"/>
        </w:rPr>
        <w:t xml:space="preserve"> проводить еженедельно анализ  исполнения бюджета;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5) Контролировать </w:t>
      </w:r>
      <w:r>
        <w:rPr>
          <w:sz w:val="28"/>
          <w:lang w:val="kk-KZ"/>
        </w:rPr>
        <w:t>своевременное поступление и перечисление трансфертов, выделенных из республиканского и областного бюджетов по администраторам бюджетных программ, курируемых отделом</w:t>
      </w:r>
      <w:r>
        <w:rPr>
          <w:sz w:val="28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lang w:val="kk-KZ"/>
        </w:rPr>
        <w:t>6</w:t>
      </w:r>
      <w:r>
        <w:rPr>
          <w:sz w:val="28"/>
        </w:rPr>
        <w:t xml:space="preserve">) </w:t>
      </w:r>
      <w:r>
        <w:rPr>
          <w:sz w:val="28"/>
          <w:szCs w:val="28"/>
        </w:rPr>
        <w:t xml:space="preserve">Проводить мониторинг по освоению  трансфертов, выделенных из </w:t>
      </w:r>
      <w:r>
        <w:rPr>
          <w:sz w:val="28"/>
          <w:lang w:val="kk-KZ"/>
        </w:rPr>
        <w:t xml:space="preserve">республиканского и областного бюджетов </w:t>
      </w:r>
      <w:r>
        <w:rPr>
          <w:sz w:val="28"/>
          <w:szCs w:val="28"/>
        </w:rPr>
        <w:t>по администраторам бюджетных программ, курируемых им;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) Проверять  правильность составления  планов  поступлений денежных средств государственных учреждений от реализации товаров (работ, услуг) на соответствие утвержденного Классификатора перечня товаров (работ, услуг), согласно приказа Министерства финансов РК  № 215 от 25.05.2009г., а также согласно  приказа Министерства финансов РК    № 540 от 04.12.2014г. п 422.  вносить  изменения в  планы  поступлений и расходов денег, получаемых государственными учреждениями от реализации товаров (работ, услуг), остающихся в их распоряжении; 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>)</w:t>
      </w:r>
      <w:r>
        <w:rPr/>
        <w:t xml:space="preserve"> </w:t>
      </w:r>
      <w:r>
        <w:rPr>
          <w:sz w:val="28"/>
          <w:szCs w:val="28"/>
        </w:rPr>
        <w:t>Проверять  кредитные договора, выделенные из республиканского бюджета на оказание мер социальной поддержки специалистов социальной сферы, прибывших для работы и проживания в сельскую  местность на правильность составления договоров и их регистрация.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lang w:val="kk-KZ"/>
        </w:rPr>
        <w:tab/>
        <w:t>6.</w:t>
      </w:r>
      <w:r>
        <w:rPr>
          <w:sz w:val="28"/>
        </w:rPr>
        <w:t xml:space="preserve"> Основные права отдела: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1) Для внесения изменений в планы финансирования администраторов бюджетных программ запрашивать расчеты и обоснования вносимых изменений;</w:t>
      </w:r>
    </w:p>
    <w:p>
      <w:pPr>
        <w:pStyle w:val="Normal"/>
        <w:ind w:firstLine="708"/>
        <w:jc w:val="both"/>
        <w:rPr/>
      </w:pPr>
      <w:r>
        <w:rPr>
          <w:sz w:val="28"/>
        </w:rPr>
        <w:t>2) В пределах своих функциональных обязанностей своевременно давать ответы на обращение граждан, администраторов бюджетных программ</w:t>
      </w:r>
      <w:r>
        <w:rPr>
          <w:sz w:val="28"/>
          <w:lang w:val="kk-KZ"/>
        </w:rPr>
        <w:t>, государственных учреждений и предприятий</w:t>
      </w:r>
      <w:r>
        <w:rPr>
          <w:sz w:val="28"/>
        </w:rPr>
        <w:t>;</w:t>
      </w:r>
    </w:p>
    <w:p>
      <w:pPr>
        <w:pStyle w:val="Normal"/>
        <w:ind w:firstLine="708"/>
        <w:jc w:val="both"/>
        <w:rPr/>
      </w:pPr>
      <w:r>
        <w:rPr>
          <w:sz w:val="28"/>
        </w:rPr>
        <w:t xml:space="preserve">3)  Участвовать в процессе  подготовки материалов для уточнения  и корректировки бюджета области;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4) В пр</w:t>
      </w:r>
      <w:r>
        <w:rPr>
          <w:sz w:val="28"/>
          <w:lang w:val="kk-KZ"/>
        </w:rPr>
        <w:t>е</w:t>
      </w:r>
      <w:r>
        <w:rPr>
          <w:sz w:val="28"/>
        </w:rPr>
        <w:t>делах своей компетенции консультировать администраторов бюджетных программ по вопросам исполнения бюджета;</w:t>
      </w:r>
    </w:p>
    <w:p>
      <w:pPr>
        <w:pStyle w:val="Normal"/>
        <w:ind w:firstLine="708"/>
        <w:jc w:val="both"/>
        <w:rPr/>
      </w:pPr>
      <w:r>
        <w:rPr>
          <w:sz w:val="28"/>
        </w:rPr>
        <w:t>5) Своевременно проходить курсы повышения квалификации для улучшения качества работы;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6) При необходимости запрашивать информацию от администраторов бюджетных программ;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7) В пределах своей компетенции консультировать районные отделы финансов по вопросам исполнения бюджета; </w:t>
      </w:r>
    </w:p>
    <w:p>
      <w:pPr>
        <w:pStyle w:val="Normal"/>
        <w:autoSpaceDE w:val="false"/>
        <w:ind w:firstLine="708"/>
        <w:jc w:val="both"/>
        <w:rPr>
          <w:sz w:val="28"/>
        </w:rPr>
      </w:pPr>
      <w:r>
        <w:rPr>
          <w:sz w:val="28"/>
        </w:rPr>
        <w:t>8)  Осуществлять  иные права в соответствии с законодательством РК.</w:t>
      </w:r>
    </w:p>
    <w:p>
      <w:pPr>
        <w:pStyle w:val="Normal"/>
        <w:autoSpaceDE w:val="false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  <w:lang w:val="kk-KZ"/>
        </w:rPr>
        <w:tab/>
        <w:t>7.</w:t>
      </w:r>
      <w:r>
        <w:rPr>
          <w:sz w:val="28"/>
        </w:rPr>
        <w:t xml:space="preserve"> Основные </w:t>
      </w:r>
      <w:r>
        <w:rPr>
          <w:sz w:val="28"/>
          <w:lang w:val="kk-KZ"/>
        </w:rPr>
        <w:t>обязанности</w:t>
      </w:r>
      <w:r>
        <w:rPr>
          <w:sz w:val="28"/>
        </w:rPr>
        <w:t xml:space="preserve"> отдела: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1) Своевременно предоставлять запрашиваемую информацию, письменные задания от вышестоящих и других организаций, ответы на письма;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Выполнять дополнительные функциональные обязанности</w:t>
      </w:r>
      <w:r>
        <w:rPr>
          <w:sz w:val="28"/>
          <w:szCs w:val="28"/>
          <w:lang w:val="kk-KZ"/>
        </w:rPr>
        <w:t xml:space="preserve"> в соответствии с законом</w:t>
      </w:r>
      <w:r>
        <w:rPr>
          <w:sz w:val="28"/>
          <w:szCs w:val="28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3)  На время отсутствия другого главного специалиста отдела выполнять его функции;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4) Соблюдать технику безопасности;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5)  Соблюдать информационную безопасность;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  <w:t>6) Соблюдать трудовую дисциплину.</w:t>
      </w:r>
    </w:p>
    <w:p>
      <w:pPr>
        <w:pStyle w:val="Normal"/>
        <w:autoSpaceDE w:val="false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3. Организация деятельности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отдела </w:t>
      </w:r>
      <w:r>
        <w:rPr>
          <w:b/>
          <w:sz w:val="28"/>
          <w:lang w:val="kk-KZ"/>
        </w:rPr>
        <w:t xml:space="preserve">анализа исполнения бюджета </w:t>
      </w:r>
      <w:r>
        <w:rPr>
          <w:b/>
          <w:sz w:val="28"/>
        </w:rPr>
        <w:t>аппарата управления и социальной сферы</w:t>
      </w:r>
      <w:r>
        <w:rPr>
          <w:b/>
          <w:sz w:val="28"/>
          <w:szCs w:val="28"/>
        </w:rPr>
        <w:t>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8.</w:t>
      </w:r>
      <w:r>
        <w:rPr>
          <w:sz w:val="28"/>
          <w:szCs w:val="28"/>
        </w:rPr>
        <w:t xml:space="preserve"> Отдел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Республики Казахстан.</w:t>
      </w:r>
      <w:bookmarkStart w:id="3" w:name="z45"/>
      <w:bookmarkEnd w:id="3"/>
    </w:p>
    <w:p>
      <w:pPr>
        <w:pStyle w:val="Normal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9.</w:t>
      </w:r>
      <w:r>
        <w:rPr>
          <w:sz w:val="28"/>
          <w:szCs w:val="28"/>
        </w:rPr>
        <w:t xml:space="preserve"> Отдел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  <w:bookmarkStart w:id="4" w:name="z47"/>
      <w:bookmarkEnd w:id="4"/>
    </w:p>
    <w:p>
      <w:pPr>
        <w:pStyle w:val="Normal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10.</w:t>
      </w:r>
      <w:r>
        <w:rPr>
          <w:sz w:val="28"/>
          <w:szCs w:val="28"/>
        </w:rPr>
        <w:t xml:space="preserve"> Руководитель отдела государственного органа осуществляет общее руководство деятельностью отдела  и несет персональную ответственность за выполнение возложенных на  отдел государственного органа задач и осуществление им своих функций.</w:t>
      </w:r>
      <w:bookmarkStart w:id="5" w:name="z48"/>
      <w:bookmarkEnd w:id="5"/>
    </w:p>
    <w:p>
      <w:pPr>
        <w:pStyle w:val="Normal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11.</w:t>
      </w:r>
      <w:r>
        <w:rPr>
          <w:sz w:val="28"/>
          <w:szCs w:val="28"/>
        </w:rPr>
        <w:t xml:space="preserve"> Руководитель отдела  представляет руководству государственного органа предложения по структуре и штатному расписанию отдела. </w:t>
      </w:r>
      <w:bookmarkStart w:id="6" w:name="z49"/>
      <w:bookmarkEnd w:id="6"/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целях руководитель: </w:t>
      </w:r>
    </w:p>
    <w:p>
      <w:pPr>
        <w:pStyle w:val="Normal"/>
        <w:jc w:val="both"/>
        <w:rPr>
          <w:sz w:val="28"/>
          <w:szCs w:val="28"/>
          <w:lang w:val="kk-KZ"/>
        </w:rPr>
      </w:pPr>
      <w:bookmarkStart w:id="7" w:name="z50"/>
      <w:bookmarkEnd w:id="7"/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1) </w:t>
      </w:r>
      <w:r>
        <w:rPr/>
        <w:t xml:space="preserve"> </w:t>
      </w:r>
      <w:r>
        <w:rPr>
          <w:sz w:val="28"/>
          <w:szCs w:val="28"/>
        </w:rPr>
        <w:t>распределяет деятельность отдела в пределах своих полномочий;</w:t>
      </w:r>
      <w:bookmarkStart w:id="8" w:name="z51"/>
      <w:bookmarkEnd w:id="8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2</w:t>
      </w:r>
      <w:bookmarkStart w:id="9" w:name="z52"/>
      <w:bookmarkEnd w:id="9"/>
      <w:r>
        <w:rPr>
          <w:sz w:val="28"/>
          <w:szCs w:val="28"/>
        </w:rPr>
        <w:t>) осуществляет иные полномочия в соответствии с законами и актами Президента Республики Казахстан</w:t>
      </w:r>
      <w:bookmarkStart w:id="10" w:name="z54"/>
      <w:bookmarkStart w:id="11" w:name="z53"/>
      <w:bookmarkEnd w:id="10"/>
      <w:bookmarkEnd w:id="11"/>
      <w:r>
        <w:rPr>
          <w:sz w:val="28"/>
          <w:szCs w:val="28"/>
        </w:rPr>
        <w:t>;</w:t>
      </w:r>
    </w:p>
    <w:p>
      <w:pPr>
        <w:pStyle w:val="Normal"/>
        <w:rPr/>
      </w:pPr>
      <w:r>
        <w:rPr>
          <w:sz w:val="28"/>
          <w:szCs w:val="28"/>
        </w:rPr>
        <w:tab/>
        <w:t>3) осуществляет иные функции, возложенные руководителем государственного органа;</w:t>
      </w:r>
    </w:p>
    <w:p>
      <w:pPr>
        <w:pStyle w:val="Normal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12.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период отсутствия руководителя отдела общее руководство отделом осуществляется лицом (работником), его замещающим, который несет персональную ответственность за выполнение возложенных на отдел задач и осуществление им своих функций</w:t>
      </w:r>
      <w:r>
        <w:rPr>
          <w:sz w:val="28"/>
          <w:szCs w:val="28"/>
          <w:lang w:val="kk-KZ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  <w:lang w:val="kk-KZ"/>
        </w:rPr>
        <w:tab/>
        <w:t>13. Д</w:t>
      </w:r>
      <w:r>
        <w:rPr>
          <w:sz w:val="28"/>
          <w:szCs w:val="28"/>
        </w:rPr>
        <w:t>окументы, направляемые от имени отдела в другие отделы по вопросам, входящим в компетенцию отдела, подписываются руководителем отдела, а в случае его отсутствия - лицом, его замещающим.</w:t>
      </w:r>
    </w:p>
    <w:sectPr>
      <w:type w:val="nextPage"/>
      <w:pgSz w:w="11906" w:h="16838"/>
      <w:pgMar w:left="1701" w:right="851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540" w:hanging="0"/>
      <w:jc w:val="both"/>
      <w:outlineLvl w:val="1"/>
    </w:pPr>
    <w:rPr>
      <w:b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character" w:styleId="WW8Num1z0">
    <w:name w:val="WW8Num1z0"/>
    <w:qFormat/>
    <w:rPr/>
  </w:style>
  <w:style w:type="character" w:styleId="Style11">
    <w:name w:val="Основной шрифт абзаца"/>
    <w:qFormat/>
    <w:rPr/>
  </w:style>
  <w:style w:type="character" w:styleId="Appleconvertedspace">
    <w:name w:val="apple-converted-space"/>
    <w:basedOn w:val="Style11"/>
    <w:qFormat/>
    <w:rPr/>
  </w:style>
  <w:style w:type="character" w:styleId="Style12">
    <w:name w:val="Интернет-ссылка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 Знак Знак Знак Знак 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sz w:val="28"/>
      <w:lang w:val="en-US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385</TotalTime>
  <Application>LibreOffice/6.2.8.2$Windows_X86_64 LibreOffice_project/f82ddfca21ebc1e222a662a32b25c0c9d20169ee</Application>
  <Pages>3</Pages>
  <Words>736</Words>
  <Characters>5568</Characters>
  <CharactersWithSpaces>6370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2016-04-22T13:54:00Z</dcterms:created>
  <dc:creator>Администратор</dc:creator>
  <dc:description/>
  <cp:keywords/>
  <dc:language>ru-RU</dc:language>
  <cp:lastModifiedBy>BaglanB</cp:lastModifiedBy>
  <cp:lastPrinted>2019-01-25T17:16:00Z</cp:lastPrinted>
  <dcterms:modified xsi:type="dcterms:W3CDTF">2019-02-06T14:20:00Z</dcterms:modified>
  <cp:revision>110</cp:revision>
  <dc:subject/>
  <dc:title>Утверждено приказом</dc:title>
</cp:coreProperties>
</file>