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8C" w:rsidRPr="00630B8C" w:rsidRDefault="00F9658C" w:rsidP="00F9658C">
      <w:pPr>
        <w:shd w:val="clear" w:color="auto" w:fill="FFFFFF"/>
        <w:spacing w:after="300" w:line="360" w:lineRule="atLeast"/>
        <w:textAlignment w:val="baseline"/>
        <w:outlineLvl w:val="0"/>
        <w:rPr>
          <w:rFonts w:ascii="Times New Roman" w:eastAsia="Times New Roman" w:hAnsi="Times New Roman" w:cs="Times New Roman"/>
          <w:b/>
          <w:bCs/>
          <w:caps/>
          <w:color w:val="283D54"/>
          <w:kern w:val="36"/>
          <w:sz w:val="28"/>
          <w:szCs w:val="28"/>
          <w:lang w:eastAsia="ru-RU"/>
        </w:rPr>
      </w:pPr>
      <w:r w:rsidRPr="00630B8C">
        <w:rPr>
          <w:rFonts w:ascii="Times New Roman" w:eastAsia="Times New Roman" w:hAnsi="Times New Roman" w:cs="Times New Roman"/>
          <w:b/>
          <w:bCs/>
          <w:caps/>
          <w:color w:val="283D54"/>
          <w:kern w:val="36"/>
          <w:sz w:val="28"/>
          <w:szCs w:val="28"/>
          <w:lang w:eastAsia="ru-RU"/>
        </w:rPr>
        <w:t>ПОРЯДОК ИСПОЛЬЗОВАНИЯ БЕСПИЛОТНЫХ ЛЕТАТЕЛЬНЫХ АППАРАТОВ</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Закон Республики Казахстан от 15 июля 2010 года № 339</w:t>
      </w:r>
      <w:r w:rsidRPr="00630B8C">
        <w:rPr>
          <w:rFonts w:ascii="Times New Roman" w:eastAsia="Times New Roman" w:hAnsi="Times New Roman" w:cs="Times New Roman"/>
          <w:color w:val="333333"/>
          <w:sz w:val="28"/>
          <w:szCs w:val="28"/>
          <w:lang w:eastAsia="ru-RU"/>
        </w:rPr>
        <w:br/>
        <w:t>«Об использовании воздушного пространства Республики Казахстан и деятельности авиации»</w:t>
      </w:r>
    </w:p>
    <w:p w:rsidR="00F9658C" w:rsidRPr="00630B8C" w:rsidRDefault="00F9658C" w:rsidP="00F9658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b/>
          <w:bCs/>
          <w:color w:val="333333"/>
          <w:sz w:val="28"/>
          <w:szCs w:val="28"/>
          <w:bdr w:val="none" w:sz="0" w:space="0" w:color="auto" w:frame="1"/>
          <w:lang w:eastAsia="ru-RU"/>
        </w:rPr>
        <w:t>Пункт 66-1) статьи 1:</w:t>
      </w:r>
    </w:p>
    <w:p w:rsidR="00F9658C" w:rsidRPr="00630B8C" w:rsidRDefault="00F9658C" w:rsidP="00F9658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b/>
          <w:bCs/>
          <w:color w:val="333333"/>
          <w:sz w:val="28"/>
          <w:szCs w:val="28"/>
          <w:bdr w:val="none" w:sz="0" w:space="0" w:color="auto" w:frame="1"/>
          <w:lang w:eastAsia="ru-RU"/>
        </w:rPr>
        <w:t>беспилотный летательный аппарат</w:t>
      </w:r>
      <w:r w:rsidRPr="00630B8C">
        <w:rPr>
          <w:rFonts w:ascii="Times New Roman" w:eastAsia="Times New Roman" w:hAnsi="Times New Roman" w:cs="Times New Roman"/>
          <w:color w:val="333333"/>
          <w:sz w:val="28"/>
          <w:szCs w:val="28"/>
          <w:lang w:eastAsia="ru-RU"/>
        </w:rPr>
        <w:t> (далее – БПЛА)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w:t>
      </w:r>
    </w:p>
    <w:p w:rsidR="00F9658C" w:rsidRPr="00630B8C" w:rsidRDefault="00F9658C" w:rsidP="00F9658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b/>
          <w:bCs/>
          <w:color w:val="333333"/>
          <w:sz w:val="28"/>
          <w:szCs w:val="28"/>
          <w:bdr w:val="none" w:sz="0" w:space="0" w:color="auto" w:frame="1"/>
          <w:lang w:eastAsia="ru-RU"/>
        </w:rPr>
        <w:t>Статья 31. Полеты над населенным пунктом</w:t>
      </w:r>
    </w:p>
    <w:p w:rsidR="00F9658C" w:rsidRPr="00630B8C" w:rsidRDefault="00F9658C" w:rsidP="00F9658C">
      <w:pPr>
        <w:numPr>
          <w:ilvl w:val="0"/>
          <w:numId w:val="1"/>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 xml:space="preserve">Полеты воздушных судов выполняются над густонаселенными районами городов или поселков на такой высоте, которая обеспечивает при возникновении аварийных ситуаций либо чрезвычайных обстоятельств выполнение посадки, не подвергающей чрезмерной опасности людей или имущество на земле, за исключением случая, если это необходимо при взлете или </w:t>
      </w:r>
      <w:proofErr w:type="gramStart"/>
      <w:r w:rsidRPr="00630B8C">
        <w:rPr>
          <w:rFonts w:ascii="Times New Roman" w:eastAsia="Times New Roman" w:hAnsi="Times New Roman" w:cs="Times New Roman"/>
          <w:color w:val="333333"/>
          <w:sz w:val="28"/>
          <w:szCs w:val="28"/>
          <w:lang w:eastAsia="ru-RU"/>
        </w:rPr>
        <w:t>посадке</w:t>
      </w:r>
      <w:proofErr w:type="gramEnd"/>
      <w:r w:rsidRPr="00630B8C">
        <w:rPr>
          <w:rFonts w:ascii="Times New Roman" w:eastAsia="Times New Roman" w:hAnsi="Times New Roman" w:cs="Times New Roman"/>
          <w:color w:val="333333"/>
          <w:sz w:val="28"/>
          <w:szCs w:val="28"/>
          <w:lang w:eastAsia="ru-RU"/>
        </w:rPr>
        <w:t xml:space="preserve"> или на это выдается разрешение органа управления воздушным движением.</w:t>
      </w:r>
    </w:p>
    <w:p w:rsidR="00F9658C" w:rsidRPr="00630B8C" w:rsidRDefault="00F9658C" w:rsidP="00F9658C">
      <w:pPr>
        <w:numPr>
          <w:ilvl w:val="0"/>
          <w:numId w:val="1"/>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Схемы (маршруты) полетов воздушных судов над населенными пунктами согласовываются с органами национальной безопасности и уполномоченным органом в сфере государственной авиации и утверждаются уполномоченным органом в сфере гражданской авиации.</w:t>
      </w:r>
    </w:p>
    <w:p w:rsidR="00F9658C" w:rsidRPr="00630B8C" w:rsidRDefault="00F9658C" w:rsidP="00F9658C">
      <w:pPr>
        <w:numPr>
          <w:ilvl w:val="0"/>
          <w:numId w:val="1"/>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В период проведения охранных мероприятий полеты воздушных судов и БПЛА над населенными пунктами согласовываются с органами национальной безопасности и Службой государственной охраны Республики Казахстан.</w:t>
      </w:r>
    </w:p>
    <w:p w:rsidR="00F9658C" w:rsidRPr="00630B8C" w:rsidRDefault="00F9658C" w:rsidP="00F9658C">
      <w:pPr>
        <w:numPr>
          <w:ilvl w:val="0"/>
          <w:numId w:val="1"/>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Порядок согласования и выполнения полетов над населенным пунктом определяется Правилами использования воздушного пространства Республики Казахстан, утвержденными Постановлением Правительства Республики Казахстан от 12 мая 2011 года № 506.</w:t>
      </w:r>
    </w:p>
    <w:p w:rsidR="00F9658C" w:rsidRPr="00630B8C" w:rsidRDefault="00F9658C" w:rsidP="00F9658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b/>
          <w:bCs/>
          <w:color w:val="333333"/>
          <w:sz w:val="28"/>
          <w:szCs w:val="28"/>
          <w:bdr w:val="none" w:sz="0" w:space="0" w:color="auto" w:frame="1"/>
          <w:lang w:eastAsia="ru-RU"/>
        </w:rPr>
        <w:t>Статья 33. Полеты беспилотных летательных аппаратов</w:t>
      </w:r>
    </w:p>
    <w:p w:rsidR="00F9658C" w:rsidRPr="00630B8C" w:rsidRDefault="00F9658C" w:rsidP="00F9658C">
      <w:pPr>
        <w:numPr>
          <w:ilvl w:val="0"/>
          <w:numId w:val="2"/>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Эксплуатация БПЛА должна сводить к минимуму угрозу причинения вреда жизни или здоровью людей, повреждения (порчи) имущества, опасность для других воздушных судов при соблюдении условий, установленных Правилами использования воздушного пространства Республики Казахстан и эксплуатационной документацией беспилотного летательного аппарата.</w:t>
      </w:r>
    </w:p>
    <w:p w:rsidR="00F9658C" w:rsidRPr="00630B8C" w:rsidRDefault="00F9658C" w:rsidP="00F9658C">
      <w:pPr>
        <w:numPr>
          <w:ilvl w:val="0"/>
          <w:numId w:val="2"/>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proofErr w:type="spellStart"/>
      <w:r w:rsidRPr="00630B8C">
        <w:rPr>
          <w:rFonts w:ascii="Times New Roman" w:eastAsia="Times New Roman" w:hAnsi="Times New Roman" w:cs="Times New Roman"/>
          <w:color w:val="333333"/>
          <w:sz w:val="28"/>
          <w:szCs w:val="28"/>
          <w:lang w:eastAsia="ru-RU"/>
        </w:rPr>
        <w:t>Эксплуатанты</w:t>
      </w:r>
      <w:proofErr w:type="spellEnd"/>
      <w:r w:rsidRPr="00630B8C">
        <w:rPr>
          <w:rFonts w:ascii="Times New Roman" w:eastAsia="Times New Roman" w:hAnsi="Times New Roman" w:cs="Times New Roman"/>
          <w:color w:val="333333"/>
          <w:sz w:val="28"/>
          <w:szCs w:val="28"/>
          <w:lang w:eastAsia="ru-RU"/>
        </w:rPr>
        <w:t xml:space="preserve"> БПЛА сообщают органам обслуживания воздушного движения и (или) управления воздушным движением подробные данные о планируемых полетах БПЛА в соответствии с Правилами использования </w:t>
      </w:r>
      <w:r w:rsidRPr="00630B8C">
        <w:rPr>
          <w:rFonts w:ascii="Times New Roman" w:eastAsia="Times New Roman" w:hAnsi="Times New Roman" w:cs="Times New Roman"/>
          <w:color w:val="333333"/>
          <w:sz w:val="28"/>
          <w:szCs w:val="28"/>
          <w:lang w:eastAsia="ru-RU"/>
        </w:rPr>
        <w:lastRenderedPageBreak/>
        <w:t xml:space="preserve">воздушного пространства Республики </w:t>
      </w:r>
      <w:proofErr w:type="gramStart"/>
      <w:r w:rsidRPr="00630B8C">
        <w:rPr>
          <w:rFonts w:ascii="Times New Roman" w:eastAsia="Times New Roman" w:hAnsi="Times New Roman" w:cs="Times New Roman"/>
          <w:color w:val="333333"/>
          <w:sz w:val="28"/>
          <w:szCs w:val="28"/>
          <w:lang w:eastAsia="ru-RU"/>
        </w:rPr>
        <w:t>Казахстан</w:t>
      </w:r>
      <w:r w:rsidRPr="00630B8C">
        <w:rPr>
          <w:rFonts w:ascii="Times New Roman" w:eastAsia="Times New Roman" w:hAnsi="Times New Roman" w:cs="Times New Roman"/>
          <w:color w:val="333333"/>
          <w:sz w:val="28"/>
          <w:szCs w:val="28"/>
          <w:lang w:eastAsia="ru-RU"/>
        </w:rPr>
        <w:br/>
        <w:t>(</w:t>
      </w:r>
      <w:proofErr w:type="gramEnd"/>
      <w:r w:rsidRPr="00630B8C">
        <w:rPr>
          <w:rFonts w:ascii="Times New Roman" w:eastAsia="Times New Roman" w:hAnsi="Times New Roman" w:cs="Times New Roman"/>
          <w:color w:val="333333"/>
          <w:sz w:val="28"/>
          <w:szCs w:val="28"/>
          <w:lang w:eastAsia="ru-RU"/>
        </w:rPr>
        <w:t>см. ниже по тексту пункт 82 главы 5 Правил использования воздушного пространства Республики Казахстан).</w:t>
      </w:r>
    </w:p>
    <w:p w:rsidR="00F9658C" w:rsidRPr="00630B8C" w:rsidRDefault="00F9658C" w:rsidP="00F9658C">
      <w:pPr>
        <w:numPr>
          <w:ilvl w:val="0"/>
          <w:numId w:val="2"/>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Полеты БПЛА над охраняемыми объектами согласовываются со Службой государственной охраны Республики Казахстан.</w:t>
      </w:r>
    </w:p>
    <w:p w:rsidR="00F9658C" w:rsidRPr="00630B8C" w:rsidRDefault="00F9658C" w:rsidP="00F9658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b/>
          <w:bCs/>
          <w:color w:val="333333"/>
          <w:sz w:val="28"/>
          <w:szCs w:val="28"/>
          <w:bdr w:val="none" w:sz="0" w:space="0" w:color="auto" w:frame="1"/>
          <w:lang w:eastAsia="ru-RU"/>
        </w:rPr>
        <w:t>Постановление Правительства Республики Казахстан от 12 мая 2011 года № 506 «Об утверждении Правил использования воздушного пространства Республики Казахстан»</w:t>
      </w:r>
    </w:p>
    <w:p w:rsidR="00F9658C" w:rsidRPr="00630B8C" w:rsidRDefault="00F9658C" w:rsidP="00F9658C">
      <w:pPr>
        <w:numPr>
          <w:ilvl w:val="0"/>
          <w:numId w:val="3"/>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Полеты воздушных судов над населенными пунктами вне установленных маршрутов в целях осуществления мероприятий по спасанию жизни и охране здоровья людей, пресечения и раскрытия преступлений, также выполнения авиационных работ, парашютных прыжков, полеты БПЛА, подъемы привязных аэростатов выполняются на высоте, обеспечивающей реализацию указанных мероприятий, с обеспечением безопасности выполнения полетов организатором таких полетов.</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Согласование выполнения полетов над населенными пунктами вне установленных маршрутов, за исключением полетов, связанных с мероприятиями по спасанию жизни и охране здоровья людей, пресечению и раскрытию преступлений, а также полетов, выполняемых в рамках проведения охранных мероприятий Службы государственной охраны Республики Казахстан, производится с органами национальной безопасности и уполномоченным органом в сфере государственной авиации.</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В период проведения охранных мероприятий полеты воздушных судов над населенными пунктами согласовываются с органами национальной безопасности и Службой государственной охраны Республики Казахстан не менее, чем за два рабочих дня до начала полетов.</w:t>
      </w:r>
    </w:p>
    <w:p w:rsidR="00F9658C" w:rsidRPr="00630B8C" w:rsidRDefault="00F9658C" w:rsidP="00F9658C">
      <w:pPr>
        <w:numPr>
          <w:ilvl w:val="0"/>
          <w:numId w:val="4"/>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Авиационные работы, парашютные прыжки, полеты БПЛА, подъемы привязных аэростатов над населенными пунктами выполняются при наличии у пользователей воздушного пространства разрешения Главного центра Управления воздушным движением (ГЦ УВД) на полет над населенным пунктом и с уведомлением пользователем воздушного пространства местных исполнительных органов города республиканского значения и столицы, городов областного значения, в пределах территории которых планируются полеты.</w:t>
      </w:r>
    </w:p>
    <w:p w:rsidR="00F9658C" w:rsidRPr="00630B8C" w:rsidRDefault="00F9658C" w:rsidP="00F9658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b/>
          <w:bCs/>
          <w:color w:val="333333"/>
          <w:sz w:val="28"/>
          <w:szCs w:val="28"/>
          <w:bdr w:val="none" w:sz="0" w:space="0" w:color="auto" w:frame="1"/>
          <w:lang w:eastAsia="ru-RU"/>
        </w:rPr>
        <w:t>Глава 5. Условия эксплуатации беспилотных летательных аппаратов</w:t>
      </w:r>
    </w:p>
    <w:p w:rsidR="00F9658C" w:rsidRPr="00630B8C" w:rsidRDefault="00F9658C" w:rsidP="00F9658C">
      <w:pPr>
        <w:numPr>
          <w:ilvl w:val="0"/>
          <w:numId w:val="5"/>
        </w:numPr>
        <w:shd w:val="clear" w:color="auto" w:fill="FFFFFF"/>
        <w:spacing w:after="0"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Полеты БПЛА, на которые представлены планы полетов, осуществляются в соответствии с указанными планами. Планы полетов можно подать по следующей ссылке: </w:t>
      </w:r>
      <w:hyperlink r:id="rId5" w:history="1">
        <w:r w:rsidRPr="00630B8C">
          <w:rPr>
            <w:rFonts w:ascii="Times New Roman" w:eastAsia="Times New Roman" w:hAnsi="Times New Roman" w:cs="Times New Roman"/>
            <w:b/>
            <w:bCs/>
            <w:color w:val="337AB7"/>
            <w:sz w:val="28"/>
            <w:szCs w:val="28"/>
            <w:bdr w:val="none" w:sz="0" w:space="0" w:color="auto" w:frame="1"/>
            <w:lang w:eastAsia="ru-RU"/>
          </w:rPr>
          <w:t>websppi.ans.kz</w:t>
        </w:r>
      </w:hyperlink>
      <w:r w:rsidRPr="00630B8C">
        <w:rPr>
          <w:rFonts w:ascii="Times New Roman" w:eastAsia="Times New Roman" w:hAnsi="Times New Roman" w:cs="Times New Roman"/>
          <w:color w:val="333333"/>
          <w:sz w:val="28"/>
          <w:szCs w:val="28"/>
          <w:lang w:eastAsia="ru-RU"/>
        </w:rPr>
        <w:t>.</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 xml:space="preserve">82-1. План полета БПЛА не подлежит направлению в органы обслуживания воздушного движения и (или) управления воздушным движением, если истинная высота планируемого полета не превышает 50 метров от </w:t>
      </w:r>
      <w:r w:rsidRPr="00630B8C">
        <w:rPr>
          <w:rFonts w:ascii="Times New Roman" w:eastAsia="Times New Roman" w:hAnsi="Times New Roman" w:cs="Times New Roman"/>
          <w:color w:val="333333"/>
          <w:sz w:val="28"/>
          <w:szCs w:val="28"/>
          <w:lang w:eastAsia="ru-RU"/>
        </w:rPr>
        <w:lastRenderedPageBreak/>
        <w:t>поверхности земли, а маршрут (планируемая траектория) полета проходит не ближе 5,5 км от ограждения аэродрома (а в случае отсутствия ограждения – не ближе 5,5 км от маркированных знаков, указывающих границу аэродрома).</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82-2. Полеты БПЛА, воздушных судов выполняются:</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1) в пределах границ воздушного пространства класса G при условии соблюдения метеорологического минимума (видимости не менее 1500 метров по горизонтали и нижней границы облаков не менее 300 метров по вертикали);</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2) в контролируемом воздушном пространстве (за исключением положений, предусмотренных подпунктами 3) и 4) настоящего пункта) – при условии введения кратковременных ограничений центрами управления воздушным движением в соответствии с пунктом 144 Правил.</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Кратковременные ограничения не устанавливаются для обеспечения полетов БПЛА в воздушном пространстве, простираемом от поверхности земли до высоты 50 метров;</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3) в диспетчерской зоне – воздушном пространстве, простираемом от поверхности земли до высоты 50 метров и не ближе 5,5 км от ограждения аэродрома (а в случае отсутствия ограждения – не ближе 5,5 км от маркированных знаков, указывающих границу аэродрома), за исключением выполнения авиационных работ и массовых демонстрационных полетов (</w:t>
      </w:r>
      <w:proofErr w:type="spellStart"/>
      <w:r w:rsidRPr="00630B8C">
        <w:rPr>
          <w:rFonts w:ascii="Times New Roman" w:eastAsia="Times New Roman" w:hAnsi="Times New Roman" w:cs="Times New Roman"/>
          <w:color w:val="333333"/>
          <w:sz w:val="28"/>
          <w:szCs w:val="28"/>
          <w:lang w:eastAsia="ru-RU"/>
        </w:rPr>
        <w:t>аэрошоу</w:t>
      </w:r>
      <w:proofErr w:type="spellEnd"/>
      <w:r w:rsidRPr="00630B8C">
        <w:rPr>
          <w:rFonts w:ascii="Times New Roman" w:eastAsia="Times New Roman" w:hAnsi="Times New Roman" w:cs="Times New Roman"/>
          <w:color w:val="333333"/>
          <w:sz w:val="28"/>
          <w:szCs w:val="28"/>
          <w:lang w:eastAsia="ru-RU"/>
        </w:rPr>
        <w:t>) на беспилотных летательных аппаратах, которые производятся на всех высотах только после согласования с органом обслуживания воздушного движения (управления воздушным движением), в зоне ответственности которого располагается такой аэродром, и при условии введения кратковременных ограничений центрами управления воздушным движением в соответствии с пунктом 144 Правил;</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4) в аэродромной зоне полетов неконтролируемого аэродрома, расположенного:</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 xml:space="preserve">в воздушном пространстве класса G – по согласованию с </w:t>
      </w:r>
      <w:proofErr w:type="spellStart"/>
      <w:r w:rsidRPr="00630B8C">
        <w:rPr>
          <w:rFonts w:ascii="Times New Roman" w:eastAsia="Times New Roman" w:hAnsi="Times New Roman" w:cs="Times New Roman"/>
          <w:color w:val="333333"/>
          <w:sz w:val="28"/>
          <w:szCs w:val="28"/>
          <w:lang w:eastAsia="ru-RU"/>
        </w:rPr>
        <w:t>эксплуатантом</w:t>
      </w:r>
      <w:proofErr w:type="spellEnd"/>
      <w:r w:rsidRPr="00630B8C">
        <w:rPr>
          <w:rFonts w:ascii="Times New Roman" w:eastAsia="Times New Roman" w:hAnsi="Times New Roman" w:cs="Times New Roman"/>
          <w:color w:val="333333"/>
          <w:sz w:val="28"/>
          <w:szCs w:val="28"/>
          <w:lang w:eastAsia="ru-RU"/>
        </w:rPr>
        <w:t xml:space="preserve"> аэродрома и после координации с органом аэродромного полетно-информационного обслуживания (при его наличии);</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 xml:space="preserve">в контролируемом воздушном пространстве – по согласованию с </w:t>
      </w:r>
      <w:proofErr w:type="spellStart"/>
      <w:r w:rsidRPr="00630B8C">
        <w:rPr>
          <w:rFonts w:ascii="Times New Roman" w:eastAsia="Times New Roman" w:hAnsi="Times New Roman" w:cs="Times New Roman"/>
          <w:color w:val="333333"/>
          <w:sz w:val="28"/>
          <w:szCs w:val="28"/>
          <w:lang w:eastAsia="ru-RU"/>
        </w:rPr>
        <w:t>эксплуатантом</w:t>
      </w:r>
      <w:proofErr w:type="spellEnd"/>
      <w:r w:rsidRPr="00630B8C">
        <w:rPr>
          <w:rFonts w:ascii="Times New Roman" w:eastAsia="Times New Roman" w:hAnsi="Times New Roman" w:cs="Times New Roman"/>
          <w:color w:val="333333"/>
          <w:sz w:val="28"/>
          <w:szCs w:val="28"/>
          <w:lang w:eastAsia="ru-RU"/>
        </w:rPr>
        <w:t xml:space="preserve"> аэродрома и органом обслуживания воздушного движения (управления воздушным движением), в зоне ответственности которого располагается такой аэродром, при условии введения кратковременных ограничений центрами управления воздушным движением в соответствии с пунктом 144 Правил.</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lastRenderedPageBreak/>
        <w:t xml:space="preserve">82-3. </w:t>
      </w:r>
      <w:proofErr w:type="spellStart"/>
      <w:r w:rsidRPr="00630B8C">
        <w:rPr>
          <w:rFonts w:ascii="Times New Roman" w:eastAsia="Times New Roman" w:hAnsi="Times New Roman" w:cs="Times New Roman"/>
          <w:color w:val="333333"/>
          <w:sz w:val="28"/>
          <w:szCs w:val="28"/>
          <w:lang w:eastAsia="ru-RU"/>
        </w:rPr>
        <w:t>Эксплуатант</w:t>
      </w:r>
      <w:proofErr w:type="spellEnd"/>
      <w:r w:rsidRPr="00630B8C">
        <w:rPr>
          <w:rFonts w:ascii="Times New Roman" w:eastAsia="Times New Roman" w:hAnsi="Times New Roman" w:cs="Times New Roman"/>
          <w:color w:val="333333"/>
          <w:sz w:val="28"/>
          <w:szCs w:val="28"/>
          <w:lang w:eastAsia="ru-RU"/>
        </w:rPr>
        <w:t xml:space="preserve"> БПЛА не должен допускать сбрасывания любых грузов или животных (без специального парашюта) из БПЛА во избежание угрозы людям или собственности.</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 xml:space="preserve">82-4. В случаях, когда кратковременные ограничения центрами управления воздушным движением не устанавливаются, </w:t>
      </w:r>
      <w:proofErr w:type="spellStart"/>
      <w:r w:rsidRPr="00630B8C">
        <w:rPr>
          <w:rFonts w:ascii="Times New Roman" w:eastAsia="Times New Roman" w:hAnsi="Times New Roman" w:cs="Times New Roman"/>
          <w:color w:val="333333"/>
          <w:sz w:val="28"/>
          <w:szCs w:val="28"/>
          <w:lang w:eastAsia="ru-RU"/>
        </w:rPr>
        <w:t>эксплуатант</w:t>
      </w:r>
      <w:proofErr w:type="spellEnd"/>
      <w:r w:rsidRPr="00630B8C">
        <w:rPr>
          <w:rFonts w:ascii="Times New Roman" w:eastAsia="Times New Roman" w:hAnsi="Times New Roman" w:cs="Times New Roman"/>
          <w:color w:val="333333"/>
          <w:sz w:val="28"/>
          <w:szCs w:val="28"/>
          <w:lang w:eastAsia="ru-RU"/>
        </w:rPr>
        <w:t>, ответственный за БПЛА, должен поддерживать прямой визуальный контакт без посторонней помощи (в том числе без использования оптических средств), достаточный для контролирования траектории и местоположения БПЛА относительно других воздушных судов, людей, транспортных средств, судов и сооружений с целью избегания столкновения.</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82-5. БПЛА не должен эксплуатироваться:</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1) во время взлета и посадки – ближе 50 метров по горизонтали от любого человека (за исключением человека, управляющего беспилотным летательным аппаратом), другого транспортного средства, здания или сооружения;</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2) во время полета – ближе 100 метров по горизонтали от любого человека (за исключением человека, управляющего беспилотным летательным аппаратом), другого транспортного средства, здания или сооружения;</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3) во всех случаях ближе 150 метров по горизонтали от массового скопления людей и (или) транспортных средств;</w:t>
      </w:r>
    </w:p>
    <w:p w:rsidR="00F9658C" w:rsidRPr="00630B8C" w:rsidRDefault="00F9658C" w:rsidP="00F9658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4) в запретных и опасных для полетов зонах, зонах ограничения полетов (за исключением полетов в интересах лиц, устанавливающих такие зоны). С информацией по действующим ограничениям Вы можете ознакомиться, пройдя по следующей ссылке: </w:t>
      </w:r>
      <w:hyperlink r:id="rId6" w:history="1">
        <w:r w:rsidRPr="00630B8C">
          <w:rPr>
            <w:rFonts w:ascii="Times New Roman" w:eastAsia="Times New Roman" w:hAnsi="Times New Roman" w:cs="Times New Roman"/>
            <w:b/>
            <w:bCs/>
            <w:color w:val="337AB7"/>
            <w:sz w:val="28"/>
            <w:szCs w:val="28"/>
            <w:bdr w:val="none" w:sz="0" w:space="0" w:color="auto" w:frame="1"/>
            <w:lang w:eastAsia="ru-RU"/>
          </w:rPr>
          <w:t>websppi.ans.kz</w:t>
        </w:r>
      </w:hyperlink>
      <w:r w:rsidRPr="00630B8C">
        <w:rPr>
          <w:rFonts w:ascii="Times New Roman" w:eastAsia="Times New Roman" w:hAnsi="Times New Roman" w:cs="Times New Roman"/>
          <w:color w:val="333333"/>
          <w:sz w:val="28"/>
          <w:szCs w:val="28"/>
          <w:lang w:eastAsia="ru-RU"/>
        </w:rPr>
        <w:t>.</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82-6. При введении кратковременных ограничений в контролируемом воздушном пространстве для обеспечения полета БПЛА оговариваются условия его эксплуатации.</w:t>
      </w:r>
    </w:p>
    <w:p w:rsidR="00F9658C" w:rsidRPr="00630B8C" w:rsidRDefault="00F9658C" w:rsidP="00F9658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b/>
          <w:bCs/>
          <w:color w:val="333333"/>
          <w:sz w:val="28"/>
          <w:szCs w:val="28"/>
          <w:bdr w:val="none" w:sz="0" w:space="0" w:color="auto" w:frame="1"/>
          <w:lang w:eastAsia="ru-RU"/>
        </w:rPr>
        <w:t>Приказ Министра по инвестициям и развитию Республики Казахстан от 30 июня 2017 года № 409 «Об утверждении Правил государственной регистрации гражданских воздушных судов Республики Казахстан, прав на них, а также форм документов, удостоверяющих права на них» (далее - Правила)</w:t>
      </w:r>
    </w:p>
    <w:p w:rsidR="00F9658C" w:rsidRPr="00630B8C" w:rsidRDefault="00F9658C" w:rsidP="00F9658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b/>
          <w:bCs/>
          <w:color w:val="333333"/>
          <w:sz w:val="28"/>
          <w:szCs w:val="28"/>
          <w:bdr w:val="none" w:sz="0" w:space="0" w:color="auto" w:frame="1"/>
          <w:lang w:eastAsia="ru-RU"/>
        </w:rPr>
        <w:t>Глава 4. Порядок постановки на учет беспилотных летательных аппаратов</w:t>
      </w:r>
    </w:p>
    <w:p w:rsidR="00F9658C" w:rsidRPr="00630B8C" w:rsidRDefault="00F9658C" w:rsidP="00F9658C">
      <w:pPr>
        <w:numPr>
          <w:ilvl w:val="0"/>
          <w:numId w:val="6"/>
        </w:numPr>
        <w:shd w:val="clear" w:color="auto" w:fill="FFFFFF"/>
        <w:spacing w:after="0"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Учету подлежат БПЛА </w:t>
      </w:r>
      <w:r w:rsidRPr="00630B8C">
        <w:rPr>
          <w:rFonts w:ascii="Times New Roman" w:eastAsia="Times New Roman" w:hAnsi="Times New Roman" w:cs="Times New Roman"/>
          <w:b/>
          <w:bCs/>
          <w:color w:val="333333"/>
          <w:sz w:val="28"/>
          <w:szCs w:val="28"/>
          <w:bdr w:val="none" w:sz="0" w:space="0" w:color="auto" w:frame="1"/>
          <w:lang w:eastAsia="ru-RU"/>
        </w:rPr>
        <w:t xml:space="preserve">с максимальной </w:t>
      </w:r>
      <w:proofErr w:type="spellStart"/>
      <w:r w:rsidRPr="00630B8C">
        <w:rPr>
          <w:rFonts w:ascii="Times New Roman" w:eastAsia="Times New Roman" w:hAnsi="Times New Roman" w:cs="Times New Roman"/>
          <w:b/>
          <w:bCs/>
          <w:color w:val="333333"/>
          <w:sz w:val="28"/>
          <w:szCs w:val="28"/>
          <w:bdr w:val="none" w:sz="0" w:space="0" w:color="auto" w:frame="1"/>
          <w:lang w:eastAsia="ru-RU"/>
        </w:rPr>
        <w:t>взлетноймассой</w:t>
      </w:r>
      <w:proofErr w:type="spellEnd"/>
      <w:r w:rsidRPr="00630B8C">
        <w:rPr>
          <w:rFonts w:ascii="Times New Roman" w:eastAsia="Times New Roman" w:hAnsi="Times New Roman" w:cs="Times New Roman"/>
          <w:b/>
          <w:bCs/>
          <w:color w:val="333333"/>
          <w:sz w:val="28"/>
          <w:szCs w:val="28"/>
          <w:bdr w:val="none" w:sz="0" w:space="0" w:color="auto" w:frame="1"/>
          <w:lang w:eastAsia="ru-RU"/>
        </w:rPr>
        <w:t xml:space="preserve"> более 1,5 кг</w:t>
      </w:r>
      <w:r w:rsidRPr="00630B8C">
        <w:rPr>
          <w:rFonts w:ascii="Times New Roman" w:eastAsia="Times New Roman" w:hAnsi="Times New Roman" w:cs="Times New Roman"/>
          <w:color w:val="333333"/>
          <w:sz w:val="28"/>
          <w:szCs w:val="28"/>
          <w:lang w:eastAsia="ru-RU"/>
        </w:rPr>
        <w:t>.</w:t>
      </w:r>
    </w:p>
    <w:p w:rsidR="00F9658C" w:rsidRPr="00630B8C" w:rsidRDefault="00F9658C" w:rsidP="00F9658C">
      <w:pPr>
        <w:numPr>
          <w:ilvl w:val="0"/>
          <w:numId w:val="6"/>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В случае постановки на учет БПЛА уполномоченный орган выдает свидетельство о постановке на учет беспилотного летательного аппарата по форме согласно приложению 12 к Правилам.</w:t>
      </w:r>
    </w:p>
    <w:p w:rsidR="00F9658C" w:rsidRPr="00630B8C" w:rsidRDefault="00F9658C" w:rsidP="00F9658C">
      <w:pPr>
        <w:numPr>
          <w:ilvl w:val="0"/>
          <w:numId w:val="6"/>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lastRenderedPageBreak/>
        <w:t>Учет БПЛА ведется уполномоченным органом в специальном журнале. Учетные номера постановки на учет БПЛА должны соответствовать их порядковым номерам в журнале учета БПЛА. Реестр учета БПЛА ведется по форме согласно приложению 13 к Правилам в бумажном виде. При наличии соответствующего защищенного программного продукта Реестр учета БПЛА ведется на электронных носителях с возможностью дублирования. При несоответствии между записями на бумажных и электронных носителях приоритет имеют записи на бумажных носителях.</w:t>
      </w:r>
    </w:p>
    <w:p w:rsidR="00F9658C" w:rsidRPr="00630B8C" w:rsidRDefault="00F9658C" w:rsidP="00F9658C">
      <w:pPr>
        <w:numPr>
          <w:ilvl w:val="0"/>
          <w:numId w:val="6"/>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Срок постановки на учет, а также снятие с него БПЛА составляет 30 рабочих дней.</w:t>
      </w:r>
    </w:p>
    <w:p w:rsidR="00F9658C" w:rsidRPr="00630B8C" w:rsidRDefault="00F9658C" w:rsidP="00F9658C">
      <w:pPr>
        <w:numPr>
          <w:ilvl w:val="0"/>
          <w:numId w:val="6"/>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Лица, приобретающие БПЛА с целью эксплуатации, обращаются с заявлением о постановке на учет в уполномоченный орган с приложением следующих документов:</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1) заявление по форме согласно приложению 14 к Правилам;</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2) копию учредительного документа (для юридических лиц) или документ удостоверяющих личность (для иностранных физических лиц);</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в случае, когда физическое или юридическое лицо является нерезидентом Республики Казахстан документы представляется в нотариально заверенном виде;</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3) нотариально заверенная копия договора купли-продажи или иной документ, подтверждающий право собственности (нотариально заверенные), либо решение суда;</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4) нотариально заверенная копия договора аренды, лизинга, имущественного найма, иной документ, подтверждающий право пользования БПЛА;</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5) копия документа изготовителя с описаниями характеристик беспилотной авиационной системы (максимальная взлетная масса, максимальная скорость, максимальная высота полета, максимальное время полета, канал управления, дальность полета, дальность управления);</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6) тип и номер летательного аппарата (паспорт), двигателя и станции внешнего пилота (паспорт);</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7) копию сертификата типа или эквивалентного ему документа (при наличии);</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8) свидетельство об исключении БПЛА (в случае если БПЛА состоял на учете иностранного государства) с учета иностранного государства;</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lastRenderedPageBreak/>
        <w:t>9) подтверждение заявителя в произвольной письменной форме об отсутствии военного и прослушивающего оборудования на регистрируемом БПЛА.</w:t>
      </w:r>
    </w:p>
    <w:p w:rsidR="00F9658C" w:rsidRPr="00630B8C" w:rsidRDefault="00F9658C" w:rsidP="00F9658C">
      <w:pPr>
        <w:numPr>
          <w:ilvl w:val="0"/>
          <w:numId w:val="7"/>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Основаниями для отказа в постановке на учет БПЛА являются:</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1) установление недостоверности документов, представленных заявителем, и (или) данных (сведений), содержащихся в них;</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2) несоответствие заявителя и (или) представленных материалов, данных и сведений, необходимых для выдачи свидетельства о постановке на учет, условиям, устанавливаемых пунктом 65 Правил регистрации соответственно;</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3) в отношении заявителя имеется вступившее в законную силу решение (приговор) суда о запрещении авиационной деятельности или его отдельных видов;</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свидетельства о постановке на учет.</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Отказ в выдаче свидетельства о постановке на учет осуществляется в письменном виде в течение 15 рабочих дней со дня поступления заявления.</w:t>
      </w:r>
    </w:p>
    <w:p w:rsidR="00F9658C" w:rsidRPr="00630B8C" w:rsidRDefault="00F9658C" w:rsidP="00F9658C">
      <w:pPr>
        <w:numPr>
          <w:ilvl w:val="0"/>
          <w:numId w:val="8"/>
        </w:numPr>
        <w:shd w:val="clear" w:color="auto" w:fill="FFFFFF"/>
        <w:spacing w:after="225" w:line="240" w:lineRule="auto"/>
        <w:ind w:left="-225" w:firstLine="225"/>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При устранении выявленных недостатков заявитель повторно обращается в уп</w:t>
      </w:r>
      <w:bookmarkStart w:id="0" w:name="_GoBack"/>
      <w:bookmarkEnd w:id="0"/>
      <w:r w:rsidRPr="00630B8C">
        <w:rPr>
          <w:rFonts w:ascii="Times New Roman" w:eastAsia="Times New Roman" w:hAnsi="Times New Roman" w:cs="Times New Roman"/>
          <w:color w:val="333333"/>
          <w:sz w:val="28"/>
          <w:szCs w:val="28"/>
          <w:lang w:eastAsia="ru-RU"/>
        </w:rPr>
        <w:t>олномоченный орган для постановки на учет БПЛА.</w:t>
      </w:r>
    </w:p>
    <w:p w:rsidR="00F9658C" w:rsidRPr="00630B8C" w:rsidRDefault="00F9658C" w:rsidP="00F9658C">
      <w:pPr>
        <w:shd w:val="clear" w:color="auto" w:fill="FFFFFF"/>
        <w:spacing w:after="225" w:line="240" w:lineRule="auto"/>
        <w:textAlignment w:val="baseline"/>
        <w:rPr>
          <w:rFonts w:ascii="Times New Roman" w:eastAsia="Times New Roman" w:hAnsi="Times New Roman" w:cs="Times New Roman"/>
          <w:color w:val="333333"/>
          <w:sz w:val="28"/>
          <w:szCs w:val="28"/>
          <w:lang w:eastAsia="ru-RU"/>
        </w:rPr>
      </w:pPr>
      <w:r w:rsidRPr="00630B8C">
        <w:rPr>
          <w:rFonts w:ascii="Times New Roman" w:eastAsia="Times New Roman" w:hAnsi="Times New Roman" w:cs="Times New Roman"/>
          <w:color w:val="333333"/>
          <w:sz w:val="28"/>
          <w:szCs w:val="28"/>
          <w:lang w:eastAsia="ru-RU"/>
        </w:rPr>
        <w:t>На данный момент нет содержимого, классифицированного этим термином.</w:t>
      </w:r>
    </w:p>
    <w:p w:rsidR="00D30965" w:rsidRPr="00630B8C" w:rsidRDefault="00630B8C">
      <w:pPr>
        <w:rPr>
          <w:rFonts w:ascii="Times New Roman" w:hAnsi="Times New Roman" w:cs="Times New Roman"/>
          <w:sz w:val="28"/>
          <w:szCs w:val="28"/>
        </w:rPr>
      </w:pPr>
    </w:p>
    <w:sectPr w:rsidR="00D30965" w:rsidRPr="00630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0567"/>
    <w:multiLevelType w:val="multilevel"/>
    <w:tmpl w:val="0692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91E92"/>
    <w:multiLevelType w:val="multilevel"/>
    <w:tmpl w:val="0E787B8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20128"/>
    <w:multiLevelType w:val="multilevel"/>
    <w:tmpl w:val="F44C8E9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A6A9D"/>
    <w:multiLevelType w:val="multilevel"/>
    <w:tmpl w:val="D1625C20"/>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E07265"/>
    <w:multiLevelType w:val="multilevel"/>
    <w:tmpl w:val="DEB8C62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732695"/>
    <w:multiLevelType w:val="multilevel"/>
    <w:tmpl w:val="B068062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1F38D1"/>
    <w:multiLevelType w:val="multilevel"/>
    <w:tmpl w:val="B4F0E63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145A3"/>
    <w:multiLevelType w:val="multilevel"/>
    <w:tmpl w:val="743C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CF"/>
    <w:rsid w:val="000E44CD"/>
    <w:rsid w:val="002D1815"/>
    <w:rsid w:val="00630B8C"/>
    <w:rsid w:val="006E27CF"/>
    <w:rsid w:val="00F9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8BC45-21F3-490A-9C51-DA8CA49C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6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5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6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6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478104">
      <w:bodyDiv w:val="1"/>
      <w:marLeft w:val="0"/>
      <w:marRight w:val="0"/>
      <w:marTop w:val="0"/>
      <w:marBottom w:val="0"/>
      <w:divBdr>
        <w:top w:val="none" w:sz="0" w:space="0" w:color="auto"/>
        <w:left w:val="none" w:sz="0" w:space="0" w:color="auto"/>
        <w:bottom w:val="none" w:sz="0" w:space="0" w:color="auto"/>
        <w:right w:val="none" w:sz="0" w:space="0" w:color="auto"/>
      </w:divBdr>
      <w:divsChild>
        <w:div w:id="2008707729">
          <w:marLeft w:val="0"/>
          <w:marRight w:val="0"/>
          <w:marTop w:val="0"/>
          <w:marBottom w:val="0"/>
          <w:divBdr>
            <w:top w:val="none" w:sz="0" w:space="0" w:color="auto"/>
            <w:left w:val="none" w:sz="0" w:space="0" w:color="auto"/>
            <w:bottom w:val="none" w:sz="0" w:space="0" w:color="auto"/>
            <w:right w:val="none" w:sz="0" w:space="0" w:color="auto"/>
          </w:divBdr>
          <w:divsChild>
            <w:div w:id="1929852658">
              <w:marLeft w:val="-225"/>
              <w:marRight w:val="-225"/>
              <w:marTop w:val="0"/>
              <w:marBottom w:val="0"/>
              <w:divBdr>
                <w:top w:val="none" w:sz="0" w:space="0" w:color="auto"/>
                <w:left w:val="none" w:sz="0" w:space="0" w:color="auto"/>
                <w:bottom w:val="none" w:sz="0" w:space="0" w:color="auto"/>
                <w:right w:val="none" w:sz="0" w:space="0" w:color="auto"/>
              </w:divBdr>
              <w:divsChild>
                <w:div w:id="12658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ppi.ans.kz/" TargetMode="External"/><Relationship Id="rId5" Type="http://schemas.openxmlformats.org/officeDocument/2006/relationships/hyperlink" Target="http://websppi.an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10364</Characters>
  <Application>Microsoft Office Word</Application>
  <DocSecurity>0</DocSecurity>
  <Lines>86</Lines>
  <Paragraphs>24</Paragraphs>
  <ScaleCrop>false</ScaleCrop>
  <Company>SPecialiST RePack</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(((Metis)))</dc:creator>
  <cp:keywords/>
  <dc:description/>
  <cp:lastModifiedBy>(((Metis)))</cp:lastModifiedBy>
  <cp:revision>3</cp:revision>
  <dcterms:created xsi:type="dcterms:W3CDTF">2020-05-29T03:37:00Z</dcterms:created>
  <dcterms:modified xsi:type="dcterms:W3CDTF">2020-05-29T03:38:00Z</dcterms:modified>
</cp:coreProperties>
</file>