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D53" w:rsidRPr="002A0DC4" w:rsidRDefault="004B5D53" w:rsidP="003C1B41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</w:p>
    <w:p w:rsidR="006B6A03" w:rsidRPr="002A0DC4" w:rsidRDefault="006B6A03" w:rsidP="003C1B41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B6A03" w:rsidRPr="002A0DC4" w:rsidRDefault="006B6A03" w:rsidP="003C1B41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B6A03" w:rsidRPr="002A0DC4" w:rsidRDefault="006B6A03" w:rsidP="003C1B41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B6A03" w:rsidRPr="002A0DC4" w:rsidRDefault="006B6A03" w:rsidP="003C1B41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B6A03" w:rsidRPr="002A0DC4" w:rsidRDefault="006B6A03" w:rsidP="003C1B41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B6A03" w:rsidRPr="002A0DC4" w:rsidRDefault="006B6A03" w:rsidP="003C1B41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B6A03" w:rsidRPr="002A0DC4" w:rsidRDefault="006B6A03" w:rsidP="003C1B41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B6A03" w:rsidRPr="002A0DC4" w:rsidRDefault="006B6A03" w:rsidP="003C1B41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B6A03" w:rsidRPr="002A0DC4" w:rsidRDefault="006B6A03" w:rsidP="003C1B41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B6A03" w:rsidRPr="002A0DC4" w:rsidRDefault="006B6A03" w:rsidP="003C1B41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A0D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Закон Республики Казахстан </w:t>
      </w:r>
    </w:p>
    <w:p w:rsidR="006B6A03" w:rsidRPr="002A0DC4" w:rsidRDefault="006B6A03" w:rsidP="003C1B41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A0D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«</w:t>
      </w:r>
      <w:r w:rsidR="007F6ACE" w:rsidRPr="002A0D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внесени</w:t>
      </w:r>
      <w:r w:rsidR="006C001F" w:rsidRPr="002A0D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</w:t>
      </w:r>
      <w:r w:rsidR="007F6ACE" w:rsidRPr="002A0D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изменений и дополнений в некоторые законодательные</w:t>
      </w:r>
      <w:r w:rsidR="00500E48" w:rsidRPr="002A0D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gramStart"/>
      <w:r w:rsidR="00500E48" w:rsidRPr="002A0D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акты </w:t>
      </w:r>
      <w:r w:rsidR="007F6ACE" w:rsidRPr="002A0D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500E48" w:rsidRPr="002A0D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Республики</w:t>
      </w:r>
      <w:proofErr w:type="gramEnd"/>
      <w:r w:rsidR="00500E48" w:rsidRPr="002A0D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Казахстан </w:t>
      </w:r>
      <w:r w:rsidR="007F6ACE" w:rsidRPr="002A0D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 вопросам </w:t>
      </w:r>
      <w:r w:rsidRPr="002A0D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техническо</w:t>
      </w:r>
      <w:r w:rsidR="007F6ACE" w:rsidRPr="002A0D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го</w:t>
      </w:r>
      <w:r w:rsidRPr="002A0D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регулировании»                                                                                           </w:t>
      </w:r>
    </w:p>
    <w:p w:rsidR="006B6A03" w:rsidRPr="002A0DC4" w:rsidRDefault="006B6A03" w:rsidP="003C1B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5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2"/>
      </w:tblGrid>
      <w:tr w:rsidR="006B6A03" w:rsidRPr="002A0DC4" w:rsidTr="00A119DB">
        <w:trPr>
          <w:tblCellSpacing w:w="15" w:type="dxa"/>
        </w:trPr>
        <w:tc>
          <w:tcPr>
            <w:tcW w:w="9199" w:type="dxa"/>
            <w:vAlign w:val="center"/>
            <w:hideMark/>
          </w:tcPr>
          <w:p w:rsidR="00A119DB" w:rsidRPr="002A0DC4" w:rsidRDefault="00A119DB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Статья 1. Внести изменения и дополнения в следующие законодательные акты Республики Казахстан:</w:t>
            </w:r>
          </w:p>
          <w:p w:rsidR="006B6A03" w:rsidRPr="002A0DC4" w:rsidRDefault="00A119DB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1. В </w:t>
            </w:r>
            <w:hyperlink r:id="rId8" w:anchor="z2" w:history="1">
              <w:r w:rsidRPr="002A0DC4">
                <w:rPr>
                  <w:rFonts w:ascii="Times New Roman" w:hAnsi="Times New Roman" w:cs="Times New Roman"/>
                  <w:color w:val="000000"/>
                  <w:spacing w:val="2"/>
                  <w:sz w:val="28"/>
                  <w:szCs w:val="28"/>
                  <w:shd w:val="clear" w:color="auto" w:fill="FFFFFF"/>
                </w:rPr>
                <w:t>Водный кодекс</w:t>
              </w:r>
            </w:hyperlink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Республики Казахстан от 9 июля 2003 года (Ведомости Парламента Республики Казахстан, 2003 г., № 17, ст. 141; 2004 г., № 23, ст. 142; 2006 г., № 1, ст. 5; № 3, ст. 22; № 15, ст. 95; 2007 г., № 1, ст. 4; № 2, ст. 18; № 19, ст. 147; № 24, ст. 180; 2008 г., № 6-7, ст. 27; № 23, ст. 114; № 24, ст. 129; 2009 г., № 2-3, ст. 15; № 15-16, ст. 76; № 18, ст. 84; 2010 г., № 1-2, ст. 5; № 5, ст. 23; № 24, ст. 146; 2011 г., № 1, ст. 2, 7; № 5, ст. 43; № 6, ст. 50; № 11, ст. 102; № 16, ст. 129; 2012 г., № 3, ст. 27; № 14, ст. 92; № 15, ст. 97; № 21-22, ст. 124; 2013 г., № 9, ст. 51; № 14, ст. 72, 75; № 15, ст. 79, 82; № 16, ст. 83; 2014 г., № 1, ст. 4; № 2, ст. 10; № 7, ст. 37; № 10, ст. 52; № 19-І, 19-II, ст. 96; № 21, ст. 122; № 23, ст. 143; 2015 г., № 11, ст. 57; № 19-II, ст. 103; № 20-IV, ст. 113; 2016 г., № 6, ст. 45; № 7-II, ст. 56; № 8-II, ст. 72; 2017 г., № 3, ст. 6; № 12, ст. 34; № 14, ст. 51, 54; № 23-V, ст. 113; 2018 г., № 10, ст. 32; № 19, ст. 62; № 24, ст. 93; Закон Республики Казахстан от 19 апреля 2019 года «О внесении изменений и дополнений в некоторые законодательные акты Республики Казахстан по вопросам транспорта», опубликованный в газете «Казахстанская правда» 23 апреля 2019 года):</w:t>
            </w:r>
          </w:p>
          <w:p w:rsidR="00A119DB" w:rsidRPr="002A0DC4" w:rsidRDefault="00A119DB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1) подпункт 43-1) статьи 1 изложить в следующей редакции:</w:t>
            </w:r>
          </w:p>
          <w:p w:rsidR="00A119DB" w:rsidRPr="002A0DC4" w:rsidRDefault="00A119DB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«43-1) норматив качества воды – количественные показатели предельной гидрохимической, микробиологической, физической характеристик воды, которые должны быть соблюдены для достижения целевых показателей состояния поверхностных водных объектов;»;</w:t>
            </w:r>
          </w:p>
          <w:p w:rsidR="00A119DB" w:rsidRPr="002A0DC4" w:rsidRDefault="00A119DB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2) </w:t>
            </w:r>
            <w:r w:rsidR="00FE4589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пункт 4 статьи 53 изложить в следующей редакции:</w:t>
            </w:r>
          </w:p>
          <w:p w:rsidR="00A119DB" w:rsidRPr="002A0DC4" w:rsidRDefault="00FE4589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</w:t>
            </w:r>
            <w:r w:rsidR="00A119DB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4. Производственный контроль за качеством питьевой воды и очищенных сточных вод осуществляется аккредитованными лабораториями организации по водоснабжению и (или) водоотведению, а также другими аккредитованными лабораториями согласно заключенным договорам.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»;</w:t>
            </w:r>
          </w:p>
          <w:p w:rsidR="00FE4589" w:rsidRPr="002A0DC4" w:rsidRDefault="00FE4589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3) пункт 3 статьи 56 изложить в следующей редакции:</w:t>
            </w:r>
          </w:p>
          <w:p w:rsidR="00FE4589" w:rsidRPr="002A0DC4" w:rsidRDefault="00FE4589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lastRenderedPageBreak/>
              <w:t>«3. Ведомство уполномоченного органа разрабатывает и утверждает по согласованию с уполномоченным органом в области охраны окружающей среды для поверхностных водных объектов нормативы качества воды в них на основе единой системы классификации качества воды в водных объектах, утвержденной ведомством уполномоченного органа.»;</w:t>
            </w:r>
          </w:p>
          <w:p w:rsidR="000A5B0F" w:rsidRPr="002A0DC4" w:rsidRDefault="00FE4589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4) </w:t>
            </w:r>
            <w:r w:rsidR="000A5B0F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статью 85</w:t>
            </w:r>
            <w:r w:rsidR="006C1AAC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изложить в следующей редакции:</w:t>
            </w:r>
          </w:p>
          <w:p w:rsidR="000A5B0F" w:rsidRPr="002A0DC4" w:rsidRDefault="000A5B0F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«1. Н</w:t>
            </w:r>
            <w:r w:rsidR="00FE4589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ациональные </w:t>
            </w:r>
            <w:proofErr w:type="gramStart"/>
            <w:r w:rsidR="00FE4589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стандарты  в</w:t>
            </w:r>
            <w:proofErr w:type="gramEnd"/>
            <w:r w:rsidR="00FE4589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области использования и охраны водного фонда, водоснабжения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="00FE4589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и водоотведения разрабатываются                                   и утверждаются в порядке, установленном законодательством Республики Казахстан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="00FE4589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в сфере стандартизации. </w:t>
            </w:r>
          </w:p>
          <w:p w:rsidR="00FE4589" w:rsidRPr="002A0DC4" w:rsidRDefault="000A5B0F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2. </w:t>
            </w:r>
            <w:r w:rsidR="00FE4589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Технические </w:t>
            </w:r>
            <w:proofErr w:type="gramStart"/>
            <w:r w:rsidR="00FE4589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требования  в</w:t>
            </w:r>
            <w:proofErr w:type="gramEnd"/>
            <w:r w:rsidR="00FE4589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о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бласти использования </w:t>
            </w:r>
            <w:r w:rsidR="00FE4589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и охраны водного фонда, водоснабжения и водоотведения разрабатываются, утверждаются и регистрируются в порядке, установленном законодательством Республики Казахстан.</w:t>
            </w:r>
          </w:p>
          <w:p w:rsidR="00FE4589" w:rsidRPr="002A0DC4" w:rsidRDefault="00FE4589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3. Для определения соответствия станда</w:t>
            </w:r>
            <w:r w:rsidR="000A5B0F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ртам и техническим требованиям 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в области использования и охраны водного фонда, водоснабжения и водоотведения осуществляется обязательная                                                       и добровольная сертификация в порядке, установленном законодательством Республики Казахстан. </w:t>
            </w:r>
          </w:p>
          <w:p w:rsidR="00FE4589" w:rsidRPr="002A0DC4" w:rsidRDefault="00FE4589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4. Питьевая вода, предназначенная для реализации </w:t>
            </w:r>
            <w:proofErr w:type="spellStart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водопотребителям</w:t>
            </w:r>
            <w:proofErr w:type="spellEnd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="000A5B0F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расфасованном виде (в бутылях или других емкостях), индивидуальные бытовые и групповые технические средства очистки</w:t>
            </w:r>
            <w:r w:rsidR="000A5B0F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и обеззараживания воды, а также используемые в системах питьевого водоснабжения материалы, реагенты, технолог</w:t>
            </w:r>
            <w:r w:rsidR="000A5B0F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ические процессы, оборудование 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и иные средства подлежит подтверждению соответствия</w:t>
            </w:r>
            <w:r w:rsidR="000A5B0F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 соответствии с законодательством</w:t>
            </w:r>
            <w:r w:rsidR="000A5B0F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о техническом регулировании.</w:t>
            </w:r>
            <w:r w:rsidR="000A5B0F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».</w:t>
            </w:r>
          </w:p>
          <w:p w:rsidR="009044B6" w:rsidRPr="002A0DC4" w:rsidRDefault="000A5B0F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2. </w:t>
            </w:r>
            <w:r w:rsidR="00AA572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В </w:t>
            </w:r>
            <w:hyperlink r:id="rId9" w:anchor="z325" w:history="1">
              <w:r w:rsidR="00AA5720" w:rsidRPr="002A0DC4">
                <w:rPr>
                  <w:rFonts w:ascii="Times New Roman" w:hAnsi="Times New Roman" w:cs="Times New Roman"/>
                  <w:color w:val="000000"/>
                  <w:spacing w:val="2"/>
                  <w:sz w:val="28"/>
                  <w:szCs w:val="28"/>
                  <w:shd w:val="clear" w:color="auto" w:fill="FFFFFF"/>
                </w:rPr>
                <w:t>Предпринимательский кодекс</w:t>
              </w:r>
            </w:hyperlink>
            <w:r w:rsidR="00AA572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Республики Казахстан от </w:t>
            </w:r>
            <w:r w:rsidR="00003558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                               </w:t>
            </w:r>
            <w:r w:rsidR="00AA572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29 октября 2015 года (Ведомости Парламента Республики Казахстан, 2015 г., № 20-II, 20-III, ст. 112; 2016 г., № 1, ст. 4; № 6, ст. 45; № 7-II, ст. 55; № 8-І, ст. 62, 65; № 8-II, ст. 72; № 12, ст. 87; № 23, ст. 118; № 24, ст. 124, 126; 2017 г., № 9, ст. 21; № 14, ст. 50, 51; № 22-III, ст. 109; № 23-III, ст. 111; № 23-V, ст. 113; № 24, ст. 115; 2018 г., № 10, ст. 32; № 11, ст. 37; № 14, ст. 44; № 15, ст. 46, 49, 50; № 19, ст. 62; № 22, ст. 82, 83; № 24, ст. 94; 2019 г., № 2, ст. 6; Закон Республики Казахстан от 18 марта 2019 года </w:t>
            </w:r>
            <w:r w:rsidR="00C54159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</w:t>
            </w:r>
            <w:r w:rsidR="00AA572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О внесении изменений и дополнений в некоторые законодательные акты Республики Казахстан по вопросам оборонной и аэрокосмической промышленности, информационной безопасности в сфере информатизации</w:t>
            </w:r>
            <w:r w:rsidR="00C54159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»</w:t>
            </w:r>
            <w:r w:rsidR="00AA572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, опубликованный в газетах </w:t>
            </w:r>
            <w:r w:rsidR="00C54159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="00C54159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Егемен</w:t>
            </w:r>
            <w:proofErr w:type="spellEnd"/>
            <w:r w:rsidR="00C54159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54159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Қазақстан</w:t>
            </w:r>
            <w:proofErr w:type="spellEnd"/>
            <w:r w:rsidR="00C54159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»</w:t>
            </w:r>
            <w:r w:rsidR="00AA572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и </w:t>
            </w:r>
            <w:r w:rsidR="00C54159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«Казахстанская правда»</w:t>
            </w:r>
            <w:r w:rsidR="00AA572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19 марта 2019 г., № 7, ст. 39):</w:t>
            </w:r>
          </w:p>
          <w:p w:rsidR="0023102B" w:rsidRPr="00A86879" w:rsidRDefault="00B93390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A86879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1) </w:t>
            </w:r>
            <w:r w:rsidR="00094DA3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 статье</w:t>
            </w:r>
            <w:r w:rsidR="00500E48" w:rsidRPr="00A86879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84</w:t>
            </w:r>
            <w:r w:rsidR="0023102B" w:rsidRPr="00A86879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:</w:t>
            </w:r>
          </w:p>
          <w:p w:rsidR="0083217E" w:rsidRPr="00A86879" w:rsidRDefault="0083217E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A86879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 пункте 1:</w:t>
            </w:r>
          </w:p>
          <w:p w:rsidR="0023102B" w:rsidRPr="00A86879" w:rsidRDefault="00500E48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A86879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подпункт 2) исключить;</w:t>
            </w:r>
          </w:p>
          <w:p w:rsidR="00500E48" w:rsidRPr="00A86879" w:rsidRDefault="00500E48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6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3) изложить в следующей редакции:</w:t>
            </w:r>
          </w:p>
          <w:p w:rsidR="00500E48" w:rsidRDefault="00500E48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6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«3) определение органа по аккредитации;»;</w:t>
            </w:r>
          </w:p>
          <w:p w:rsidR="00094DA3" w:rsidRDefault="00094DA3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2) статью 90 дополнить подпунктом 2-3) следующего содержания:</w:t>
            </w:r>
          </w:p>
          <w:p w:rsidR="00094DA3" w:rsidRPr="00094DA3" w:rsidRDefault="00094DA3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«2-3)  организация и проведение Единого дня отчета;»;</w:t>
            </w:r>
          </w:p>
          <w:p w:rsidR="00500E48" w:rsidRPr="002A0DC4" w:rsidRDefault="00094DA3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00E48" w:rsidRPr="002A0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статью 113 изложить в следующей редакции:</w:t>
            </w:r>
          </w:p>
          <w:p w:rsidR="00500E48" w:rsidRPr="002A0DC4" w:rsidRDefault="00500E48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«Статья 113. Государственное регулирование в области технического регулирования</w:t>
            </w:r>
          </w:p>
          <w:p w:rsidR="00500E48" w:rsidRPr="002A0DC4" w:rsidRDefault="00500E48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Государственное регулирование в области технического регулирования заключается в установлении и исполнении обязательных требований к продукции, в том числе зданиям и сооружениям,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утилизации, связанным с требованиями к продукции, применении на добровольной основе требований к продукции, процессам и оказанию услуг,  оценке соответствия и государственному контролю и надзору в соответствии с настоящим Кодексом и законодательством Республики Казахстан в области технического регулирования.»;</w:t>
            </w:r>
          </w:p>
          <w:p w:rsidR="00CE2BAF" w:rsidRPr="002A0DC4" w:rsidRDefault="00CE2BAF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4) статью 114 изложить в следующей редакции;</w:t>
            </w:r>
          </w:p>
          <w:p w:rsidR="00500E48" w:rsidRPr="002A0DC4" w:rsidRDefault="00CE2BAF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</w:t>
            </w:r>
            <w:r w:rsidR="00500E48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Статья 114. Объекты технического регулирования</w:t>
            </w:r>
          </w:p>
          <w:p w:rsidR="00500E48" w:rsidRPr="002A0DC4" w:rsidRDefault="00500E48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Объектами технического регулирования являются:</w:t>
            </w:r>
          </w:p>
          <w:p w:rsidR="00500E48" w:rsidRPr="002A0DC4" w:rsidRDefault="00500E48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продукция, за исключением продукции гражданской авиации, оборонной продукции для обеспечения интересов обороны и безопасности, в том числе поставляемой по государственному оборонному заказу, продукции, используемой в целях защиты сведений, составляющих государственную тайну (государственные секреты) или относящихся к охраняемой в соответствии с законодательством иной информации ограниченного доступа, продукции, сведения о которой составляют государственную тайну (государственные секреты), продукции, для которой устанавливаются требования, связанные с обеспечением безопасности в области использования атомной энергии, продукции, бывшей в употреблении, ветеринарных препаратов, лекарственных средств, медицинских изделий (изделий медицинского назначения и медицинской техники);</w:t>
            </w:r>
          </w:p>
          <w:p w:rsidR="00500E48" w:rsidRPr="002A0DC4" w:rsidRDefault="00500E48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процессы проектирования (включая изыскания), производства, строительства, монтажа, наладки, эксплуатации, хранения, перевозки, реализации и утилизации, связанные с требованиями к продукции;</w:t>
            </w:r>
          </w:p>
          <w:p w:rsidR="00500E48" w:rsidRDefault="00500E48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услуги, за исключением государственных, медицинских, образовательных, финансовых, банковских и других услуг, регулирование которых установлено иными законами Республики Казахстан, актами Президента Республики Казахстан и Правительства Республики Казахстан.</w:t>
            </w:r>
            <w:r w:rsidR="00CE2BAF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»;</w:t>
            </w:r>
          </w:p>
          <w:p w:rsidR="00094DA3" w:rsidRDefault="00094DA3" w:rsidP="00094DA3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5) дополнить статьей 131-1 следующего содержания:</w:t>
            </w:r>
          </w:p>
          <w:p w:rsidR="00094DA3" w:rsidRPr="00094DA3" w:rsidRDefault="00094DA3" w:rsidP="00094DA3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</w:t>
            </w:r>
            <w:r w:rsidRPr="00094DA3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Статья 131-1. Единый день отчета</w:t>
            </w:r>
          </w:p>
          <w:p w:rsidR="00094DA3" w:rsidRPr="00094DA3" w:rsidRDefault="00094DA3" w:rsidP="00094DA3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</w:t>
            </w:r>
            <w:r w:rsidRPr="00094DA3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. В целях улучшения взаимодействия субъектов предпринимательства и государства ежегодно в последний четверг сентября проводится Единый день отчета органов контроля и </w:t>
            </w:r>
            <w:proofErr w:type="gramStart"/>
            <w:r w:rsidRPr="00094DA3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надзора,  за</w:t>
            </w:r>
            <w:proofErr w:type="gramEnd"/>
            <w:r w:rsidRPr="00094DA3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исключением Национального Банка Республики Казахстан и уполномоченного органа по регулированию, </w:t>
            </w:r>
            <w:r w:rsidRPr="00094DA3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lastRenderedPageBreak/>
              <w:t>контролю и надзору финансового рынка и финансовых организаций, в порядке определяемом уполномоченным органом по предпринимательству.</w:t>
            </w:r>
          </w:p>
          <w:p w:rsidR="00094DA3" w:rsidRPr="002A0DC4" w:rsidRDefault="00094DA3" w:rsidP="00094DA3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094DA3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2. Единым днем отчета является </w:t>
            </w:r>
            <w:proofErr w:type="gramStart"/>
            <w:r w:rsidRPr="00094DA3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встреча  в</w:t>
            </w:r>
            <w:proofErr w:type="gramEnd"/>
            <w:r w:rsidRPr="00094DA3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столице, городах республиканского значения и административных центрах областей по обсуждению с субъектами предпринимательства  результатов осуществления государственного контроля и надзора и профилактике нарушений законодательства.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»;</w:t>
            </w:r>
          </w:p>
          <w:p w:rsidR="00D30434" w:rsidRPr="002A0DC4" w:rsidRDefault="00094DA3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6</w:t>
            </w:r>
            <w:r w:rsidR="00CE2BAF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) </w:t>
            </w:r>
            <w:r w:rsidR="00D14E7F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статью 139 дополнить подпунктом </w:t>
            </w:r>
            <w:r w:rsidR="002C6FF8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10-1</w:t>
            </w:r>
            <w:r w:rsidR="00D14E7F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) следующего содержания:</w:t>
            </w:r>
          </w:p>
          <w:p w:rsidR="00D30434" w:rsidRDefault="00D14E7F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</w:t>
            </w:r>
            <w:r w:rsidR="002C6FF8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10-1</w:t>
            </w:r>
            <w:r w:rsidR="00C906D5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) </w:t>
            </w:r>
            <w:r w:rsidR="0023102B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в области технического регулирования в части </w:t>
            </w:r>
            <w:r w:rsidR="00CE2BAF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выпуска в обращение</w:t>
            </w:r>
            <w:r w:rsidR="0023102B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продукции на ее соответствие требованиям технических регламентов</w:t>
            </w:r>
            <w:r w:rsidR="002C6FF8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;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»;</w:t>
            </w:r>
          </w:p>
          <w:p w:rsidR="00094DA3" w:rsidRDefault="00094DA3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7) абзац двадцать второй части второй статьи 141 изложить в следующей редакции:</w:t>
            </w:r>
          </w:p>
          <w:p w:rsidR="00094DA3" w:rsidRPr="002A0DC4" w:rsidRDefault="00094DA3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</w:t>
            </w:r>
            <w:r w:rsidRPr="00094DA3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Внесение изменений в полугодовые графики проведения проверок допускается только в случаях, определяемых Генеральной прокуратурой Республики Казахстан.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»;</w:t>
            </w:r>
          </w:p>
          <w:p w:rsidR="00CE2BAF" w:rsidRPr="002A0DC4" w:rsidRDefault="00094DA3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8</w:t>
            </w:r>
            <w:r w:rsidR="00D14E7F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) </w:t>
            </w:r>
            <w:r w:rsidR="00394C99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част</w:t>
            </w:r>
            <w:r w:rsidR="000F3672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ь</w:t>
            </w:r>
            <w:r w:rsidR="00394C99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одиннадцат</w:t>
            </w:r>
            <w:r w:rsidR="000F3672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ую</w:t>
            </w:r>
            <w:r w:rsidR="00394C99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пункта 3 статьи 141 </w:t>
            </w:r>
            <w:r w:rsidR="000F3672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дополнить подпунктом </w:t>
            </w:r>
            <w:r w:rsidR="00CE2BAF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               </w:t>
            </w:r>
            <w:r w:rsidR="000F3672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2-1) следующего содержания</w:t>
            </w:r>
            <w:r w:rsidR="00394C99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:</w:t>
            </w:r>
          </w:p>
          <w:p w:rsidR="00CE2BAF" w:rsidRPr="002A0DC4" w:rsidRDefault="00394C99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</w:t>
            </w:r>
            <w:r w:rsidR="000F3672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2-1) если посещение связано </w:t>
            </w:r>
            <w:r w:rsidR="00CE2BAF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с изъятием продукции и (или) отбором образцов продукции по итогам профилактического контроля без посещения субъекта (объекта) контроля, проводимого в соответствии с Законом Республики Казахстан «О техническом регулировании;»;</w:t>
            </w:r>
          </w:p>
          <w:p w:rsidR="00CE2BAF" w:rsidRPr="002A0DC4" w:rsidRDefault="00094DA3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9</w:t>
            </w:r>
            <w:r w:rsidR="00CE2BAF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) часть вторую пункта 2 статьи 146 изложить в следующей редакции:</w:t>
            </w:r>
          </w:p>
          <w:p w:rsidR="00CE2BAF" w:rsidRPr="002A0DC4" w:rsidRDefault="00CE2BAF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«Акт о назначении профилактического контроля и надзора с посещением субъекта (объекта) контроля и надзора по основаниям, предусмотренным подпунктами 1), 2-1), 3) и 3-1) части одиннадцатой пункта 3 статьи 141 настоящего Кодекса, регистрируется в уполномоченном органе в области правовой статистики и специальных учетов путем его представления, в том числе в электронной форме, территориальному органу уполномоченного органа в области правовой статистики и специальных учетов по месту нахождения субъекта (объекта) контроля и надзора в течение следующего рабочего дня после дня начала профилактического контроля и надзора с посещением субъекта (объекта) контроля и надзора.»;</w:t>
            </w:r>
          </w:p>
          <w:p w:rsidR="00CE2BAF" w:rsidRPr="002A0DC4" w:rsidRDefault="00094DA3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10</w:t>
            </w:r>
            <w:r w:rsidR="00CE2BAF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) часть вторую пункта 1 статьи 147 изложить в следующей редакции:</w:t>
            </w:r>
          </w:p>
          <w:p w:rsidR="00CE2BAF" w:rsidRPr="002A0DC4" w:rsidRDefault="00CE2BAF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«При проведении внеплановой проверки и профилактического контроля и надзора с посещением субъекта (объекта) контроля и надзора, за исключением случаев, предусмотренных подпунктами 1), 2-1), 3), 3-1) и 6) части одиннадцатой пункта 3 статьи 141, подпунктами 3), 4), 9) и 10) пункта 3, пунктами 6, 7 и 8 статьи 144 настоящего Кодекса, орган контроля и надзора обязан известить субъект контроля и надзора о начале проведения внеплановой проверки и профилактического контроля и надзора с посещением субъекта (объекта) контроля и надзора не менее чем за сутки до их начала с 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lastRenderedPageBreak/>
              <w:t>указанием предмета проведения проверки и профилактического контроля и надзора с посещением субъекта (объекта) контроля и надзора.».</w:t>
            </w:r>
          </w:p>
          <w:p w:rsidR="00CE2BAF" w:rsidRPr="002A0DC4" w:rsidRDefault="00CE2BAF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3. В Кодекс Республики Казахстан от 25 декабря 2017 года «О налогах и других обязательных платежах в бюджет» (Налоговый кодекс)</w:t>
            </w:r>
            <w:r w:rsidR="003C1B41">
              <w:t xml:space="preserve"> </w:t>
            </w:r>
            <w:r w:rsidR="003C1B41" w:rsidRPr="003C1B4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(Ведомости Парламента Республики Казахстан, 2017 г., № 22-I, 22-II, ст.107; 2018 г., № 10, ст.32; № 11, ст.37; № 13, ст.41; № 14, ст.42, 44; № 15, ст.50; № 19, ст.62; № 22, ст.82, 83; № 24, ст.93, 94; 2019 г., № 1, ст.2, 4; № 2, ст.6; № 5-6, ст.27; № 7, ст.37, 39; № 8, ст.45; № 15-16, ст.67; № 19-20, ст.86; Закон Республики Ка</w:t>
            </w:r>
            <w:r w:rsidR="003C1B4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захстан от 25 ноября 2019 года «</w:t>
            </w:r>
            <w:r w:rsidR="003C1B41" w:rsidRPr="003C1B4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О внесении изменений и дополнений в некоторые законодательные акты Республики Казахстан по вопросам оказания государственных ус</w:t>
            </w:r>
            <w:r w:rsidR="003C1B4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луг», опубликованный в газетах «</w:t>
            </w:r>
            <w:proofErr w:type="spellStart"/>
            <w:r w:rsidR="003C1B4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Егемен</w:t>
            </w:r>
            <w:proofErr w:type="spellEnd"/>
            <w:r w:rsidR="003C1B4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C1B4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Қазақстан</w:t>
            </w:r>
            <w:proofErr w:type="spellEnd"/>
            <w:r w:rsidR="003C1B4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»</w:t>
            </w:r>
            <w:r w:rsidR="003C1B41" w:rsidRPr="003C1B4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и "Казахстанская правда" 27 ноября 2019 г.; Закон Республики Ка</w:t>
            </w:r>
            <w:r w:rsidR="003C1B4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захстан от 26 ноября 2019 года «</w:t>
            </w:r>
            <w:r w:rsidR="003C1B41" w:rsidRPr="003C1B4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О внесении изменений и дополнений в некоторые законодательные акты Республики Казахстан по вопросам государственной слу</w:t>
            </w:r>
            <w:r w:rsidR="003C1B4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жбы и противодействия коррупции», опубликованный в газетах «</w:t>
            </w:r>
            <w:proofErr w:type="spellStart"/>
            <w:r w:rsidR="003C1B4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Егемен</w:t>
            </w:r>
            <w:proofErr w:type="spellEnd"/>
            <w:r w:rsidR="003C1B4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C1B4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Қазақстан</w:t>
            </w:r>
            <w:proofErr w:type="spellEnd"/>
            <w:r w:rsidR="003C1B4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» и «Казахстанская правда»</w:t>
            </w:r>
            <w:r w:rsidR="003C1B41" w:rsidRPr="003C1B4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29 ноября 2019 г.):</w:t>
            </w:r>
          </w:p>
          <w:p w:rsidR="00CE2BAF" w:rsidRPr="002A0DC4" w:rsidRDefault="00CE2BAF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подпункт 2) части четвертой статьи 463 изложить в следующей редакции:</w:t>
            </w:r>
          </w:p>
          <w:p w:rsidR="00CE2BAF" w:rsidRPr="002A0DC4" w:rsidRDefault="00CE2BAF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«2) ставки акцизов на подакцизные товары, указанные в подпункте 1), 2) и 5) части первой статьи 462 настоящего Кодекса, утверждаются Правительством Республики Казахстан.».</w:t>
            </w:r>
          </w:p>
          <w:p w:rsidR="00CE2BAF" w:rsidRPr="002A0DC4" w:rsidRDefault="00394C99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4. </w:t>
            </w:r>
            <w:r w:rsidR="00A910E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В </w:t>
            </w:r>
            <w:hyperlink r:id="rId10" w:anchor="z281" w:history="1">
              <w:r w:rsidR="00A910E0" w:rsidRPr="002A0DC4">
                <w:rPr>
                  <w:rFonts w:ascii="Times New Roman" w:hAnsi="Times New Roman" w:cs="Times New Roman"/>
                  <w:color w:val="000000"/>
                  <w:spacing w:val="2"/>
                  <w:sz w:val="28"/>
                  <w:szCs w:val="28"/>
                  <w:shd w:val="clear" w:color="auto" w:fill="FFFFFF"/>
                </w:rPr>
                <w:t>Кодекс</w:t>
              </w:r>
            </w:hyperlink>
            <w:r w:rsidR="00A910E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Республики Казахстан от 27 декабря 2017 года «О недрах и недропользовании» (Ведомости Парламента Республики Казахстан, 2017 г., </w:t>
            </w:r>
            <w:r w:rsidR="003C1B4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     </w:t>
            </w:r>
            <w:r w:rsidR="00A910E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№ 23-IV, ст.112; 2018 г., № 10, ст.32; № 19, ст.62; 2019 г., № 7, ст.37):</w:t>
            </w:r>
          </w:p>
          <w:p w:rsidR="00CE2BAF" w:rsidRPr="002A0DC4" w:rsidRDefault="0031335D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с</w:t>
            </w:r>
            <w:r w:rsidR="00D73D2E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татью 61 дополнить подпунктом 1-</w:t>
            </w:r>
            <w:r w:rsidR="00C22E1B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2</w:t>
            </w:r>
            <w:r w:rsidR="00D73D2E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) следующего содержания:</w:t>
            </w:r>
          </w:p>
          <w:p w:rsidR="00CE2BAF" w:rsidRPr="002A0DC4" w:rsidRDefault="00D73D2E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«1-</w:t>
            </w:r>
            <w:r w:rsidR="00C22E1B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2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) </w:t>
            </w:r>
            <w:r w:rsidR="00477A17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разработк</w:t>
            </w:r>
            <w:r w:rsidR="005056E2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и</w:t>
            </w:r>
            <w:r w:rsidR="00477A17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и утверждени</w:t>
            </w:r>
            <w:r w:rsidR="005056E2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я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технических регламентов;».</w:t>
            </w:r>
          </w:p>
          <w:p w:rsidR="009E6E77" w:rsidRPr="002A0DC4" w:rsidRDefault="00003558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5</w:t>
            </w:r>
            <w:r w:rsidR="00AB647F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. </w:t>
            </w:r>
            <w:r w:rsidR="00D35DCC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В </w:t>
            </w:r>
            <w:hyperlink r:id="rId11" w:anchor="z1" w:history="1">
              <w:r w:rsidR="00D35DCC" w:rsidRPr="002A0DC4">
                <w:rPr>
                  <w:rFonts w:ascii="Times New Roman" w:hAnsi="Times New Roman" w:cs="Times New Roman"/>
                  <w:color w:val="000000"/>
                  <w:spacing w:val="2"/>
                  <w:sz w:val="28"/>
                  <w:szCs w:val="28"/>
                  <w:shd w:val="clear" w:color="auto" w:fill="FFFFFF"/>
                </w:rPr>
                <w:t>Закон</w:t>
              </w:r>
            </w:hyperlink>
            <w:r w:rsidR="00D35DCC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Республики Казахстан от 16 июля 1999 года </w:t>
            </w:r>
            <w:r w:rsidR="00CE2BAF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                                        </w:t>
            </w:r>
            <w:r w:rsidR="00D35DCC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«О государственном регулировании производства и оборота этилового спирта и алкогольной продукции» (Ведомости Парламента Республики Казахстан, 1999 г., № 20, ст.720; 2004 г., № 5, ст.27; № 23, ст.140, 142; 2006 г., № 23, ст.141; 2007 г., № 2, ст.18; № 12, ст.88; 2009 г., № 17, ст.82; 2010 г., № 15, ст.71; № 22, ст.128; 2011 г., № 11, ст.102; № 12, ст.111; 2012 г., № 15, ст.97; 2013 г., № 14, ст.72; 2014 г., № 10, ст.52; № 11, ст.65; № 19-I, 19-II, ст.96; 2015 г., № 19-I, ст.101; № 23-I, ст.169; 2016 г., № 22, ст.116; 2017 г., № 22-III, ст.109; 2018 г., № 24, ст.94; 2019 г., № 8, ст.45):</w:t>
            </w:r>
          </w:p>
          <w:p w:rsidR="009E6E77" w:rsidRPr="002A0DC4" w:rsidRDefault="008F7C38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1) </w:t>
            </w:r>
            <w:r w:rsidR="009D11CB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 статье 1:</w:t>
            </w:r>
          </w:p>
          <w:p w:rsidR="009E6E77" w:rsidRPr="002A0DC4" w:rsidRDefault="009D11CB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подпункт 2) изложить </w:t>
            </w:r>
            <w:r w:rsidR="00124A0E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 следующей редакции:</w:t>
            </w:r>
          </w:p>
          <w:p w:rsidR="009E6E77" w:rsidRPr="002A0DC4" w:rsidRDefault="00124A0E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  <w:t>«</w:t>
            </w:r>
            <w:r w:rsidR="009D11CB" w:rsidRPr="002A0DC4"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2) алкогольная продукция – пищевая продукция, изготовленная без использования или с использованием этилового спирта, произведенного из пищевого сырья, и (или) спиртосодержащей пищевой продукции с объемной долей этилового спирта более 0,5 процента, за исключением продукции, включенной в перечень, предусмотренный приложением № 1 к техническому </w:t>
            </w:r>
            <w:proofErr w:type="gramStart"/>
            <w:r w:rsidR="009D11CB" w:rsidRPr="002A0DC4"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  <w:t>регламенту  Евразийского</w:t>
            </w:r>
            <w:proofErr w:type="gramEnd"/>
            <w:r w:rsidR="009D11CB" w:rsidRPr="002A0DC4"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экономического союза «О безопасности </w:t>
            </w:r>
            <w:r w:rsidR="009D11CB" w:rsidRPr="002A0DC4"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  <w:lastRenderedPageBreak/>
              <w:t>алкогольной продукции»  (ТР ЕАЭС 047/2018) (далее – технический регламент). Алкогольная продукц</w:t>
            </w:r>
            <w:r w:rsidR="00510D51"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  <w:t>ия подразделяется на такие виды:</w:t>
            </w:r>
            <w:r w:rsidR="009D11CB" w:rsidRPr="002A0DC4"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спиртные напитки, слабоалкогольные напитки, винодельческая продукция, дистилляты, пивоваренная продукция, медоваренная продукция, спи</w:t>
            </w:r>
            <w:r w:rsidR="00A90637"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  <w:t>ртосодержащая пищевая продукция;</w:t>
            </w:r>
            <w:r w:rsidRPr="002A0DC4"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  <w:t>»;</w:t>
            </w:r>
          </w:p>
          <w:p w:rsidR="009E6E77" w:rsidRPr="002A0DC4" w:rsidRDefault="00124A0E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подпункт 4-1) изложить в следующей редакции:</w:t>
            </w:r>
          </w:p>
          <w:p w:rsidR="009E6E77" w:rsidRPr="002A0DC4" w:rsidRDefault="00124A0E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  <w:t>«</w:t>
            </w:r>
            <w:r w:rsidR="009D11CB" w:rsidRPr="002A0DC4"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4-1) персональный идентификационный номер-код – идентификационный номер, присваиваемый на производимые и </w:t>
            </w:r>
            <w:proofErr w:type="gramStart"/>
            <w:r w:rsidR="009D11CB" w:rsidRPr="002A0DC4"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  <w:t>импортируемые этиловый спирт</w:t>
            </w:r>
            <w:proofErr w:type="gramEnd"/>
            <w:r w:rsidR="009D11CB" w:rsidRPr="002A0DC4"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и алкогольную продукцию (кроме пивоваренной продукции);</w:t>
            </w:r>
            <w:r w:rsidRPr="002A0DC4"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  <w:t>»;</w:t>
            </w:r>
          </w:p>
          <w:p w:rsidR="009E6E77" w:rsidRPr="002A0DC4" w:rsidRDefault="00124A0E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подпункт 7), 8) и 9) изложить в следующей редакции:</w:t>
            </w:r>
          </w:p>
          <w:p w:rsidR="009E6E77" w:rsidRPr="002A0DC4" w:rsidRDefault="00124A0E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«7) контрольные приборы учета – приборы, оснащенные источниками бесперебойного питания электроэнергией, обеспечивающие автоматизированную передачу через оператора данных контрольных приборов учета в сфере производства этилового спирта и алкогольной продукции уполномоченному органу и его территориальным подразделениям в режиме реального времени данных об объемах производства этилового спирта и алкогольной продукции, концентрации в ней этилового спирта (кроме винодельческой и пивоваренной продукции), остатках этилового спирта (кроме пивоваренной продукции) и идентификации учетно-контрольных марок произведенной алкогольной продукции, подлежащей маркировке учетно-контрольными марками;</w:t>
            </w:r>
          </w:p>
          <w:p w:rsidR="009E6E77" w:rsidRPr="002A0DC4" w:rsidRDefault="00124A0E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8) учетно-контрольная марка – специальная разовая наклейка с необходимыми элементами защиты установленной формы и содержания, несущая в себе информацию, предназначенную для идентификации алкогольной продукции (кроме вина наливом, пивоваренной продукции) с целью учета и осуществления контроля за ее оборотом (кроме экспорта);</w:t>
            </w:r>
          </w:p>
          <w:p w:rsidR="009E6E77" w:rsidRPr="002A0DC4" w:rsidRDefault="00124A0E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9) дистиллят – алкогольная продукция с объемной долей этилового спирта более 52 процентов, полученная простой или фракционированной дистилляцией (перегонкой) или ректификацией </w:t>
            </w:r>
            <w:proofErr w:type="spellStart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сброженного</w:t>
            </w:r>
            <w:proofErr w:type="spellEnd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сусла, вина наливом (виноматериалов), спиртосодержащих дрожжевых осадков, </w:t>
            </w:r>
            <w:proofErr w:type="spellStart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гущевых</w:t>
            </w:r>
            <w:proofErr w:type="spellEnd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осадков, спиртосодержащих выжимок, иной спиртосодержащей пищевой продукции. Дистиллят применяется для производства алкогольной продукции, в том числе винодельческой продукции, и может иметь наименование сырья или напитка, для которого он изготовлен;»;</w:t>
            </w:r>
          </w:p>
          <w:p w:rsidR="009E6E77" w:rsidRPr="002A0DC4" w:rsidRDefault="00BE31C6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подпункт 12) изложить в следующей редакции:</w:t>
            </w:r>
          </w:p>
          <w:p w:rsidR="009E6E77" w:rsidRPr="002A0DC4" w:rsidRDefault="00BE31C6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«12)  спиртосодержащая пищевая продукция – алкогольная продукция с объемной долей этилового спирта более 0,5 процента, представляющая собой спиртосодержащие полуфабрикаты для производства алкогольной продукции, в том числе фруктовые </w:t>
            </w:r>
            <w:proofErr w:type="spellStart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сброженные</w:t>
            </w:r>
            <w:proofErr w:type="spellEnd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виноматериалы, фруктовые </w:t>
            </w:r>
            <w:proofErr w:type="spellStart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сброженно</w:t>
            </w:r>
            <w:proofErr w:type="spellEnd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-спиртованные виноматериалы, сусло виноградное, сусло фруктовое спиртованное, сусла спиртованные, спиртованные соки, спиртованные настои, спиртованные морсы, ароматные спирты, водно-спиртовые экстракты, 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lastRenderedPageBreak/>
              <w:t xml:space="preserve">концентрированные пищевые основы, пищевые </w:t>
            </w:r>
            <w:proofErr w:type="spellStart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ароматизаторы</w:t>
            </w:r>
            <w:proofErr w:type="spellEnd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, иные полуфабрикаты;»;</w:t>
            </w:r>
          </w:p>
          <w:p w:rsidR="009E6E77" w:rsidRPr="002A0DC4" w:rsidRDefault="00BE31C6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подпункт 18-1) изложить в следующей редакции:</w:t>
            </w:r>
          </w:p>
          <w:p w:rsidR="009E6E77" w:rsidRPr="002A0DC4" w:rsidRDefault="00BE31C6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«18-1) розлив пивоваренной продукции – способ розничной реализации пивоваренной продукции, не предусматривающий его транспортировку и хранение;»;</w:t>
            </w:r>
          </w:p>
          <w:p w:rsidR="009E6E77" w:rsidRPr="002A0DC4" w:rsidRDefault="00BE31C6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подпункты 23) и 24) изложить в следующей редакции:</w:t>
            </w:r>
          </w:p>
          <w:p w:rsidR="009E6E77" w:rsidRPr="002A0DC4" w:rsidRDefault="00BE31C6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«23) этиловый спирт – продукция крепостью не менее 88 процентов, представляющая собой водный раствор этанола, произведенный методом спиртового брожения </w:t>
            </w:r>
            <w:proofErr w:type="spellStart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сахаро</w:t>
            </w:r>
            <w:proofErr w:type="spellEnd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- и крахмалосодержащего сырья (за исключением фруктового) с последующей перегонкой и (или) </w:t>
            </w:r>
            <w:proofErr w:type="spellStart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брагоректификацией</w:t>
            </w:r>
            <w:proofErr w:type="spellEnd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бражки или ректификацией этилового спирта-сырца, содержащий сопутствующие летучие примеси, а также полученный из головной фракции этилового спирта, изготовленной из пищевого сырья, и продуктов переработки, образующихся при производстве этилового спирта, водок, ликероводочных изделий. Этиловый спирт подразделяется на этиловый спирт-сырец и ректификованный этиловый спирт. Для производства этилового спирта используется пищевое сырье, указанное в перечне согласно приложению № 2 технического регламента;</w:t>
            </w:r>
          </w:p>
          <w:p w:rsidR="009E6E77" w:rsidRPr="002A0DC4" w:rsidRDefault="00BE31C6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24) данные контрольных приборов учета в сфере производства этилового спирта и алкогольной продукции – данные об объемах производства этилового спирта и алкогольной продукции, концентрации в ней этилового спирта (кроме винодельческой и пивоваренной продукции), остатках этилового спирта (кроме пивоваренной продукции) и идентификации учетно-контрольных марок;</w:t>
            </w:r>
            <w:r w:rsidR="009E6E77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»;</w:t>
            </w:r>
          </w:p>
          <w:p w:rsidR="009E6E77" w:rsidRPr="002A0DC4" w:rsidRDefault="00C31DF2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47296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2) пункт 3 статьи 3 изложить в следующей редакции:</w:t>
            </w:r>
          </w:p>
          <w:p w:rsidR="009E6E77" w:rsidRPr="002A0DC4" w:rsidRDefault="00C31DF2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«3. Государственное регулирование производства и оборота этилового спирта и алкогольной продукции включает в себя:</w:t>
            </w:r>
          </w:p>
          <w:p w:rsidR="009E6E77" w:rsidRPr="002A0DC4" w:rsidRDefault="00C31DF2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1) лицензирование деятельности по производству и обороту этилового спирта и алкогольной продукции;</w:t>
            </w:r>
          </w:p>
          <w:p w:rsidR="009E6E77" w:rsidRPr="002A0DC4" w:rsidRDefault="00C31DF2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2) регулирование импорта этилового спирта и алкогольной продукции;</w:t>
            </w:r>
          </w:p>
          <w:p w:rsidR="009E6E77" w:rsidRPr="002A0DC4" w:rsidRDefault="00C31DF2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3) установление минимальных розничных цен на спиртные напитки и винодельческую продукцию;</w:t>
            </w:r>
          </w:p>
          <w:p w:rsidR="009E6E77" w:rsidRPr="002A0DC4" w:rsidRDefault="00C31DF2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4) установление норм и правил в области производства и оборота этилового спирта и алкогольной продукции;</w:t>
            </w:r>
          </w:p>
          <w:p w:rsidR="009E6E77" w:rsidRPr="002A0DC4" w:rsidRDefault="00C31DF2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5) установление минимального процента использования производственной мощности и минимальных объемов производства для производителей этилового спирта </w:t>
            </w:r>
            <w:proofErr w:type="gramStart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и  водок</w:t>
            </w:r>
            <w:proofErr w:type="gramEnd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, водок особых, водок с защищенным наименованием места происхождения товара медовых водок, виноградных, фруктовых водок,  в соответствии с техническим регламентом;     </w:t>
            </w:r>
          </w:p>
          <w:p w:rsidR="009E6E77" w:rsidRPr="002A0DC4" w:rsidRDefault="00C31DF2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lastRenderedPageBreak/>
              <w:t>6) осуществление государственного учета и отчетности в области производства и оборота этилового спирта и алкогольной продукции, составление взаимоувязанных балансов их производства и оборота;</w:t>
            </w:r>
          </w:p>
          <w:p w:rsidR="009E6E77" w:rsidRPr="002A0DC4" w:rsidRDefault="00C31DF2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7) организацию государственного контроля над производства и оборотом, а также качеством этилового спирта и алкогольной продукции;</w:t>
            </w:r>
          </w:p>
          <w:p w:rsidR="009E6E77" w:rsidRPr="002A0DC4" w:rsidRDefault="00C31DF2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8) обеспечение выполнения международных обязательств Республики Казахстан в части, касающейся вопросов регулирования производства и оборота этилового спирта и алкогольной продукции, осуществление сотрудничества с соответствующими органами зарубежных государств и иными международными организациями, уполномоченными регулировать вопросы производства и оборота этилового спирта и алкогольной продукции;»;</w:t>
            </w:r>
          </w:p>
          <w:p w:rsidR="009E6E77" w:rsidRPr="002A0DC4" w:rsidRDefault="00C31DF2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3) подпункт 5-1) статьи 3-1 изложить в следующей редакции:</w:t>
            </w:r>
          </w:p>
          <w:p w:rsidR="009E6E77" w:rsidRPr="002A0DC4" w:rsidRDefault="00C31DF2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«5-1) устанавливает минимальные розничные цены на спиртные напитки и винодельческую продукцию;»;</w:t>
            </w:r>
          </w:p>
          <w:p w:rsidR="009E6E77" w:rsidRPr="002A0DC4" w:rsidRDefault="00C31DF2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4) </w:t>
            </w:r>
            <w:r w:rsidR="00D95979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 статье 4:</w:t>
            </w:r>
          </w:p>
          <w:p w:rsidR="009E6E77" w:rsidRPr="002A0DC4" w:rsidRDefault="00D95979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8F008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 пункте 2:</w:t>
            </w:r>
          </w:p>
          <w:p w:rsidR="009E6E77" w:rsidRPr="002A0DC4" w:rsidRDefault="00D95979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подпункты 3) и 4) изложить в следующей редакции: </w:t>
            </w:r>
          </w:p>
          <w:p w:rsidR="009E6E77" w:rsidRPr="002A0DC4" w:rsidRDefault="00D95979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«3) относит алкогольную продукцию к тому или иному виду в соответствии техническим регламентом;</w:t>
            </w:r>
          </w:p>
          <w:p w:rsidR="009E6E77" w:rsidRPr="002A0DC4" w:rsidRDefault="00D95979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4) разрабатывает и утверждает правила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вина наливом, а также пивоваренной продукции, производственные мощности которых ниже четырехсот тысяч декалитров в год;»;</w:t>
            </w:r>
          </w:p>
          <w:p w:rsidR="009E6E77" w:rsidRPr="002A0DC4" w:rsidRDefault="00D95979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подпункт 8-1) изложить в следующей редакции: </w:t>
            </w:r>
          </w:p>
          <w:p w:rsidR="009E6E77" w:rsidRPr="002A0DC4" w:rsidRDefault="00D95979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«8-1) разрабатывает минимальные розничные цены на спиртные напитки и винодельческую продукцию;»;</w:t>
            </w:r>
          </w:p>
          <w:p w:rsidR="009E6E77" w:rsidRPr="002A0DC4" w:rsidRDefault="00D95979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5) статью 5 изложить в следующей редакции:</w:t>
            </w:r>
          </w:p>
          <w:p w:rsidR="009E6E77" w:rsidRPr="002A0DC4" w:rsidRDefault="00D95979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8F008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</w:t>
            </w:r>
            <w:r w:rsidR="009E6E77" w:rsidRPr="008F008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Статья 5. Виды алкогольной продукции</w:t>
            </w:r>
          </w:p>
          <w:p w:rsidR="009E6E77" w:rsidRPr="002A0DC4" w:rsidRDefault="00D95979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Категории, виды, наименования и понятия алкогольной продукции определяются в соответствии с техническим регламентом.»;</w:t>
            </w:r>
          </w:p>
          <w:p w:rsidR="009E6E77" w:rsidRPr="002A0DC4" w:rsidRDefault="00D95979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6) </w:t>
            </w:r>
            <w:r w:rsidR="007A160A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 статье 7:</w:t>
            </w:r>
          </w:p>
          <w:p w:rsidR="009E6E77" w:rsidRPr="002A0DC4" w:rsidRDefault="00D9171A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пункт 4 изложить в следующей редакции: </w:t>
            </w:r>
          </w:p>
          <w:p w:rsidR="009E6E77" w:rsidRPr="002A0DC4" w:rsidRDefault="00D9171A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«4. Для производства алкогольной продукции применяется только пищевое сырье в соответствии с техническим регламентом.»;</w:t>
            </w:r>
          </w:p>
          <w:p w:rsidR="009E6E77" w:rsidRPr="002A0DC4" w:rsidRDefault="007A160A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 пункте 5:</w:t>
            </w:r>
          </w:p>
          <w:p w:rsidR="009E6E77" w:rsidRPr="002A0DC4" w:rsidRDefault="007A160A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подпункты 1) и 2) изложить в следующей редакции:</w:t>
            </w:r>
          </w:p>
          <w:p w:rsidR="009E6E77" w:rsidRPr="002A0DC4" w:rsidRDefault="007A160A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</w:t>
            </w:r>
            <w:r w:rsidR="00E01D72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1) производство этилового спирта и (или) алкогольной продукции без оснащения технологических линий контрольными приборами учета, кроме производства вина наливом, а также пивоваренной продукции, </w:t>
            </w:r>
            <w:r w:rsidR="00E01D72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lastRenderedPageBreak/>
              <w:t>производственные мощности которых ниже четырехсот тысяч декалитров в год;</w:t>
            </w:r>
          </w:p>
          <w:p w:rsidR="009E6E77" w:rsidRPr="002A0DC4" w:rsidRDefault="00E01D72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2) производство этилового спирта и (или) алкогольной продукции с неисправными контрольными приборами учета, а равно со сверхнормативными отклонениями в учете, кроме производства вина наливом, а также пивоваренной продукции, производственные мощности которых ниже четырехсот тысяч декалитров в год.</w:t>
            </w:r>
            <w:r w:rsidR="007A160A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»;</w:t>
            </w:r>
          </w:p>
          <w:p w:rsidR="009E6E77" w:rsidRPr="002A0DC4" w:rsidRDefault="007A160A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пункт 10 изложить в следующей редакции:</w:t>
            </w:r>
          </w:p>
          <w:p w:rsidR="009E6E77" w:rsidRPr="002A0DC4" w:rsidRDefault="007A160A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«10. Производство этилового спирта допускается при использовании не менее двадцати процентов от производственной мощности, указанной в паспорте производства.   </w:t>
            </w:r>
          </w:p>
          <w:p w:rsidR="009E6E77" w:rsidRPr="002A0DC4" w:rsidRDefault="007A160A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Производство водок, водок особых, водок с защищенным наименованием места происхождения товара, медовых водок, виноградных и фруктовых водок допускается при использовании не менее сорока процентов от производственной мощности, указанной в паспорте производства, но не менее двадцати пяти тысяч декалитров в календарный квартал, за исключением календарного квартала, в течение которого получена (возобновлена) лицензия.»;</w:t>
            </w:r>
          </w:p>
          <w:p w:rsidR="009E6E77" w:rsidRPr="002A0DC4" w:rsidRDefault="00D9171A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7) </w:t>
            </w:r>
            <w:r w:rsidR="00F36BB4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пункт 5 статьи 8 изложить в следующей редакции:</w:t>
            </w:r>
          </w:p>
          <w:p w:rsidR="009E6E77" w:rsidRPr="002A0DC4" w:rsidRDefault="008F7C38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</w:t>
            </w:r>
            <w:r w:rsidR="00F36BB4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5. </w:t>
            </w:r>
            <w:r w:rsidR="00D35DCC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Маркировка всех видов алкогольной продукции должна производиться   в соответствии с техническим регламентом.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»;</w:t>
            </w:r>
          </w:p>
          <w:p w:rsidR="009E6E77" w:rsidRPr="002A0DC4" w:rsidRDefault="009E6E77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8</w:t>
            </w:r>
            <w:r w:rsidR="008F7C38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) в статье 9:</w:t>
            </w:r>
          </w:p>
          <w:p w:rsidR="009E6E77" w:rsidRPr="002A0DC4" w:rsidRDefault="008F7C38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 пункте 1</w:t>
            </w:r>
            <w:r w:rsidR="00D306DF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подпункт 1) исключить;</w:t>
            </w:r>
          </w:p>
          <w:p w:rsidR="009E6E77" w:rsidRPr="002A0DC4" w:rsidRDefault="00F307E3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пункт 2 изложить в следующей редакции:</w:t>
            </w:r>
          </w:p>
          <w:p w:rsidR="009E6E77" w:rsidRPr="002A0DC4" w:rsidRDefault="006E355B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</w:t>
            </w:r>
            <w:r w:rsidR="00F36BB4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2. Запрещается оборот алкогольной продукции: </w:t>
            </w:r>
          </w:p>
          <w:p w:rsidR="009E6E77" w:rsidRPr="002A0DC4" w:rsidRDefault="00F36BB4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1) в жестяной таре (кроме пивоваренной продукции и слабоалкогольных напитков с крепостью менее семи процентов), в бутылке без этикетки и пластиковой емкости (за исключением </w:t>
            </w:r>
            <w:proofErr w:type="gramStart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розлива  пивоваренной</w:t>
            </w:r>
            <w:proofErr w:type="gramEnd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продукции конечному потребителю);</w:t>
            </w:r>
          </w:p>
          <w:p w:rsidR="009E6E77" w:rsidRPr="002A0DC4" w:rsidRDefault="00F36BB4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2)  в таре и упаковке, не установленной техническим регламентом;</w:t>
            </w:r>
          </w:p>
          <w:p w:rsidR="00003558" w:rsidRPr="002A0DC4" w:rsidRDefault="00F36BB4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3) подлежащей маркировке учетно-контрольной маркой без учетно-контрольной марки, а также с маркой неустановленного образца и (или) не поддающейся идентификации.»;</w:t>
            </w:r>
          </w:p>
          <w:p w:rsidR="00003558" w:rsidRPr="002A0DC4" w:rsidRDefault="00F36BB4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подпункт 2) пункта 4 изложить в следующей редакции:</w:t>
            </w:r>
          </w:p>
          <w:p w:rsidR="00F36BB4" w:rsidRPr="002A0DC4" w:rsidRDefault="00F36BB4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«2) спиртных напитков и винодельческой продукции; ниже минимальных розничных цен;</w:t>
            </w:r>
            <w:r w:rsidR="00003558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»;</w:t>
            </w:r>
          </w:p>
          <w:p w:rsidR="00003558" w:rsidRPr="002A0DC4" w:rsidRDefault="00003558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9) в статье 10:</w:t>
            </w:r>
          </w:p>
          <w:p w:rsidR="00003558" w:rsidRPr="002A0DC4" w:rsidRDefault="00003558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пункт 1 изложить в следующей редакции:</w:t>
            </w:r>
          </w:p>
          <w:p w:rsidR="00003558" w:rsidRPr="002A0DC4" w:rsidRDefault="00003558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«1. Импорт этилового спирта, вина наливом и дистиллята на территорию Республики Казахстан осуществляется при наличии лицензии на производство алкогольной продукции и внешнеторгового договора (контракта), приложения и (или) дополнения к нему.</w:t>
            </w:r>
          </w:p>
          <w:p w:rsidR="00003558" w:rsidRPr="002A0DC4" w:rsidRDefault="00003558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lastRenderedPageBreak/>
              <w:t>Импорт алкогольной продукции (кроме вина наливом и дистиллятов) на территорию Республики Казахстан осуществляется при наличии лицензии на осуществление деятельности по хранению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 и внешнеторгового договора (контракта), приложения и (или) дополнения к нему.»;</w:t>
            </w:r>
          </w:p>
          <w:p w:rsidR="00003558" w:rsidRPr="002A0DC4" w:rsidRDefault="00003558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пункт 3 изложить в следующей редакции:</w:t>
            </w:r>
          </w:p>
          <w:p w:rsidR="00003558" w:rsidRPr="002A0DC4" w:rsidRDefault="00003558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«3. Запрещается производство и переработка этилового спирта, вина наливом и </w:t>
            </w:r>
            <w:proofErr w:type="gramStart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дистиллята,  а</w:t>
            </w:r>
            <w:proofErr w:type="gramEnd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также производство алкогольной продукции на свободных складах.»;</w:t>
            </w:r>
          </w:p>
          <w:p w:rsidR="00003558" w:rsidRPr="002A0DC4" w:rsidRDefault="00003558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10) статью 11 дополнить пунктом 1-1 следующего содержания:</w:t>
            </w:r>
          </w:p>
          <w:p w:rsidR="00003558" w:rsidRPr="002A0DC4" w:rsidRDefault="00003558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«1-1. Реализация конфискованного этилового спирта допускается только производителям этилового спирта и алкогольной продукции.».</w:t>
            </w:r>
          </w:p>
          <w:p w:rsidR="00003558" w:rsidRPr="002A0DC4" w:rsidRDefault="00003558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6</w:t>
            </w:r>
            <w:r w:rsidR="0034594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. В </w:t>
            </w:r>
            <w:hyperlink r:id="rId12" w:anchor="z80" w:history="1">
              <w:r w:rsidR="00345940" w:rsidRPr="002A0DC4">
                <w:rPr>
                  <w:rFonts w:ascii="Times New Roman" w:hAnsi="Times New Roman" w:cs="Times New Roman"/>
                  <w:color w:val="000000"/>
                  <w:spacing w:val="2"/>
                  <w:sz w:val="28"/>
                  <w:szCs w:val="28"/>
                  <w:shd w:val="clear" w:color="auto" w:fill="FFFFFF"/>
                </w:rPr>
                <w:t>Закон</w:t>
              </w:r>
            </w:hyperlink>
            <w:r w:rsidR="0034594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Республики Казахстан от 7 июня 2000 года «Об обеспечении единства измерений» (Ведомости Парламента Республики Казахстан, 2000 г., № 7, ст.165; 2004 г., № 11-12, ст.62; № 23, ст.142; 2006 г., № 3, ст.22; № 24, ст.148; 2008 г., № 15-16, ст.60; 2009 г., № 18, ст.84; 2010 г., № 5, ст.23; 2011 г., № 1, ст.2; № 11, ст.102; № 12, ст.111; 2012 г., № 14, ст.92; № 15, ст.97; 2013 г., № 14, ст.75; 2014 г., № 1, ст.4; № 10, ст.52; № 23, ст.143; 2015 г., № 20-IV, ст.113)</w:t>
            </w:r>
            <w:r w:rsidR="00A80033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:</w:t>
            </w:r>
          </w:p>
          <w:p w:rsidR="00003558" w:rsidRPr="002A0DC4" w:rsidRDefault="00A80033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1) </w:t>
            </w:r>
            <w:r w:rsidR="005315C8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статью 6-2 </w:t>
            </w:r>
            <w:r w:rsidR="00B51295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дополнить подпунктами </w:t>
            </w:r>
            <w:r w:rsidR="00E52AD3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21-1) </w:t>
            </w:r>
            <w:r w:rsidR="00B51295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и 21-2) </w:t>
            </w:r>
            <w:r w:rsidR="00AB3A34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следующего содержания</w:t>
            </w:r>
            <w:r w:rsidR="00E52AD3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:</w:t>
            </w:r>
          </w:p>
          <w:p w:rsidR="00003558" w:rsidRPr="002A0DC4" w:rsidRDefault="00E52AD3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«21-1) утверждение перечня средств измерений, выпускаемых в обращение по результатам первичной поверки средств измерений</w:t>
            </w:r>
            <w:r w:rsidR="00B51295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;</w:t>
            </w:r>
          </w:p>
          <w:p w:rsidR="00003558" w:rsidRPr="002A0DC4" w:rsidRDefault="00FB7ECA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21-2) утверждение порядка определения соответствия количества фасованных товаров в упаковках любого вида при их расфасовке, продаже и импорте, и количества продукции, отчуждаемой </w:t>
            </w:r>
            <w:r w:rsidR="00003558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при совершении торговых операций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;»;</w:t>
            </w:r>
          </w:p>
          <w:p w:rsidR="00003558" w:rsidRPr="002A0DC4" w:rsidRDefault="005315C8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2</w:t>
            </w:r>
            <w:r w:rsidR="00AC09FA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) </w:t>
            </w:r>
            <w:r w:rsidR="003D068B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пункт 2 статьи 11-3 изложить в следующей редакции:</w:t>
            </w:r>
          </w:p>
          <w:p w:rsidR="00003558" w:rsidRPr="002A0DC4" w:rsidRDefault="003D068B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«2. Методики калибровки средств измерений разрабатываются и утверждаются юридическими лицами, выполняющими калибровку, изготовителями, владельцами и (или) пользователями эталонов единиц величин и средств измерений.»;</w:t>
            </w:r>
          </w:p>
          <w:p w:rsidR="00003558" w:rsidRPr="002A0DC4" w:rsidRDefault="00003558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3</w:t>
            </w:r>
            <w:r w:rsidR="00C734E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) </w:t>
            </w:r>
            <w:r w:rsidR="00B625D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часть вторую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="002F6F7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стать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и</w:t>
            </w:r>
            <w:r w:rsidR="002F6F7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12 изложить в следующей редакции:</w:t>
            </w:r>
          </w:p>
          <w:p w:rsidR="00003558" w:rsidRPr="002A0DC4" w:rsidRDefault="002F6F70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</w:t>
            </w:r>
            <w:r w:rsidR="00C734E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Методики выполнения измерений, применяемые при измерениях, к которым установлены метрологические требования в перечнях измерений, относящихся к государственному регулированию, и нормативных правовых актах, подлежат метрологической аттестации и регистрации в реестре государственной системы обеспечения единства измерений.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»;</w:t>
            </w:r>
          </w:p>
          <w:p w:rsidR="00F6112B" w:rsidRPr="002A0DC4" w:rsidRDefault="00003558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4</w:t>
            </w:r>
            <w:r w:rsidR="00F6112B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) </w:t>
            </w:r>
            <w:r w:rsidR="00C734E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стать</w:t>
            </w:r>
            <w:r w:rsidR="00F6112B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ю</w:t>
            </w:r>
            <w:r w:rsidR="00C734E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17</w:t>
            </w:r>
            <w:r w:rsidR="00F6112B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bookmarkStart w:id="0" w:name="z286"/>
            <w:bookmarkEnd w:id="0"/>
            <w:r w:rsidR="003B0CB9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дополнить пунктом 3-1 следующего содержания:</w:t>
            </w:r>
          </w:p>
          <w:p w:rsidR="00F6112B" w:rsidRPr="002A0DC4" w:rsidRDefault="003B0CB9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«3-1. Средства измерений, включенные в перечень средств измерений, выпускаемых в обращение по результатам первичной поверки средств 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lastRenderedPageBreak/>
              <w:t xml:space="preserve">измерений, не подлежат </w:t>
            </w:r>
            <w:proofErr w:type="gramStart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испытаниям  в</w:t>
            </w:r>
            <w:proofErr w:type="gramEnd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целях утверждения типа и метрологической аттестации средств измерений.»;</w:t>
            </w:r>
          </w:p>
          <w:p w:rsidR="00F6112B" w:rsidRPr="002A0DC4" w:rsidRDefault="00F6112B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5</w:t>
            </w:r>
            <w:r w:rsidR="004E0764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) пункт 2 статьи 19 исключить;</w:t>
            </w:r>
          </w:p>
          <w:p w:rsidR="003C5951" w:rsidRDefault="00F6112B" w:rsidP="003C595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6</w:t>
            </w:r>
            <w:r w:rsidR="00C5546A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) </w:t>
            </w:r>
            <w:r w:rsidR="003C5951" w:rsidRPr="0020477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пункт 1 статьи 20-1 изложить в следующей редакции:</w:t>
            </w:r>
          </w:p>
          <w:p w:rsidR="003C5951" w:rsidRDefault="003C5951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0477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«1. Требования к измерениям, средствам измерений, в том числе стандартным образцам, содержащиеся в проектах нормативных правовых актов, технических регламентов, межгосударственных и национальных стандартов (за исключением стандартов, разрабатываемых на основе международных и региональных стандартов с идентичной степенью соответствия), подлежат обязательной метрологической экспертизе, которая проводится государственным научным метрологическим центром.»;</w:t>
            </w:r>
          </w:p>
          <w:p w:rsidR="00F6112B" w:rsidRPr="002A0DC4" w:rsidRDefault="003C5951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7) </w:t>
            </w:r>
            <w:r w:rsidR="00D306DF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стать</w:t>
            </w:r>
            <w:r w:rsidR="002657EF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ю</w:t>
            </w:r>
            <w:r w:rsidR="00D306DF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22</w:t>
            </w:r>
            <w:r w:rsidR="002657EF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изложить в следующей редакции</w:t>
            </w:r>
            <w:r w:rsidR="00D306DF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:</w:t>
            </w:r>
          </w:p>
          <w:p w:rsidR="006F18E2" w:rsidRDefault="002657EF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«Статья 22. Объекты государственного метрологического контроля </w:t>
            </w:r>
          </w:p>
          <w:p w:rsidR="00F6112B" w:rsidRPr="002A0DC4" w:rsidRDefault="00E00A47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1. Объектами государственного метрологического контроля являются: </w:t>
            </w:r>
          </w:p>
          <w:p w:rsidR="00F6112B" w:rsidRPr="002A0DC4" w:rsidRDefault="00E00A47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1) государственные эталоны единиц величин;</w:t>
            </w:r>
          </w:p>
          <w:p w:rsidR="00F6112B" w:rsidRPr="002A0DC4" w:rsidRDefault="00E00A47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2) эталоны единиц величин и средства измерений;</w:t>
            </w:r>
          </w:p>
          <w:p w:rsidR="00F6112B" w:rsidRPr="002A0DC4" w:rsidRDefault="00E00A47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3) стандартные образцы;</w:t>
            </w:r>
          </w:p>
          <w:p w:rsidR="00F6112B" w:rsidRPr="002A0DC4" w:rsidRDefault="00E00A47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4) нормативные правовые акты, технические регламенты;</w:t>
            </w:r>
          </w:p>
          <w:p w:rsidR="00F6112B" w:rsidRPr="002A0DC4" w:rsidRDefault="00E00A47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5) методики выполнения измере</w:t>
            </w:r>
            <w:r w:rsidR="00F6112B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ний и поверки средств измерений;</w:t>
            </w:r>
          </w:p>
          <w:p w:rsidR="00F6112B" w:rsidRPr="002A0DC4" w:rsidRDefault="00E00A47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6)  количество продукции, отчуждаемой при совершении торговых операций; </w:t>
            </w:r>
          </w:p>
          <w:p w:rsidR="00F6112B" w:rsidRPr="002A0DC4" w:rsidRDefault="00E00A47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7)  количество фасованной продукции в упаковках любого вида при их расфасовке и реализации.</w:t>
            </w:r>
          </w:p>
          <w:p w:rsidR="00446B85" w:rsidRPr="002A0DC4" w:rsidRDefault="002657EF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2. Государственный метрологический контроль распространя</w:t>
            </w:r>
            <w:r w:rsidR="00446B85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е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тся на объекты, указанные в пункте 1 настоящей статьи, применяемые при измерениях, к которым установлены метрологические требования в перечнях измерений, относящихся к государственному регулированию, и нормативных правовых актах.»;</w:t>
            </w:r>
          </w:p>
          <w:p w:rsidR="00446B85" w:rsidRPr="002A0DC4" w:rsidRDefault="006F18E2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  <w:t>8</w:t>
            </w:r>
            <w:r w:rsidR="00F90320" w:rsidRPr="002A0DC4"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) </w:t>
            </w:r>
            <w:r w:rsidR="00732BF3" w:rsidRPr="002A0DC4"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  <w:t>статью 23 изложить в следующей редакции:</w:t>
            </w:r>
          </w:p>
          <w:p w:rsidR="00446B85" w:rsidRPr="002A0DC4" w:rsidRDefault="00732BF3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«Статья 23. Сфера государственного метрологического контроля </w:t>
            </w:r>
          </w:p>
          <w:p w:rsidR="00446B85" w:rsidRPr="002A0DC4" w:rsidRDefault="00732BF3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Государственный метрологический контроль за объектами, указанными в </w:t>
            </w:r>
            <w:hyperlink r:id="rId13" w:anchor="z77" w:history="1">
              <w:r w:rsidRPr="002A0DC4">
                <w:rPr>
                  <w:rFonts w:ascii="Times New Roman" w:hAnsi="Times New Roman" w:cs="Times New Roman"/>
                  <w:color w:val="000000"/>
                  <w:spacing w:val="2"/>
                  <w:sz w:val="28"/>
                  <w:szCs w:val="28"/>
                  <w:shd w:val="clear" w:color="auto" w:fill="FFFFFF"/>
                </w:rPr>
                <w:t>пункте 1</w:t>
              </w:r>
            </w:hyperlink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статьи 22 настоящего Закона, распространяется на измерения, результаты которых используются при:</w:t>
            </w:r>
          </w:p>
          <w:p w:rsidR="00446B85" w:rsidRPr="002A0DC4" w:rsidRDefault="00732BF3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1) работах по обеспечению охраны здоровья граждан;</w:t>
            </w:r>
          </w:p>
          <w:p w:rsidR="00446B85" w:rsidRPr="002A0DC4" w:rsidRDefault="00732BF3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2) осуществлении деятельности в области охраны окружающей среды;</w:t>
            </w:r>
          </w:p>
          <w:p w:rsidR="00446B85" w:rsidRPr="002A0DC4" w:rsidRDefault="00732BF3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3) государственных учетных операциях, торгово-коммерческих операциях между покупателем (потребителем) и продавцом (поставщиком, производителем, исполнителем), в том числе в сферах бытовых и коммунальных услуг и услуг связи;</w:t>
            </w:r>
          </w:p>
          <w:p w:rsidR="00446B85" w:rsidRPr="002A0DC4" w:rsidRDefault="00732BF3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4) работах по обеспечению безопасности труда и движения транспорта;</w:t>
            </w:r>
          </w:p>
          <w:p w:rsidR="00446B85" w:rsidRPr="002A0DC4" w:rsidRDefault="00732BF3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5) производстве вооружения, военной техники.»;</w:t>
            </w:r>
          </w:p>
          <w:p w:rsidR="00446B85" w:rsidRPr="002A0DC4" w:rsidRDefault="006F18E2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  <w:t>9</w:t>
            </w:r>
            <w:r w:rsidR="00F90320" w:rsidRPr="002A0DC4"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) </w:t>
            </w:r>
            <w:r w:rsidR="00446B85" w:rsidRPr="002A0DC4"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  <w:t>пункт 1 статьи</w:t>
            </w:r>
            <w:r w:rsidR="00BC2A2D" w:rsidRPr="002A0DC4"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24 изложить в следующей редакции:</w:t>
            </w:r>
          </w:p>
          <w:p w:rsidR="00446B85" w:rsidRPr="002A0DC4" w:rsidRDefault="00BC2A2D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  <w:lastRenderedPageBreak/>
              <w:t>«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1. Государственный метрологический контроль за объектами, указанными в </w:t>
            </w:r>
            <w:hyperlink r:id="rId14" w:anchor="z77" w:history="1">
              <w:r w:rsidRPr="002A0DC4">
                <w:rPr>
                  <w:rFonts w:ascii="Times New Roman" w:hAnsi="Times New Roman" w:cs="Times New Roman"/>
                  <w:color w:val="000000"/>
                  <w:spacing w:val="2"/>
                  <w:sz w:val="28"/>
                  <w:szCs w:val="28"/>
                  <w:shd w:val="clear" w:color="auto" w:fill="FFFFFF"/>
                </w:rPr>
                <w:t>пункте 1</w:t>
              </w:r>
            </w:hyperlink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статьи 22 настоящего Закона, осуществляется:</w:t>
            </w:r>
          </w:p>
          <w:p w:rsidR="00446B85" w:rsidRPr="002A0DC4" w:rsidRDefault="00BC2A2D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1) для определения фактического выполнения метрологических требований, установленных в перечнях измерений, относящихся к государственному регулированию, и нормативных правовых актах;</w:t>
            </w:r>
          </w:p>
          <w:p w:rsidR="00446B85" w:rsidRPr="002A0DC4" w:rsidRDefault="00BC2A2D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2) в целях проверки правильности определения массы, объема, расхода или других величин, характеризующих количество отчуждаемой продукции;</w:t>
            </w:r>
          </w:p>
          <w:p w:rsidR="00BC2A2D" w:rsidRPr="002A0DC4" w:rsidRDefault="00BC2A2D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3) в целях проверки соответствия количества содержащегося в упаковке продукции величине, обозначенной на упаковке.</w:t>
            </w:r>
            <w:r w:rsidR="00446B85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»;</w:t>
            </w:r>
          </w:p>
          <w:p w:rsidR="00446B85" w:rsidRPr="002A0DC4" w:rsidRDefault="003C5951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</w:t>
            </w:r>
            <w:r w:rsidR="006F18E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0</w:t>
            </w:r>
            <w:r w:rsidR="00446B85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) в статье 28:</w:t>
            </w:r>
          </w:p>
          <w:p w:rsidR="00446B85" w:rsidRPr="002A0DC4" w:rsidRDefault="00446B8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пункт 1 изложить в следующей редакции:</w:t>
            </w:r>
          </w:p>
          <w:p w:rsidR="00446B85" w:rsidRPr="002A0DC4" w:rsidRDefault="00446B8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«1. Государственный метрологический контроль осуществляют должностные лица ведомства уполномоченного органа и его территориальных подразделений в соответствии с законами Республики Казахстан.</w:t>
            </w:r>
          </w:p>
          <w:p w:rsidR="00446B85" w:rsidRPr="002A0DC4" w:rsidRDefault="00446B8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К должностным лицам, осуществляющим государственный метрологический контроль, относятся:</w:t>
            </w:r>
          </w:p>
          <w:p w:rsidR="00446B85" w:rsidRPr="002A0DC4" w:rsidRDefault="00446B8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1) Главный государственный инспектор Республики Казахстан по государственному контролю – руководитель ведомства уполномоченного органа;</w:t>
            </w:r>
          </w:p>
          <w:p w:rsidR="00446B85" w:rsidRPr="002A0DC4" w:rsidRDefault="00446B8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2) заместители Главного государственного инспектора Республики Казахстан по государственному контролю - заместители руководителя ведомства уполномоченного органа;</w:t>
            </w:r>
          </w:p>
          <w:p w:rsidR="00446B85" w:rsidRPr="002A0DC4" w:rsidRDefault="00446B8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3) главные территориальные государственные инспекторы областей, городов республиканского значения, столицы по государственному контролю – руководители территориальных подразделений ведомства уполномоченного органа;</w:t>
            </w:r>
          </w:p>
          <w:p w:rsidR="00446B85" w:rsidRPr="002A0DC4" w:rsidRDefault="00446B8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4) заместители главных территориальных государственных инспекторов по государственному контролю – заместители руководителей территориальных подразделений </w:t>
            </w:r>
            <w:proofErr w:type="gramStart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ведомства  уполномоченного</w:t>
            </w:r>
            <w:proofErr w:type="gramEnd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органа и (или) руководители их структурных подразделений;</w:t>
            </w:r>
          </w:p>
          <w:p w:rsidR="00446B85" w:rsidRPr="002A0DC4" w:rsidRDefault="00446B8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5) государственные инспекторы по государственному контролю – специалисты по государственному контролю территориальных подразделений ведомства уполномоченного органа.»;</w:t>
            </w:r>
          </w:p>
          <w:p w:rsidR="00446B85" w:rsidRPr="002A0DC4" w:rsidRDefault="00446B8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пункт 2 исключить</w:t>
            </w:r>
            <w:r w:rsidR="006F18E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;</w:t>
            </w:r>
          </w:p>
          <w:p w:rsidR="00943599" w:rsidRPr="002A0DC4" w:rsidRDefault="00943599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пункт 4 исключить.</w:t>
            </w:r>
          </w:p>
          <w:p w:rsidR="00943599" w:rsidRPr="002A0DC4" w:rsidRDefault="00943599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7</w:t>
            </w:r>
            <w:r w:rsidR="00FB683D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. В </w:t>
            </w:r>
            <w:hyperlink r:id="rId15" w:anchor="z1" w:history="1">
              <w:r w:rsidR="00FB683D" w:rsidRPr="002A0DC4">
                <w:rPr>
                  <w:rFonts w:ascii="Times New Roman" w:hAnsi="Times New Roman" w:cs="Times New Roman"/>
                  <w:color w:val="000000"/>
                  <w:spacing w:val="2"/>
                  <w:sz w:val="28"/>
                  <w:szCs w:val="28"/>
                  <w:shd w:val="clear" w:color="auto" w:fill="FFFFFF"/>
                </w:rPr>
                <w:t>Закон</w:t>
              </w:r>
            </w:hyperlink>
            <w:r w:rsidR="00FB683D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Республики Казахстан от 19 января 2001 года «О зерне» (Ведомости Парламента Республики Казахстан, 2001 г., № 2, ст.12; № 15-16, ст.232; 2003 г., № 19-20, ст.148; 2004 г., № 23, ст.142; 2006 г., № 1, ст.5; № 24, ст.148; 2007 г., № 2, ст.18; № 3, ст.20; № 9, ст.67; № 18, ст.145; 2008 г., № 13-14, ст.58; № 20, ст.89; 2009 г., № 18, ст.84; № 24, ст.129; 2010 г., № 5, ст.23; № 15, ст.71; 2011 г., № 1, ст.2; № 11, ст.102; № 12, ст.111; 2012 г., № 2, ст.14; № 14, ст.94; № 15, ст.97; № 21-22, ст.124; 2013 г., № 9, ст.51; № 14, ст.75; 2014 г., № 1, ст.4; № 4-5, ст.24; № 10, ст.52; № 19-I, 19-II, ст.96; № 21, ст.122; № 23, </w:t>
            </w:r>
            <w:r w:rsidR="00FB683D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lastRenderedPageBreak/>
              <w:t>ст.143; 2015 г., № 11, ст.52; № 20-IV, ст.113; № 23-II, ст.172; 2016 г., № 7-II, ст.55; № 8-II, ст.68; 2018 г., № 10, ст.32; № 19, ст.62):</w:t>
            </w:r>
          </w:p>
          <w:p w:rsidR="00943599" w:rsidRPr="002A0DC4" w:rsidRDefault="00F030A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1) подпункт 8</w:t>
            </w:r>
            <w:r w:rsidR="00943599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)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статьи 6-1 изложить в следующей редакции:</w:t>
            </w:r>
          </w:p>
          <w:p w:rsidR="00943599" w:rsidRPr="002A0DC4" w:rsidRDefault="00F030A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«8) принятие мер по созданию в регионах конкурентной среды по оказанию услуг по оценке соответствия в области технического регулирования;»;</w:t>
            </w:r>
          </w:p>
          <w:p w:rsidR="00943599" w:rsidRPr="002A0DC4" w:rsidRDefault="00F030A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2) статью 9-2 изложить в следующей редакции:</w:t>
            </w:r>
          </w:p>
          <w:p w:rsidR="00943599" w:rsidRPr="002A0DC4" w:rsidRDefault="00F030A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«Статья 9-2. Оценка соответствия </w:t>
            </w:r>
          </w:p>
          <w:p w:rsidR="00943599" w:rsidRPr="002A0DC4" w:rsidRDefault="00F030A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Оценка соответствия зерна требованиям, определенным техническими регламентами, осуществляется в порядке, установленном законодательством Республики Казахстан.»;</w:t>
            </w:r>
          </w:p>
          <w:p w:rsidR="00943599" w:rsidRPr="002A0DC4" w:rsidRDefault="00ED25AE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3) подпункт 14) статьи 10 изложить в следующей редакции:</w:t>
            </w:r>
          </w:p>
          <w:p w:rsidR="00943599" w:rsidRPr="002A0DC4" w:rsidRDefault="00ED25AE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«14) принятие мер для создания в регионах конкурентной среды по оказанию услуг по оценке соответствия в области технического регулирования;».</w:t>
            </w:r>
          </w:p>
          <w:p w:rsidR="00943599" w:rsidRPr="002A0DC4" w:rsidRDefault="00943599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8</w:t>
            </w:r>
            <w:r w:rsidR="00ED25AE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. </w:t>
            </w:r>
            <w:r w:rsidR="005A0634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В Закон Республики Казахстан от </w:t>
            </w:r>
            <w:r w:rsidR="00CA4CEF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23 января 2001 года «О местном государственном управлении и самоуправлении в Республике Казахстан» (Ведомости Парламента Республики Казахстан, 2001 г., № 3, ст.17; № 9, ст.86; № 24, ст.338; 2002 г., № 10, ст.103; 2004 г., № 10, ст.56; № 17, ст.97; № 23, ст.142; № 24, ст.144; 2005 г., № 7-8, ст.23; 2006 г., № 1, ст.5; № 13, ст.86, 87; № 15, ст.92, 95; № 16, ст.99; № 18, ст.113; № 23, ст.141; 2007 г., № 1, ст.4; № 2, ст.14; № 10, ст.69; № 12, ст.88; № 17, ст.139; № 20, ст.152; 2008 г., № 21, ст.97; № 23, ст.114, 124; 2009 г., № 2-3, ст.9; № 24, ст.133; 2010 г., № 1-2, ст.2; № 5, ст.23; № 7, ст.29, 32; № 24, ст.146; 2011 г., № 1, ст.3, 7; № 2, ст.28; № 6, ст.49; № 11, ст.102; № 13, ст.115; № 15, ст.118; № 16, ст.129; 2012 г., № 2, ст.11; № 3, ст.21; № 5, ст.35; № 8, ст.64; № 14, ст.92; № 23-24, ст.125; 2013 г., № 1, ст.2, 3; № 8, ст.50; № 9, ст.51; № 14, ст.72, 75; № 15, ст.81; № 20, ст.113; № 21-22, ст.115; 2014 г., № 2, ст.10; № 3, ст.21; № 7, ст.37; № 8, ст.49; № 10, ст.52; № 11, ст.67; № 12, ст.82; № 14, ст.84, 86; № 19-I, 19-II, ст.94, 96; № 21, ст.118, 122; № 22, ст.131; 2015 г., № 9, ст.46; № 19-I, ст.101; № 19-II, ст.103; № 21-I, ст.121, 124, 125; № 21-II, ст.130, 132; № 22-I, ст.140; № 22-V, ст.154, 156, 158; 2016 г., № 6, ст.45; № 7-I, ст.47, 49; № 8-II, ст.72; № 23, ст.118; 2017 г., № 3, ст.6; № 8, ст.16; № 13, ст.45; № 15, ст.55; № 16, ст.56; 2018 г., № 12, ст.39; № 16, ст.56; № 21, ст.72; № 22, ст.83; № 24, ст.93; 2019 г., № 1, ст.4; № 7, ст.37, 39; </w:t>
            </w:r>
            <w:hyperlink r:id="rId16" w:anchor="z3" w:history="1">
              <w:r w:rsidR="00CA4CEF" w:rsidRPr="002A0DC4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Закон</w:t>
              </w:r>
            </w:hyperlink>
            <w:r w:rsidR="00CA4CEF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 Республики Казахстан от 28 октября 2019 года </w:t>
            </w:r>
            <w:r w:rsidR="008835C3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</w:t>
            </w:r>
            <w:r w:rsidR="00CA4CEF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О внесении изменений и дополнений в некоторые законодательные акты Республики Казахстан по вопросам регулирования агропромышленного комплекса</w:t>
            </w:r>
            <w:r w:rsidR="008835C3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»</w:t>
            </w:r>
            <w:r w:rsidR="00CA4CEF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, опубликованный в газетах </w:t>
            </w:r>
            <w:r w:rsidR="008835C3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="008835C3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Егемен</w:t>
            </w:r>
            <w:proofErr w:type="spellEnd"/>
            <w:r w:rsidR="008835C3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835C3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Қазақстан</w:t>
            </w:r>
            <w:proofErr w:type="spellEnd"/>
            <w:r w:rsidR="008835C3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»</w:t>
            </w:r>
            <w:r w:rsidR="00CA4CEF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и </w:t>
            </w:r>
            <w:r w:rsidR="008835C3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«Казахстанская правда»</w:t>
            </w:r>
            <w:r w:rsidR="00CA4CEF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5 ноября 2019 г.; </w:t>
            </w:r>
            <w:hyperlink r:id="rId17" w:anchor="z0" w:history="1">
              <w:r w:rsidR="00CA4CEF" w:rsidRPr="002A0DC4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Закон</w:t>
              </w:r>
            </w:hyperlink>
            <w:r w:rsidR="00CA4CEF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 Республики Казахстан от 26 ноября 2019 года </w:t>
            </w:r>
            <w:r w:rsidR="008835C3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</w:t>
            </w:r>
            <w:r w:rsidR="00CA4CEF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О внесении изменений и дополнений в некоторые законодательные акты Республики Казахстан по вопросам государственной слу</w:t>
            </w:r>
            <w:r w:rsidR="008835C3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жбы и противодействия коррупции»</w:t>
            </w:r>
            <w:r w:rsidR="00CA4CEF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, опубликованный в газетах </w:t>
            </w:r>
            <w:r w:rsidR="008835C3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="008835C3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Егемен</w:t>
            </w:r>
            <w:proofErr w:type="spellEnd"/>
            <w:r w:rsidR="008835C3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835C3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Қазақстан</w:t>
            </w:r>
            <w:proofErr w:type="spellEnd"/>
            <w:r w:rsidR="008835C3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»</w:t>
            </w:r>
            <w:r w:rsidR="00CA4CEF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и </w:t>
            </w:r>
            <w:r w:rsidR="008835C3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«Казахстанская правда»</w:t>
            </w:r>
            <w:r w:rsidR="00CA4CEF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29 ноября 2019 г.):</w:t>
            </w:r>
          </w:p>
          <w:p w:rsidR="00943599" w:rsidRPr="002A0DC4" w:rsidRDefault="001A67D3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  <w:lastRenderedPageBreak/>
              <w:t>подпункт 14-3) пункта 1 статьи 27 изложить в следующей редакции:</w:t>
            </w:r>
          </w:p>
          <w:p w:rsidR="00943599" w:rsidRPr="002A0DC4" w:rsidRDefault="001A67D3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  <w:t>«14-3) осуществляет контроль за безопасной эксплуатацией аттракционов;</w:t>
            </w:r>
            <w:r w:rsidR="00943599" w:rsidRPr="002A0DC4"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  <w:t>».</w:t>
            </w:r>
          </w:p>
          <w:p w:rsidR="00943599" w:rsidRPr="002A0DC4" w:rsidRDefault="00943599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9</w:t>
            </w:r>
            <w:r w:rsidR="005A0634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. </w:t>
            </w:r>
            <w:r w:rsidR="00231E82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В </w:t>
            </w:r>
            <w:hyperlink r:id="rId18" w:anchor="z1" w:history="1">
              <w:r w:rsidR="00231E82" w:rsidRPr="002A0DC4">
                <w:rPr>
                  <w:rFonts w:ascii="Times New Roman" w:hAnsi="Times New Roman" w:cs="Times New Roman"/>
                  <w:color w:val="000000"/>
                  <w:spacing w:val="2"/>
                  <w:sz w:val="28"/>
                  <w:szCs w:val="28"/>
                  <w:shd w:val="clear" w:color="auto" w:fill="FFFFFF"/>
                </w:rPr>
                <w:t>Закон</w:t>
              </w:r>
            </w:hyperlink>
            <w:r w:rsidR="00231E82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Республики Казахстан от 10 июля 2002 года 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                                      </w:t>
            </w:r>
            <w:r w:rsidR="00DE710F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</w:t>
            </w:r>
            <w:r w:rsidR="00231E82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О ветеринарии</w:t>
            </w:r>
            <w:r w:rsidR="00DE710F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»</w:t>
            </w:r>
            <w:r w:rsidR="00231E82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(Ведомости Парламента Республики Казахстан, 2002 г., </w:t>
            </w:r>
            <w:r w:rsidR="003C1B4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                      </w:t>
            </w:r>
            <w:r w:rsidR="00231E82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№ 15, ст.148; 2004 г., № 23, ст.142; 2005 г., № 7-8, ст.23; 2006 г., № 1, ст.5; № 3, ст.22; № 24, ст.148; 2007 г., № 2, ст.18; № 20, ст.152; 2008 г., № 24, ст.129; 2009 г., № 18, ст.84, 86; 2010 г., № 1-2, ст.1; № 15, ст.71; 2011 г., № 1, ст.2, 3, 7; № 6, ст.49; № 11, ст.102; № 12, ст.111; 2012 г., № 2, ст.16; № 8, ст.64; № 14, ст.95; № 15, ст.97; 2013 г., № 9, ст.51; № 14, ст.72, 75; 2014 г., № 2, ст.10; № 10, ст.52; № 19-I, 19-II, ст.94, 96; № 21, cт.123; № 23, cт.143; 2015 г., № 20-IV, ст.113; № 22-II, ст.145; 2016 г., № 6, ст.45; 2017 г., № 23-III, ст.111; 2018 г., № 10, ст.32; № 14, ст.42):</w:t>
            </w:r>
          </w:p>
          <w:p w:rsidR="00943599" w:rsidRPr="002A0DC4" w:rsidRDefault="00231E82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в статье 1 подпункт 19) изложить в следующей редакции: </w:t>
            </w:r>
          </w:p>
          <w:p w:rsidR="00943599" w:rsidRPr="002A0DC4" w:rsidRDefault="00231E82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«19) лаборатория ветеринарно-санитарной экспертизы - юридическое лицо или структурное подразделение юридического лица, аккредитованное в соответствии с Законом Республики Казахстан «Об аккредитации в области оценки соответствия», осуществляющее ветеринарно-санитарную экспертизу продукции и сырья животного происхождения, кормов и кормовых добавок, реализуемых на объектах внутренней торговли и (или) в других местах;»</w:t>
            </w:r>
            <w:r w:rsidR="0031335D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.</w:t>
            </w:r>
          </w:p>
          <w:p w:rsidR="00943599" w:rsidRPr="002A0DC4" w:rsidRDefault="00743570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3C1B4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</w:t>
            </w:r>
            <w:r w:rsidR="00943599" w:rsidRPr="003C1B4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0</w:t>
            </w:r>
            <w:r w:rsidR="00274CDF" w:rsidRPr="003C1B4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.</w:t>
            </w:r>
            <w:r w:rsidR="00D169A5" w:rsidRPr="003C1B4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="00943599" w:rsidRPr="003C1B4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 Закон Республики Казахстан от 12 апреля 2004 года                                     «О регулировании торговой деятельности»</w:t>
            </w:r>
            <w:r w:rsidR="003C1B4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="003C1B41" w:rsidRPr="003C1B4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(Ведомости Парламента Республики Казахстан, 2004 г., № 6, ст.44; 2006 г., № 1, ст.5; № 3, ст.22; № 23, ст.141; 2009 г., № 17, ст.80; № 18, ст.84; № 24, ст.129; 2010 г., № 15, ст.71; 2011 г., № 2, ст.26; № 11, ст.102; 2012 г., № 2, ст.11, 14; № 15, ст.97; 2013 г., № 14, ст.75; № 15, ст.81; № 21-22, ст.114; 2014 г., № 1, ст.4; № 10, ст.52; № 19-I, 19-II, ст.96; № 23, ст.143; 2015 г., № 11, ст.52; № 19-I, ст.101; № 20-IV, ст.113; 2016 г., № 8-II, ст.70; № 12, ст.87; 2017 г., № 12, ст.34; № 22-III, ст.109; № 23-III, ст.111; 2018 г., № 10, ст.32; № 19, ст.62; 2019 г., № 1, ст.4):</w:t>
            </w:r>
          </w:p>
          <w:p w:rsidR="00943599" w:rsidRPr="002A0DC4" w:rsidRDefault="00943599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1) статью 1 дополнить подпунктами 8-1), 21-1) и 40-1) следующего содержания:</w:t>
            </w:r>
          </w:p>
          <w:p w:rsidR="00943599" w:rsidRPr="002A0DC4" w:rsidRDefault="00943599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«8-1) эксперты-аудиторы по определению страны происхождения товара, статуса товара Евразийского экономического союза или иностранного товара – физические лица, аттестованные в порядке, определяемом уполномоченным органом;»;</w:t>
            </w:r>
          </w:p>
          <w:p w:rsidR="00943599" w:rsidRPr="002A0DC4" w:rsidRDefault="00943599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«21-1) экспертная организация - юридическое лицо, имеющее в штате эксперта-аудитора по определению страны происхождения товара, статуса товара Евразийского экономического союза или иностранного товара и осуществляющее работы по проведению экспертизы происхождения товара</w:t>
            </w:r>
            <w:r w:rsidR="00B625D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,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статуса товара Евразийского экономического союза или иностранного товара;»;</w:t>
            </w:r>
          </w:p>
          <w:p w:rsidR="00943599" w:rsidRPr="002A0DC4" w:rsidRDefault="00943599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lastRenderedPageBreak/>
              <w:t>«40-1) сертификат о происхождении товара - документ, свидетельствующий о стране происхождения товара</w:t>
            </w:r>
            <w:r w:rsidR="00B625D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, статусе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товара Евразийского экономического союза или иностранного товара;»;</w:t>
            </w:r>
          </w:p>
          <w:p w:rsidR="00C70967" w:rsidRDefault="00943599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2) статью 7</w:t>
            </w:r>
            <w:r w:rsidR="00C70967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:</w:t>
            </w:r>
          </w:p>
          <w:p w:rsidR="00943599" w:rsidRPr="002A0DC4" w:rsidRDefault="00943599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дополнить подпунктами 7-2), 7-3) следующего содержания:</w:t>
            </w:r>
          </w:p>
          <w:p w:rsidR="00943599" w:rsidRPr="002A0DC4" w:rsidRDefault="00290FD0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</w:t>
            </w:r>
            <w:r w:rsidR="00943599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7-2) разрабатывает и утверждает правила по определению страны происхождения товара, статуса товара Евразийского экономического союза или иностранного товара, выдаче сертификата о происхождении товара и отмене его действия;</w:t>
            </w:r>
          </w:p>
          <w:p w:rsidR="00943599" w:rsidRDefault="00943599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7-3) осуществляет верификацию (проверку) обоснованности выдачи сертификатов о происхождении товара, достоверности содержащихся в них сведений и выполнения изготовителями критериев определения страны происхождения товаров на основании запросов уполномоченных органов страны ввоза товара в порядке, предусмотренном правилами по определению страны происхождения товара, статуса товара Евразийского экономического союза или иностранного товара, выдаче сертификата о происхождении товара и отмене его действия;</w:t>
            </w:r>
            <w:r w:rsidR="00290FD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»;</w:t>
            </w:r>
          </w:p>
          <w:p w:rsidR="00C70967" w:rsidRPr="002A0DC4" w:rsidRDefault="00C70967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дополнить подпункт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о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15-4) следующего содержания:</w:t>
            </w:r>
          </w:p>
          <w:p w:rsidR="00943599" w:rsidRPr="002A0DC4" w:rsidRDefault="00290FD0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</w:t>
            </w:r>
            <w:r w:rsidR="00943599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15-4) утверждает разрешительные требования к экспертам-аудиторам по определению страны происхождения товара, статуса товара Евразийского экономического союза или иностранного товара, перечень документов, подтверждающих соответствие им, а также порядок аттестации, продления, приостановления, лишения (отзыва) и прекращения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товара;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»</w:t>
            </w:r>
          </w:p>
          <w:p w:rsidR="00290FD0" w:rsidRPr="002A0DC4" w:rsidRDefault="00290FD0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3) дополнить статьей 18-4 следующего содержания:</w:t>
            </w:r>
          </w:p>
          <w:p w:rsidR="00290FD0" w:rsidRPr="002A0DC4" w:rsidRDefault="00290FD0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Cтатья</w:t>
            </w:r>
            <w:proofErr w:type="spellEnd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18-4. Экспертная организация и эксперты-аудиторы по определению страны происхождения товара, статуса товара Евразийского экономического союза или иностранного товара в закон о торговле</w:t>
            </w:r>
          </w:p>
          <w:p w:rsidR="00290FD0" w:rsidRPr="002A0DC4" w:rsidRDefault="00290FD0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1. Экспертная организация удостоверяет и выдает акты экспертиз о происхождении товара, об определении статуса товара Евразийского экономического союза или иностранного товара, составленные экспертами-аудиторами по определению страны происхождения товара, статуса товара Евразийского экономического союза или иностранного товара, за исключением актов экспертизы о происхождении товара на экспорт и реэкспорт.</w:t>
            </w:r>
          </w:p>
          <w:p w:rsidR="00290FD0" w:rsidRPr="002A0DC4" w:rsidRDefault="00B625D1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2</w:t>
            </w:r>
            <w:r w:rsidR="00290FD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. При </w:t>
            </w:r>
            <w:proofErr w:type="gramStart"/>
            <w:r w:rsidR="00290FD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экспорте  и</w:t>
            </w:r>
            <w:proofErr w:type="gramEnd"/>
            <w:r w:rsidR="00290FD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реэкспорте товара экспертная организация не удостоверяет и не дает акты экспертиз о происхождении товара.</w:t>
            </w:r>
          </w:p>
          <w:p w:rsidR="00290FD0" w:rsidRPr="002A0DC4" w:rsidRDefault="00B625D1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3</w:t>
            </w:r>
            <w:r w:rsidR="00290FD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. Эксперты-аудиторы по определению страны происхождения товара, статуса товара Евразийского экономического союза или иностранного товара осуществляют свою деятельность в составе одной экспертной организации в порядке, определяемом уполномоченным органом.</w:t>
            </w:r>
          </w:p>
          <w:p w:rsidR="00943599" w:rsidRPr="002A0DC4" w:rsidRDefault="00B625D1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lastRenderedPageBreak/>
              <w:t>4</w:t>
            </w:r>
            <w:r w:rsidR="00290FD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. Экспертам-аудиторам по определению страны происхождения товара, статуса товара Евразийского экономического союза или иностранного товара запрещается составлять акты экспертиз о происхождении товара, об определении статуса товара Евразийского экономического союза или иностранного товара, если представленные данные о товаре фальсифицированы и (или) недостоверны.».</w:t>
            </w:r>
          </w:p>
          <w:p w:rsidR="00290FD0" w:rsidRPr="002A0DC4" w:rsidRDefault="00943599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11. </w:t>
            </w:r>
            <w:r w:rsidR="00021117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В </w:t>
            </w:r>
            <w:hyperlink r:id="rId19" w:anchor="z2" w:history="1">
              <w:r w:rsidR="00021117" w:rsidRPr="002A0DC4">
                <w:rPr>
                  <w:rFonts w:ascii="Times New Roman" w:hAnsi="Times New Roman" w:cs="Times New Roman"/>
                  <w:color w:val="000000"/>
                  <w:spacing w:val="2"/>
                  <w:sz w:val="28"/>
                  <w:szCs w:val="28"/>
                  <w:shd w:val="clear" w:color="auto" w:fill="FFFFFF"/>
                </w:rPr>
                <w:t>Закон</w:t>
              </w:r>
            </w:hyperlink>
            <w:r w:rsidR="00021117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Республики Казахстан от 21 июля 2007 года </w:t>
            </w:r>
            <w:r w:rsidR="00290FD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                                    </w:t>
            </w:r>
            <w:r w:rsidR="00021117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«О безопасности пищевой продукции» (Ведомости Парламента Республики Казахстан, 2007 г., № 17, ст.133; 2009 г., № 18, ст.86; 2011 г., № 1, ст.2, 7; № 11, ст.102; № 12, ст.111; 2012 г., № 2, ст.16; 2013 г., № 14, ст.75; 2014 г., № 1, ст.4; № 19-I, 19-II, ст.96; № 23, ст.143; 2015 г., № 20-IV, ст.113; № 22-VII, ст.161; 2016 г., № 8-II, ст.70; 2018 г., № 10, ст.32; № 19, ст.62):</w:t>
            </w:r>
          </w:p>
          <w:p w:rsidR="00290FD0" w:rsidRPr="002A0DC4" w:rsidRDefault="00021117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1) абзац</w:t>
            </w:r>
            <w:r w:rsidR="00290FD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ы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шестой и седьмой </w:t>
            </w:r>
            <w:r w:rsidR="00290FD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под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пункта 5</w:t>
            </w:r>
            <w:r w:rsidR="00290FD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)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статьи 5 исключить;</w:t>
            </w:r>
          </w:p>
          <w:p w:rsidR="00290FD0" w:rsidRPr="002A0DC4" w:rsidRDefault="00021117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2) </w:t>
            </w:r>
            <w:r w:rsidR="00290FD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 статье 6:</w:t>
            </w:r>
          </w:p>
          <w:p w:rsidR="00021117" w:rsidRPr="002A0DC4" w:rsidRDefault="00290FD0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пункт 2 дополнить подпунктом 3-1) следующего содержания:</w:t>
            </w:r>
          </w:p>
          <w:p w:rsidR="00290FD0" w:rsidRPr="002A0DC4" w:rsidRDefault="00290FD0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«3-1) осуществление государственного контроля и надзора соответствия пищевой продукции требованиям технических регламентов в области безопасности пищевой продукции на стадии ее реализации, за исключением процедур, подлежащих ветеринарно-санитарному контролю и надзору;»;</w:t>
            </w:r>
          </w:p>
          <w:p w:rsidR="00290FD0" w:rsidRPr="002A0DC4" w:rsidRDefault="00290FD0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подпункт 1) пункта 4 исключить;</w:t>
            </w:r>
          </w:p>
          <w:p w:rsidR="00021117" w:rsidRPr="002A0DC4" w:rsidRDefault="00021117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3) подпункт 3) пункта 2 </w:t>
            </w:r>
            <w:r w:rsidR="00290FD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изложить в следующей редакции:</w:t>
            </w:r>
          </w:p>
          <w:p w:rsidR="00290FD0" w:rsidRPr="002A0DC4" w:rsidRDefault="00290FD0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«3) оценки соответствия пищевой продукции требованиям, установленным законодательством Республики Казахстан в области технического регулирования;»;</w:t>
            </w:r>
          </w:p>
          <w:p w:rsidR="00290FD0" w:rsidRPr="002A0DC4" w:rsidRDefault="00021117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4) статью 13 изложить в следующей редакции: </w:t>
            </w:r>
          </w:p>
          <w:p w:rsidR="00290FD0" w:rsidRPr="002A0DC4" w:rsidRDefault="00021117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«Статья 13. Требования к безопасности пищевой продукции специального назначения</w:t>
            </w:r>
          </w:p>
          <w:p w:rsidR="00290FD0" w:rsidRPr="002A0DC4" w:rsidRDefault="00021117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К пищевой продукции специального назначения относятся: </w:t>
            </w:r>
          </w:p>
          <w:p w:rsidR="00290FD0" w:rsidRPr="002A0DC4" w:rsidRDefault="00290FD0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1) </w:t>
            </w:r>
            <w:r w:rsidR="00021117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специализированная пищевая продукция для питания спортсменов, беременных и кормящих женщин; </w:t>
            </w:r>
          </w:p>
          <w:p w:rsidR="00290FD0" w:rsidRPr="002A0DC4" w:rsidRDefault="00021117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2) пищевая продукция диетического лечебного и диетического профилактического питания, в том числе для детского питания.</w:t>
            </w:r>
          </w:p>
          <w:p w:rsidR="00290FD0" w:rsidRPr="002A0DC4" w:rsidRDefault="00021117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2. Пищевая продукция специального назначения должна: </w:t>
            </w:r>
          </w:p>
          <w:p w:rsidR="00290FD0" w:rsidRPr="002A0DC4" w:rsidRDefault="00021117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1) отвечать требованиям установленным законодательством Республики Казахстан о безопасности пищевой продукции и технических регламентов, предъявляемым к пищевой продукции специального назначения; </w:t>
            </w:r>
          </w:p>
          <w:p w:rsidR="00290FD0" w:rsidRPr="002A0DC4" w:rsidRDefault="00021117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2) удовлетворять физиологические потребности соответствующих групп покупателей (потребителей); </w:t>
            </w:r>
          </w:p>
          <w:p w:rsidR="00290FD0" w:rsidRPr="002A0DC4" w:rsidRDefault="00021117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3) соответствовать по пищевой, биологической и энергетической ценности информации, указанной на таре (упаковке).</w:t>
            </w:r>
            <w:r w:rsidR="00290FD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»;</w:t>
            </w:r>
          </w:p>
          <w:p w:rsidR="00290FD0" w:rsidRPr="002A0DC4" w:rsidRDefault="00021117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5) статью 17 исключить;</w:t>
            </w:r>
          </w:p>
          <w:p w:rsidR="00290FD0" w:rsidRPr="002A0DC4" w:rsidRDefault="00021117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6) статью 18 изложить в следующей редакции:</w:t>
            </w:r>
          </w:p>
          <w:p w:rsidR="00290FD0" w:rsidRPr="002A0DC4" w:rsidRDefault="00021117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lastRenderedPageBreak/>
              <w:t>«Статья 18. Требования к безопасности пищевой продукции при ее хранении и транспортировке</w:t>
            </w:r>
          </w:p>
          <w:p w:rsidR="00290FD0" w:rsidRPr="002A0DC4" w:rsidRDefault="00021117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1. Хранение и транспортировка пищевой продукции должны осуществляться в условиях, обеспечивающих ее безопасность, в соответствии с требованиями, установленными техническими регламентами о безопасности пищевой продукции. </w:t>
            </w:r>
          </w:p>
          <w:p w:rsidR="00290FD0" w:rsidRPr="002A0DC4" w:rsidRDefault="00021117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2. В случае, если при хранении и (или) транспортировке пищевой продукции допущено нарушение, приведшее к приобретению ею опасных свойств, она направляется на соответствующую </w:t>
            </w:r>
            <w:proofErr w:type="gramStart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экспертизу,   </w:t>
            </w:r>
            <w:proofErr w:type="gramEnd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                                       по результатам которой утилизируется или уничтожается.»;</w:t>
            </w:r>
          </w:p>
          <w:p w:rsidR="00290FD0" w:rsidRPr="002A0DC4" w:rsidRDefault="00021117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7) пункт 2 статьи 25 изложить в следующей редакции:</w:t>
            </w:r>
          </w:p>
          <w:p w:rsidR="006A6CE2" w:rsidRPr="002A0DC4" w:rsidRDefault="00021117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«2. Производственный контроль безопасности пищевой продукции осуществляется аккредитованными лабораториями (центрами) в порядке, установленном законодательством Республики Казахстан.»;</w:t>
            </w:r>
          </w:p>
          <w:p w:rsidR="006A6CE2" w:rsidRPr="002A0DC4" w:rsidRDefault="00021117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8) стать</w:t>
            </w:r>
            <w:r w:rsidR="006A6CE2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ю 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29 </w:t>
            </w:r>
            <w:r w:rsidR="006A6CE2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изложить в следующей редакции:</w:t>
            </w:r>
          </w:p>
          <w:p w:rsidR="006A6CE2" w:rsidRPr="002A0DC4" w:rsidRDefault="006A6CE2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Cтатья</w:t>
            </w:r>
            <w:proofErr w:type="spellEnd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29. Оценка соответствия </w:t>
            </w:r>
          </w:p>
          <w:p w:rsidR="006A6CE2" w:rsidRPr="002A0DC4" w:rsidRDefault="006A6CE2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Оценка (подтверждение) соответствия процессов производства (изготовления), хранения, перевозки (транспортировки), реализации и утилизации пищевой продукции осуществляется требованиям технического регламента о безопасности пищевой продукции и (или) технических регламентов Евразийского экономического союза на отдельные виды пищевой продукции.»;</w:t>
            </w:r>
          </w:p>
          <w:p w:rsidR="006A6CE2" w:rsidRPr="002A0DC4" w:rsidRDefault="006A6CE2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9</w:t>
            </w:r>
            <w:r w:rsidR="00021117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) статью 30 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изложить в следующей редакции:</w:t>
            </w:r>
          </w:p>
          <w:p w:rsidR="006A6CE2" w:rsidRPr="002A0DC4" w:rsidRDefault="006A6CE2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«Статья 30. Идентификация пищевой продукции</w:t>
            </w:r>
          </w:p>
          <w:p w:rsidR="006A6CE2" w:rsidRPr="002A0DC4" w:rsidRDefault="006A6CE2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Идентификация пищевой продукции осуществляется в соответствии с правилами идентификации объектов технического регулирования, установленные техническими регламентами Евразийского экономического союза, в том числе на отдельные виды пищевой продукции.».</w:t>
            </w:r>
          </w:p>
          <w:p w:rsidR="006A6CE2" w:rsidRPr="002A0DC4" w:rsidRDefault="00A910E0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</w:t>
            </w:r>
            <w:r w:rsidR="006A6CE2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2</w:t>
            </w:r>
            <w:r w:rsidR="00582A45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. </w:t>
            </w:r>
            <w:r w:rsidR="00021117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В </w:t>
            </w:r>
            <w:hyperlink r:id="rId20" w:anchor="z2" w:history="1">
              <w:r w:rsidR="00021117" w:rsidRPr="002A0DC4">
                <w:rPr>
                  <w:rFonts w:ascii="Times New Roman" w:hAnsi="Times New Roman" w:cs="Times New Roman"/>
                  <w:color w:val="000000"/>
                  <w:spacing w:val="2"/>
                  <w:sz w:val="28"/>
                  <w:szCs w:val="28"/>
                  <w:shd w:val="clear" w:color="auto" w:fill="FFFFFF"/>
                </w:rPr>
                <w:t>Закон</w:t>
              </w:r>
            </w:hyperlink>
            <w:r w:rsidR="00021117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Республики Казахстан от 21 июля 2007 года</w:t>
            </w:r>
            <w:r w:rsidR="003C1B4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="00021117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«О безопасности химической продукции» (Ведомости Парламента Республики Казахстан, 2007 г., № 17, ст.134; 2009 г., № 18, ст.84; 2010 г., № 5, ст.23; 2011 г., № 1, ст.2; № 11, ст.102; 2012 г., № 15, ст.97; 2013 г., № 14, ст.75; 2014 г., № 1, ст.4; № 7, ст.37; № 10, ст.52; № 19-I, 19-II, ст.96; № 23, ст.143; 2015 г., № 20-IV, ст.113):</w:t>
            </w:r>
          </w:p>
          <w:p w:rsidR="006A6CE2" w:rsidRPr="002A0DC4" w:rsidRDefault="00021117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1) пункт 7 статьи 17 изложить в следующей редакции:</w:t>
            </w:r>
          </w:p>
          <w:p w:rsidR="00E77DCE" w:rsidRPr="002A0DC4" w:rsidRDefault="00021117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«7. Требования к применению упаковок для перевозки химической продукции на различных видах транспорта устанавливаются соответствующим</w:t>
            </w:r>
            <w:r w:rsidR="00E77DCE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и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техническими регламентами.»;</w:t>
            </w:r>
          </w:p>
          <w:p w:rsidR="00E77DCE" w:rsidRPr="002A0DC4" w:rsidRDefault="00021117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2) статью 18 изложить в следующей редакции:</w:t>
            </w:r>
          </w:p>
          <w:p w:rsidR="00E77DCE" w:rsidRPr="002A0DC4" w:rsidRDefault="00021117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</w:t>
            </w:r>
            <w:r w:rsidR="00E77DCE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Статья 18. Требования к маркировке химической продукции</w:t>
            </w:r>
          </w:p>
          <w:p w:rsidR="00E77DCE" w:rsidRPr="002A0DC4" w:rsidRDefault="00021117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Вся опасная химическая продукция подлежит предупредительной маркировке, оповещающей о ее опасных свойствах. </w:t>
            </w:r>
          </w:p>
          <w:p w:rsidR="00E77DCE" w:rsidRPr="002A0DC4" w:rsidRDefault="00021117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lastRenderedPageBreak/>
              <w:t>Перечень стандартных символов опасности, которые должны указываться при предупредительной маркировке химической продукции, устанавливается в соответствии с межгосударственным стандартом.</w:t>
            </w:r>
            <w:r w:rsidR="00E77DCE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».</w:t>
            </w:r>
          </w:p>
          <w:p w:rsidR="00E77DCE" w:rsidRPr="002A0DC4" w:rsidRDefault="006C312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</w:t>
            </w:r>
            <w:r w:rsidR="00021117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3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. </w:t>
            </w:r>
            <w:r w:rsidR="001E25FD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 Закон Республики Казахстан</w:t>
            </w:r>
            <w:r w:rsidR="003C1B4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="001E25FD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от 21 июля 2007 года </w:t>
            </w:r>
            <w:r w:rsidR="00E77DCE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                                 </w:t>
            </w:r>
            <w:proofErr w:type="gramStart"/>
            <w:r w:rsidR="00E77DCE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  </w:t>
            </w:r>
            <w:r w:rsidR="001E25FD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</w:t>
            </w:r>
            <w:proofErr w:type="gramEnd"/>
            <w:r w:rsidR="001E25FD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О безопасности машин и оборудования» (Ведомости Парламента Республики Казахстан, 2007 г., № 17, ст.137; 2009 г., № 18, ст.84; 2010 г., </w:t>
            </w:r>
            <w:r w:rsidR="00E77DCE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                                         </w:t>
            </w:r>
            <w:r w:rsidR="001E25FD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№ 5, ст.23; 2011 г., № 1, ст.2; № 11, ст.102; 2012 г., № 15, ст.97; 2014 г.,</w:t>
            </w:r>
            <w:r w:rsidR="00A74C77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="001E25FD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№ 7, ст.37; № 19-I, 19-II, ст.96; № 23, ст.143; 2015 г., № 20-IV, ст.113):</w:t>
            </w:r>
          </w:p>
          <w:p w:rsidR="00E77DCE" w:rsidRPr="002A0DC4" w:rsidRDefault="008854BB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пункт 1 статьи 14 изложить в следующей редакции:</w:t>
            </w:r>
          </w:p>
          <w:p w:rsidR="00E77DCE" w:rsidRPr="002A0DC4" w:rsidRDefault="008854BB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«1. При осуществлении монтажа, эксплуатации, ремонта машин и оборудования должно быть обеспечено выполнение требований технических регламентов, проектной документации на систему и инструкции по эксплуатации на машины и оборудование. </w:t>
            </w:r>
          </w:p>
          <w:p w:rsidR="00E77DCE" w:rsidRPr="002A0DC4" w:rsidRDefault="008854BB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При осуществлении монтажа, эксплуатации и ремонта аттракционов также выполняются требования национального стандарта СТ РК </w:t>
            </w:r>
            <w:r w:rsidR="009078B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                     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3359-2019 «Безопасность аттракционов. Требования безопасности при вводе в эксплуатацию и к эксплуатации аттракционов».</w:t>
            </w:r>
            <w:r w:rsidR="00E77DCE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».</w:t>
            </w:r>
          </w:p>
          <w:p w:rsidR="00E77DCE" w:rsidRPr="002A0DC4" w:rsidRDefault="00021117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14. </w:t>
            </w:r>
            <w:r w:rsidR="006F650E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В </w:t>
            </w:r>
            <w:hyperlink r:id="rId21" w:anchor="z2" w:history="1">
              <w:r w:rsidR="006F650E" w:rsidRPr="002A0DC4">
                <w:rPr>
                  <w:rFonts w:ascii="Times New Roman" w:hAnsi="Times New Roman" w:cs="Times New Roman"/>
                  <w:color w:val="000000"/>
                  <w:spacing w:val="2"/>
                  <w:sz w:val="28"/>
                  <w:szCs w:val="28"/>
                  <w:shd w:val="clear" w:color="auto" w:fill="FFFFFF"/>
                </w:rPr>
                <w:t>Закон</w:t>
              </w:r>
            </w:hyperlink>
            <w:r w:rsidR="006F650E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Республики Казахстан от 21 июля 2007 года </w:t>
            </w:r>
            <w:r w:rsidR="00E77DCE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                                        </w:t>
            </w:r>
            <w:r w:rsidR="006F650E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«О безопасности игрушек» (Ведомости Парламента Республики Казахстан, 2007 г., № 17, ст.138; 2009 г., № 18, ст.84; 2011 г., № 1, ст.2; № 11, ст.102; </w:t>
            </w:r>
            <w:r w:rsidR="00A74C77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                       </w:t>
            </w:r>
            <w:r w:rsidR="006F650E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№ 12, ст.111; 2013 г., № 9, ст.51; 2014 г., № 19-I, 19-II, ст.96; 2015 г., № 20-IV, ст.113):</w:t>
            </w:r>
          </w:p>
          <w:p w:rsidR="00E77DCE" w:rsidRPr="002A0DC4" w:rsidRDefault="006F650E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подпункт 3) пункта 2 статьи 5 исключить.</w:t>
            </w:r>
          </w:p>
          <w:p w:rsidR="00E77DCE" w:rsidRPr="002A0DC4" w:rsidRDefault="00021117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15</w:t>
            </w:r>
            <w:r w:rsidR="007A4938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. </w:t>
            </w:r>
            <w:r w:rsidR="00AE7993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В </w:t>
            </w:r>
            <w:hyperlink r:id="rId22" w:anchor="z2" w:history="1">
              <w:r w:rsidR="00AE7993" w:rsidRPr="002A0DC4">
                <w:rPr>
                  <w:rFonts w:ascii="Times New Roman" w:hAnsi="Times New Roman" w:cs="Times New Roman"/>
                  <w:color w:val="000000"/>
                  <w:spacing w:val="2"/>
                  <w:sz w:val="28"/>
                  <w:szCs w:val="28"/>
                  <w:shd w:val="clear" w:color="auto" w:fill="FFFFFF"/>
                </w:rPr>
                <w:t>Закон</w:t>
              </w:r>
            </w:hyperlink>
            <w:r w:rsidR="00AE7993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Республики Казахстан от 5 июля 2008 года </w:t>
            </w:r>
            <w:r w:rsidR="00E77DCE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                                       </w:t>
            </w:r>
            <w:r w:rsidR="00AE7993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«Об аккредитации в области оценки соответствия» (Ведомости Парламента Республики Казахстан, 2008 г., № 15-16, ст.59; 2009 г., № 15-16, ст.74; </w:t>
            </w:r>
            <w:r w:rsidR="00E77DCE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                          </w:t>
            </w:r>
            <w:r w:rsidR="00AE7993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№ 18, ст.84; 2010 г., № 5, ст.23; 2011 г., № 1, ст.2; № 11, ст.102; 2012 г., </w:t>
            </w:r>
            <w:r w:rsidR="00E77DCE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                     </w:t>
            </w:r>
            <w:r w:rsidR="00AE7993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№ 14, ст.92, 95; № 15, ст.97; 2014 г., № 1, ст.4; № 10, ст.52; № 23, ст.143; 2015 г., № 20-IV, ст.113; 2016 г., № 6, ст.45):</w:t>
            </w:r>
          </w:p>
          <w:p w:rsidR="00E77DCE" w:rsidRPr="002A0DC4" w:rsidRDefault="00AE7993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1) </w:t>
            </w:r>
            <w:r w:rsidR="009078B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 статье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1</w:t>
            </w:r>
            <w:r w:rsidR="009078B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:</w:t>
            </w:r>
          </w:p>
          <w:p w:rsidR="00E77DCE" w:rsidRPr="002A0DC4" w:rsidRDefault="006570A0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дополнить подпунктом 3-1</w:t>
            </w:r>
            <w:proofErr w:type="gramStart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)  следующего</w:t>
            </w:r>
            <w:proofErr w:type="gramEnd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содержания:</w:t>
            </w:r>
          </w:p>
          <w:p w:rsidR="006570A0" w:rsidRPr="002A0DC4" w:rsidRDefault="006570A0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«3-1) Совет по аккредитации – постоянно действующий совещательный орган, созданный в целях стратегического развития системы аккредитации;»; </w:t>
            </w:r>
          </w:p>
          <w:p w:rsidR="00E77DCE" w:rsidRPr="002A0DC4" w:rsidRDefault="00E77DCE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подпункт 4) изложить в следующей редакции:</w:t>
            </w:r>
          </w:p>
          <w:p w:rsidR="00E77DCE" w:rsidRPr="002A0DC4" w:rsidRDefault="00E77DCE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«4) орган по аккредитации – юридическое лицо, осуществляющее деятельность по аккредитации и являющееся членом международных организаций по аккредитации;»;</w:t>
            </w:r>
          </w:p>
          <w:p w:rsidR="00E77DCE" w:rsidRPr="002A0DC4" w:rsidRDefault="006570A0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дополнить </w:t>
            </w:r>
            <w:r w:rsidR="009078B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подпункт</w:t>
            </w:r>
            <w:r w:rsidR="00E77DCE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о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м</w:t>
            </w:r>
            <w:r w:rsidR="009078B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4-1) </w:t>
            </w:r>
            <w:r w:rsidR="0024107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 следующей редакции</w:t>
            </w:r>
            <w:r w:rsidR="00AE7993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:</w:t>
            </w:r>
          </w:p>
          <w:p w:rsidR="00E77DCE" w:rsidRPr="002A0DC4" w:rsidRDefault="009078B0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</w:t>
            </w:r>
            <w:r w:rsidR="00AE7993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4-1) </w:t>
            </w:r>
            <w:r w:rsidR="00DF0F46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аннулирование аккредитации – процедура полной отмены аккредитации;»;</w:t>
            </w:r>
          </w:p>
          <w:p w:rsidR="00E77DCE" w:rsidRPr="002A0DC4" w:rsidRDefault="00DF0F46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дополнить подпунктом 10-1</w:t>
            </w:r>
            <w:proofErr w:type="gramStart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)  следующего</w:t>
            </w:r>
            <w:proofErr w:type="gramEnd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содержания:</w:t>
            </w:r>
          </w:p>
          <w:p w:rsidR="00E77DCE" w:rsidRPr="002A0DC4" w:rsidRDefault="00E77DCE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lastRenderedPageBreak/>
              <w:t>«</w:t>
            </w:r>
            <w:r w:rsidR="00DF0F46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10-1) схема аккредитации – правила и процессы, относящиеся к аккредитации органов по оценке соответствия, к которым применяются идентичные требования;»;</w:t>
            </w:r>
          </w:p>
          <w:p w:rsidR="00E77DCE" w:rsidRPr="002A0DC4" w:rsidRDefault="00DF0F46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дополнить подпункт</w:t>
            </w:r>
            <w:r w:rsidR="006570A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ами 13-1),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13-</w:t>
            </w:r>
            <w:r w:rsidR="006570A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2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) </w:t>
            </w:r>
            <w:r w:rsidR="006570A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и 13-3)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следующего содержания:</w:t>
            </w:r>
          </w:p>
          <w:p w:rsidR="00E77DCE" w:rsidRPr="002A0DC4" w:rsidRDefault="00DF0F46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</w:t>
            </w:r>
            <w:r w:rsidR="006570A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13-1) мониторинг деятельности субъекта аккредитации – совокупность мер по сбору, обработке, анализу и использованию сведений и информации о результатах работ субъектов аккредитации, осуществляемых органом по аккредитации в соответствии с настоящим Законом;</w:t>
            </w:r>
          </w:p>
          <w:p w:rsidR="00E77DCE" w:rsidRPr="002A0DC4" w:rsidRDefault="00DF0F46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13-</w:t>
            </w:r>
            <w:r w:rsidR="006570A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2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) апелляция – обращение заявителя или субъекта аккредитации в орган по аккредитации о пересмотре решения, принятого им в отношении желаемого заявителем или полученного субъектом аккредитации статуса аккредитации;</w:t>
            </w:r>
          </w:p>
          <w:p w:rsidR="00E77DCE" w:rsidRPr="002A0DC4" w:rsidRDefault="006570A0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13-3) оценка – процесс, осуществляемый органом по аккредитации с целью определения компетентности </w:t>
            </w:r>
            <w:r w:rsidR="00E77DCE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заявителя/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органа по оценке соответствия в соответствии с законодательством Республики Казахстан.</w:t>
            </w:r>
            <w:r w:rsidR="00DF0F46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»;</w:t>
            </w:r>
          </w:p>
          <w:p w:rsidR="00E77DCE" w:rsidRPr="002A0DC4" w:rsidRDefault="00E77DCE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под</w:t>
            </w:r>
            <w:r w:rsidR="009078B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пункт 14) изложить в следующей редакции:</w:t>
            </w:r>
          </w:p>
          <w:p w:rsidR="00E77DCE" w:rsidRPr="002A0DC4" w:rsidRDefault="009078B0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</w:t>
            </w:r>
            <w:r w:rsidR="00AE7993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14) плановая оценка - проверка соблюдения субъектами аккредитации критериев аккредитации, осуществляемая органом по аккредитации;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»;</w:t>
            </w:r>
          </w:p>
          <w:p w:rsidR="00E77DCE" w:rsidRPr="002A0DC4" w:rsidRDefault="006A75D8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дополнить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подпунктом</w:t>
            </w:r>
            <w:r w:rsidR="009078B0" w:rsidRPr="006A75D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="009078B0" w:rsidRPr="006A75D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14</w:t>
            </w:r>
            <w:proofErr w:type="gramEnd"/>
            <w:r w:rsidR="009078B0" w:rsidRPr="006A75D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-1)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="009078B0" w:rsidRPr="006A75D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следующего содержания:</w:t>
            </w:r>
          </w:p>
          <w:p w:rsidR="00E77DCE" w:rsidRPr="002A0DC4" w:rsidRDefault="009078B0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</w:t>
            </w:r>
            <w:r w:rsidR="00AE7993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14-1) свидетельская оценка – наблюдение органом по аккредитации за органом по оценке соответствия, выполняющим деятельность по оценке соответствия в пределах своей области аккредитации.</w:t>
            </w:r>
            <w:r w:rsidR="005D6402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»;</w:t>
            </w:r>
            <w:r w:rsidR="00AE7993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A75D8" w:rsidRDefault="006A75D8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6A75D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дополнить подпункт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о</w:t>
            </w:r>
            <w:r w:rsidRPr="006A75D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Pr="006A75D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21-1)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Pr="006A75D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следующего содержания:</w:t>
            </w:r>
          </w:p>
          <w:p w:rsidR="00C374BF" w:rsidRPr="002A0DC4" w:rsidRDefault="005D6402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«21-1) информационная система по оценке соответствия – </w:t>
            </w:r>
            <w:proofErr w:type="spellStart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интернет-ресурс</w:t>
            </w:r>
            <w:proofErr w:type="spellEnd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, обеспечивающий проведение работ в области оценки соответствия, а также взаимодействие заявителей, субъектов-аккредитации, оценщиков по аккредитации, экспертов-аудиторов по подтверждению соответствия, технических экспертов с органом по аккредитации</w:t>
            </w:r>
            <w:r w:rsidR="00AE6AE9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посредством Интернет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»;»;</w:t>
            </w:r>
          </w:p>
          <w:p w:rsidR="006A75D8" w:rsidRDefault="006A75D8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6A75D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дополнить подпункт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о</w:t>
            </w:r>
            <w:r w:rsidRPr="006A75D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bookmarkStart w:id="1" w:name="_GoBack"/>
            <w:bookmarkEnd w:id="1"/>
            <w:r w:rsidRPr="006A75D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27) следующего содержания:</w:t>
            </w:r>
          </w:p>
          <w:p w:rsidR="00C374BF" w:rsidRPr="002A0DC4" w:rsidRDefault="005D6402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</w:t>
            </w:r>
            <w:r w:rsidR="00C374BF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27) жалоба – обращение физического или юридического лица, государственного органа в отношении субъекта аккредитации и требующее ответа в соответствии с компетенцией.»;</w:t>
            </w:r>
          </w:p>
          <w:p w:rsidR="00C374BF" w:rsidRPr="002A0DC4" w:rsidRDefault="00AE7993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2) </w:t>
            </w:r>
            <w:r w:rsidR="00C374BF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подпункт 5) статьи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4 изложить в следующей редакции:</w:t>
            </w:r>
          </w:p>
          <w:p w:rsidR="00C374BF" w:rsidRPr="002A0DC4" w:rsidRDefault="00AE7993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«5)</w:t>
            </w:r>
            <w:r w:rsidR="00C374BF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эксперты-аудиторы по аккредитации, подтверждению соответствия, технические эксперты.»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;</w:t>
            </w:r>
          </w:p>
          <w:p w:rsidR="00C374BF" w:rsidRPr="002A0DC4" w:rsidRDefault="001B19D1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3) </w:t>
            </w:r>
            <w:r w:rsidR="00C374BF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 статье 5:</w:t>
            </w:r>
          </w:p>
          <w:p w:rsidR="00C374BF" w:rsidRPr="002A0DC4" w:rsidRDefault="00C374BF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подпункт 2) исключить;</w:t>
            </w:r>
          </w:p>
          <w:p w:rsidR="00C374BF" w:rsidRPr="002A0DC4" w:rsidRDefault="00C374BF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подпункт 2-1) изложить в следующей редакции:</w:t>
            </w:r>
          </w:p>
          <w:p w:rsidR="00C374BF" w:rsidRPr="002A0DC4" w:rsidRDefault="00C374BF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«2-1) определение органа по аккредитации;»;</w:t>
            </w:r>
          </w:p>
          <w:p w:rsidR="00C374BF" w:rsidRPr="002A0DC4" w:rsidRDefault="00C374BF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4) в статье 6 подпункты 1-1</w:t>
            </w:r>
            <w:r w:rsidR="00B625D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) и 1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-2</w:t>
            </w:r>
            <w:r w:rsidR="00B625D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)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изложить в следующей редакции:</w:t>
            </w:r>
          </w:p>
          <w:p w:rsidR="00C374BF" w:rsidRPr="002A0DC4" w:rsidRDefault="00C374BF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«1-1) направляет представление в Правительство Республики Казахстан для определения органа по аккредитации;</w:t>
            </w:r>
          </w:p>
          <w:p w:rsidR="00C374BF" w:rsidRPr="002A0DC4" w:rsidRDefault="00C374BF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lastRenderedPageBreak/>
              <w:t>1-2) представляет интересы Республики Казахстан в международных и региональных организациях по аккредитации;»;</w:t>
            </w:r>
          </w:p>
          <w:p w:rsidR="00C374BF" w:rsidRPr="002A0DC4" w:rsidRDefault="00C374BF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5) в </w:t>
            </w:r>
            <w:r w:rsidR="00AA32EA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стать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е </w:t>
            </w:r>
            <w:r w:rsidR="00AA32EA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7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:</w:t>
            </w:r>
          </w:p>
          <w:p w:rsidR="002508C5" w:rsidRPr="002A0DC4" w:rsidRDefault="002508C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дополнить пунктом 1-1 </w:t>
            </w:r>
            <w:r w:rsidR="00AA32EA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следующе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го содержания</w:t>
            </w:r>
            <w:r w:rsidR="00AA32EA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:</w:t>
            </w:r>
          </w:p>
          <w:p w:rsidR="002508C5" w:rsidRPr="002A0DC4" w:rsidRDefault="00AA32EA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</w:t>
            </w:r>
            <w:r w:rsidR="002508C5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1-1. Орган по аккредитации соответствует следующим требованиям: </w:t>
            </w:r>
          </w:p>
          <w:p w:rsidR="002508C5" w:rsidRPr="002A0DC4" w:rsidRDefault="002508C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1) имеет статус государственного юридического лица, осуществляющего реализацию государственной политики в сфере аккредитации, координацию работ по аккредитации; </w:t>
            </w:r>
          </w:p>
          <w:p w:rsidR="002508C5" w:rsidRPr="002A0DC4" w:rsidRDefault="002508C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2) имеет в штате экспертов-аудиторов по аккредитации; </w:t>
            </w:r>
          </w:p>
          <w:p w:rsidR="002508C5" w:rsidRPr="002A0DC4" w:rsidRDefault="002508C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3) является членом международных организаций по аккредитации; </w:t>
            </w:r>
          </w:p>
          <w:p w:rsidR="002508C5" w:rsidRPr="002A0DC4" w:rsidRDefault="002508C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4) не является аффилированным лицом с заявителями и </w:t>
            </w:r>
            <w:proofErr w:type="gramStart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органами</w:t>
            </w:r>
            <w:proofErr w:type="gramEnd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по оценке соответствия.»;</w:t>
            </w:r>
          </w:p>
          <w:p w:rsidR="002508C5" w:rsidRPr="002A0DC4" w:rsidRDefault="002508C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пункт 2 изложить в следующей редакции:</w:t>
            </w:r>
          </w:p>
          <w:p w:rsidR="002508C5" w:rsidRPr="002A0DC4" w:rsidRDefault="002508C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«2. Орган по аккредитации: </w:t>
            </w:r>
          </w:p>
          <w:p w:rsidR="002508C5" w:rsidRPr="002A0DC4" w:rsidRDefault="002508C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1) вправе: </w:t>
            </w:r>
          </w:p>
          <w:p w:rsidR="002508C5" w:rsidRPr="002A0DC4" w:rsidRDefault="002508C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привлекать экспертов-аудиторов по аккредитации, подтверждению соответствия, технических экспертов и других лиц, обладающих специальными знаниями, к участию в проведении работ по аккредитации; </w:t>
            </w:r>
          </w:p>
          <w:p w:rsidR="002508C5" w:rsidRPr="002A0DC4" w:rsidRDefault="002508C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участвовать в работе международных (региональных) негосударственных и неправительственных организаций по аккредитации; </w:t>
            </w:r>
          </w:p>
          <w:p w:rsidR="002508C5" w:rsidRPr="002A0DC4" w:rsidRDefault="002508C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организовывать сравнительные испытания и сличения результатов поверки и калибровки средств измерений;</w:t>
            </w:r>
          </w:p>
          <w:p w:rsidR="002508C5" w:rsidRPr="002A0DC4" w:rsidRDefault="002508C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проводить плановые и внеплановые оценки;</w:t>
            </w:r>
          </w:p>
          <w:p w:rsidR="002508C5" w:rsidRPr="002A0DC4" w:rsidRDefault="002508C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проводить мониторинг деятельности субъектов аккредитации на предмет соответствия критериям аккредитации и исполнения условий </w:t>
            </w:r>
            <w:proofErr w:type="spellStart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постаккредитационного</w:t>
            </w:r>
            <w:proofErr w:type="spellEnd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договора;</w:t>
            </w:r>
          </w:p>
          <w:p w:rsidR="002508C5" w:rsidRPr="002A0DC4" w:rsidRDefault="002508C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проводить аттестацию экспертов-аудиторов по аккредитации; </w:t>
            </w:r>
          </w:p>
          <w:p w:rsidR="002508C5" w:rsidRPr="002A0DC4" w:rsidRDefault="002508C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утверждать положение и состав Совета по аккредитации; </w:t>
            </w:r>
          </w:p>
          <w:p w:rsidR="002508C5" w:rsidRPr="002A0DC4" w:rsidRDefault="002508C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2) обязан: </w:t>
            </w:r>
          </w:p>
          <w:p w:rsidR="002508C5" w:rsidRPr="002A0DC4" w:rsidRDefault="002508C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установить формы аттестата аккредитации, приложений к аттестатам аккредитации, знака аккредитации; </w:t>
            </w:r>
          </w:p>
          <w:p w:rsidR="002508C5" w:rsidRPr="002A0DC4" w:rsidRDefault="002508C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проводить работы по аккредитации с соблюдением порядка, установленного настоящим Законом;</w:t>
            </w:r>
          </w:p>
          <w:p w:rsidR="002508C5" w:rsidRPr="002A0DC4" w:rsidRDefault="002508C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не допускать разглашения сведений, составляющих коммерческую или иную охраняемую законом тайну, ставшую известной при проведении работ по аккредитации; </w:t>
            </w:r>
          </w:p>
          <w:p w:rsidR="002508C5" w:rsidRPr="002A0DC4" w:rsidRDefault="002508C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вести реестр субъектов аккредитации; </w:t>
            </w:r>
          </w:p>
          <w:p w:rsidR="002508C5" w:rsidRPr="002A0DC4" w:rsidRDefault="002508C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вести и поддерживать </w:t>
            </w:r>
            <w:proofErr w:type="spellStart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интернет-ресурс</w:t>
            </w:r>
            <w:proofErr w:type="spellEnd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, в том числе информационную систему по оценке соответствия, официально опубликовывать на нем реестр субъектов аккредитации, размещать нормативные правовые акты по аккредитации в области оценки соответствия;</w:t>
            </w:r>
          </w:p>
          <w:p w:rsidR="002508C5" w:rsidRPr="002A0DC4" w:rsidRDefault="002508C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lastRenderedPageBreak/>
              <w:t xml:space="preserve">в случае отзыва аттестата аккредитации или прекращения </w:t>
            </w:r>
            <w:proofErr w:type="spellStart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постаккредитационного</w:t>
            </w:r>
            <w:proofErr w:type="spellEnd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договора в течение трех рабочих дней письменно уведомить об этом уполномоченный орган; </w:t>
            </w:r>
          </w:p>
          <w:p w:rsidR="002508C5" w:rsidRPr="002A0DC4" w:rsidRDefault="002508C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рассматривать заявки о переоформлении аттестата аккредитации, актуализации материалов аккредитации; </w:t>
            </w:r>
          </w:p>
          <w:p w:rsidR="002508C5" w:rsidRPr="002A0DC4" w:rsidRDefault="002508C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рассматривать жалобы субъектов аккредитации и принимать по ним решения, размещать на </w:t>
            </w:r>
            <w:proofErr w:type="spellStart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интернет-ресурсе</w:t>
            </w:r>
            <w:proofErr w:type="spellEnd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информацию о принятых решениях;</w:t>
            </w:r>
          </w:p>
          <w:p w:rsidR="002508C5" w:rsidRPr="002A0DC4" w:rsidRDefault="002508C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отзывать, возвращать аттестат аккредитации и обращаться в суд с заявлением об аннулировании аттестата аккредитации по основаниям и в порядке, предусмотренным настоящим Законом; </w:t>
            </w:r>
          </w:p>
          <w:p w:rsidR="002508C5" w:rsidRPr="002A0DC4" w:rsidRDefault="002508C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предоставлять ежеквартально результаты плановых и внеплановых оценок, а также мониторинга деятельности субъекта аккредитации в уполномоченный орган; </w:t>
            </w:r>
          </w:p>
          <w:p w:rsidR="002508C5" w:rsidRPr="002A0DC4" w:rsidRDefault="002508C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обеспечить исполнение постановления по делу об административном правонарушении, вынесенное уполномоченным органом.</w:t>
            </w:r>
          </w:p>
          <w:p w:rsidR="002508C5" w:rsidRPr="002A0DC4" w:rsidRDefault="002508C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соответствовать требованиям международного нормативного документа, регламентирующего деятельность органа по аккредитации, а также иных международных документов, касающихся его деятельности;</w:t>
            </w:r>
          </w:p>
          <w:p w:rsidR="002508C5" w:rsidRPr="002A0DC4" w:rsidRDefault="002508C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обеспечить внедрение и применение документов специализированных международных организаций, устанавливающих общие критерии и правила в области аккредитации и оценки соответствия.»;</w:t>
            </w:r>
          </w:p>
          <w:p w:rsidR="002508C5" w:rsidRPr="002A0DC4" w:rsidRDefault="002508C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6</w:t>
            </w:r>
            <w:r w:rsidR="00295E62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)</w:t>
            </w:r>
            <w:r w:rsidR="00AA32EA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="00814CEE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дополнить статьей 7-1 следующего содержания:</w:t>
            </w:r>
          </w:p>
          <w:p w:rsidR="002508C5" w:rsidRPr="002A0DC4" w:rsidRDefault="00814CEE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«Статья 7-1. Мониторинг деятельности субъектов аккредитации</w:t>
            </w:r>
          </w:p>
          <w:p w:rsidR="002508C5" w:rsidRPr="002A0DC4" w:rsidRDefault="002508C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1. </w:t>
            </w:r>
            <w:r w:rsidR="00814CEE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Мониторинг деятельности субъектов аккредитации осуществляется путем наблюдения органом по аккредитации за результатами оказанных субъектами аккредитации работ, услуг и процессов в области аккредитации.</w:t>
            </w:r>
          </w:p>
          <w:p w:rsidR="002508C5" w:rsidRPr="002A0DC4" w:rsidRDefault="002508C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2. </w:t>
            </w:r>
            <w:r w:rsidR="00814CEE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 случае установления нарушения критериев аккредитации по результатам мониторинга деятельности субъектов аккредитации принимаются меры в соответствии с настоящим Законом.</w:t>
            </w:r>
          </w:p>
          <w:p w:rsidR="002508C5" w:rsidRPr="002A0DC4" w:rsidRDefault="002508C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3. </w:t>
            </w:r>
            <w:r w:rsidR="00814CEE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Правила осуществления мониторинга деятельности субъектов аккредитации утверждаются уполномоченным органом и включают порядок взаимодействия субъектов аккредитации с органом по аккредитации.»;</w:t>
            </w:r>
          </w:p>
          <w:p w:rsidR="002508C5" w:rsidRPr="002A0DC4" w:rsidRDefault="002508C5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7</w:t>
            </w:r>
            <w:r w:rsidR="00295E62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) </w:t>
            </w:r>
            <w:r w:rsidR="00C762F9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в </w:t>
            </w:r>
            <w:r w:rsidR="00295E62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с</w:t>
            </w:r>
            <w:r w:rsidR="00E7188A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тать</w:t>
            </w:r>
            <w:r w:rsidR="00C762F9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е</w:t>
            </w:r>
            <w:r w:rsidR="00E7188A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8</w:t>
            </w:r>
            <w:r w:rsidR="00C762F9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:</w:t>
            </w:r>
          </w:p>
          <w:p w:rsidR="002508C5" w:rsidRPr="002A0DC4" w:rsidRDefault="00E7188A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дополнить пункт</w:t>
            </w:r>
            <w:r w:rsidR="002508C5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а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м</w:t>
            </w:r>
            <w:r w:rsidR="002508C5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и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3-1 </w:t>
            </w:r>
            <w:r w:rsidR="00AD60B1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и 3-2 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следующего содержания:</w:t>
            </w:r>
          </w:p>
          <w:p w:rsidR="002508C5" w:rsidRPr="002A0DC4" w:rsidRDefault="00E7188A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«3-1. Заявитель вправе: </w:t>
            </w:r>
          </w:p>
          <w:p w:rsidR="002508C5" w:rsidRPr="002A0DC4" w:rsidRDefault="00E7188A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1) по результатам обследования по месту нахождения обращаться в орган по аккредитации о продлении сроков устранения несоответствий с указанием обоснованных причин, но не более тридцати рабочих дней;</w:t>
            </w:r>
          </w:p>
          <w:p w:rsidR="002508C5" w:rsidRPr="002A0DC4" w:rsidRDefault="00E7188A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2) обжаловать решения органа по аккредитации в комиссию по апелляции. </w:t>
            </w:r>
          </w:p>
          <w:p w:rsidR="002508C5" w:rsidRPr="002A0DC4" w:rsidRDefault="00E7188A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3-2. Заявитель обязан: </w:t>
            </w:r>
          </w:p>
          <w:p w:rsidR="002508C5" w:rsidRPr="002A0DC4" w:rsidRDefault="00E7188A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1) соблюдать законодательство Республики Казахстан, выполнять требования нормативных правовых актов, нормативных документов, в том 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lastRenderedPageBreak/>
              <w:t xml:space="preserve">числе органа по аккредитации, в тех областях, в которых запрашивается или предоставляется аккредитация; </w:t>
            </w:r>
          </w:p>
          <w:p w:rsidR="002508C5" w:rsidRPr="002A0DC4" w:rsidRDefault="00E7188A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2) обеспечивать органу по аккредитации при проведении обследования по месту нахождения доступ к помещению (помещениям), оборудованию и информации; </w:t>
            </w:r>
          </w:p>
          <w:p w:rsidR="00F95760" w:rsidRPr="002A0DC4" w:rsidRDefault="00E7188A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3) организовывать свидетельские оценки в соответствии с заявленной областью аккредитации.</w:t>
            </w:r>
            <w:r w:rsidR="00F9576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»;</w:t>
            </w:r>
          </w:p>
          <w:p w:rsidR="006B2451" w:rsidRPr="002A0DC4" w:rsidRDefault="006B2451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 пункте 5:</w:t>
            </w:r>
          </w:p>
          <w:p w:rsidR="00F95760" w:rsidRPr="002A0DC4" w:rsidRDefault="006B2451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подпункт 6) </w:t>
            </w:r>
            <w:r w:rsidR="00AD60B1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изложить в следующей редакции:</w:t>
            </w:r>
          </w:p>
          <w:p w:rsidR="006B2451" w:rsidRPr="002A0DC4" w:rsidRDefault="006B2451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«6) обеспечивать проведение плановой (внеплановой) оценки и обследование на месте органом по аккредитации;»;</w:t>
            </w:r>
          </w:p>
          <w:p w:rsidR="006B2451" w:rsidRPr="002A0DC4" w:rsidRDefault="006B2451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дополнить подпунктами 6-1)</w:t>
            </w:r>
            <w:r w:rsidR="00B625D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и 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6-2) следующего содержания:</w:t>
            </w:r>
          </w:p>
          <w:p w:rsidR="006B2451" w:rsidRPr="002A0DC4" w:rsidRDefault="00AD60B1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</w:t>
            </w:r>
            <w:r w:rsidR="006B2451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6-1) обеспечивать доступ к помещению (помещениям), оборудованию, информации, в том числе присутствие персонала;</w:t>
            </w:r>
          </w:p>
          <w:p w:rsidR="00AD60B1" w:rsidRPr="002A0DC4" w:rsidRDefault="006B2451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6-2) обеспечивать проведение свидетельских оценок и произвести оплату стоимости работ по проведению оценок;»;</w:t>
            </w:r>
          </w:p>
          <w:p w:rsidR="00B625D1" w:rsidRDefault="00B625D1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дополнить подпункто</w:t>
            </w:r>
            <w:r w:rsidRPr="00B625D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10</w:t>
            </w:r>
            <w:r w:rsidRPr="00B625D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-1) следующего содержания: </w:t>
            </w:r>
          </w:p>
          <w:p w:rsidR="006B2451" w:rsidRPr="002A0DC4" w:rsidRDefault="006B2451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«10-1) обеспечить доступ к информации, документам, отчетам и финансовой документации, необходимой для оценки соответствия и сохранения аккредитации.»;</w:t>
            </w:r>
          </w:p>
          <w:p w:rsidR="006B2451" w:rsidRPr="002A0DC4" w:rsidRDefault="006B2451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дополнить пунктом 6 следующего содержания:</w:t>
            </w:r>
          </w:p>
          <w:p w:rsidR="00111716" w:rsidRPr="002A0DC4" w:rsidRDefault="006B2451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«6. Субъект аккредитации, выдавший документ об оценке соответствия на продукцию несоответствующую требованиям технических регламентов и подлежащую изъятию в соответствии с законодательством Республики Казахстан в области технического регулирования, несет ответственность, установленную законодательством Республики Казахстан.»;</w:t>
            </w:r>
          </w:p>
          <w:p w:rsidR="00111716" w:rsidRPr="002A0DC4" w:rsidRDefault="00111716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8</w:t>
            </w:r>
            <w:r w:rsidR="00F9576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) </w:t>
            </w:r>
            <w:r w:rsidR="006D775D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статью 11 изложить в следующей редакции:</w:t>
            </w:r>
          </w:p>
          <w:p w:rsidR="00111716" w:rsidRPr="002A0DC4" w:rsidRDefault="006D775D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«Статья 11. Оценщики по аккредитации, эксперты-аудиторы </w:t>
            </w:r>
            <w:proofErr w:type="gramStart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по  подтверждению</w:t>
            </w:r>
            <w:proofErr w:type="gramEnd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соответствия, технические эксперты </w:t>
            </w:r>
          </w:p>
          <w:p w:rsidR="00111716" w:rsidRPr="002A0DC4" w:rsidRDefault="006D775D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1. Оценщики по аккредитации, эксперты-аудиторы по подтверждению соответствия, технические эксперты участвуют в проведении работ по аккредитации в соответствии с настоящим Законом.</w:t>
            </w:r>
          </w:p>
          <w:p w:rsidR="00111716" w:rsidRPr="002A0DC4" w:rsidRDefault="006D775D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2. Оценщики по аккредитации, эксперты-</w:t>
            </w:r>
            <w:proofErr w:type="gramStart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аудиторы  по</w:t>
            </w:r>
            <w:proofErr w:type="gramEnd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подтверждению соответствия, технические эксперты осуществляют свою деятельность на основе трудового либо гражданско-правового договора.»;</w:t>
            </w:r>
          </w:p>
          <w:p w:rsidR="00111716" w:rsidRPr="002A0DC4" w:rsidRDefault="00111716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9</w:t>
            </w:r>
            <w:r w:rsidR="006D775D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) в статье 14:</w:t>
            </w:r>
          </w:p>
          <w:p w:rsidR="00111716" w:rsidRPr="002A0DC4" w:rsidRDefault="006D775D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подпункт 4) изложить в следующей редакции:</w:t>
            </w:r>
          </w:p>
          <w:p w:rsidR="00111716" w:rsidRPr="002A0DC4" w:rsidRDefault="006D775D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«4) отвечать требованиям нормативных документов, на соответствие которым они аккредитуются (аккредитова</w:t>
            </w:r>
            <w:r w:rsidR="00111716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ны) с учетом схемы аккредитации;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»;</w:t>
            </w:r>
          </w:p>
          <w:p w:rsidR="00111716" w:rsidRPr="002A0DC4" w:rsidRDefault="006D775D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дополнить подпунктом 5) следующего содержания:</w:t>
            </w:r>
          </w:p>
          <w:p w:rsidR="00111716" w:rsidRPr="002A0DC4" w:rsidRDefault="006D775D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«5) проводить работы по оценке соответствия в полном объеме и в пределах, утвержденн</w:t>
            </w:r>
            <w:r w:rsidR="00111716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ых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в области аккредитации.»;</w:t>
            </w:r>
          </w:p>
          <w:p w:rsidR="006D775D" w:rsidRPr="002A0DC4" w:rsidRDefault="00111716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10</w:t>
            </w:r>
            <w:r w:rsidR="006D775D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) стать</w:t>
            </w:r>
            <w:r w:rsidR="00BD6B46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ю15 </w:t>
            </w:r>
            <w:r w:rsidR="006D775D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изложить в следующей редакции:</w:t>
            </w:r>
          </w:p>
          <w:p w:rsidR="00111716" w:rsidRPr="002A0DC4" w:rsidRDefault="00111716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lastRenderedPageBreak/>
              <w:t xml:space="preserve">«Статья 15. Представление и рассмотрение заявки </w:t>
            </w:r>
          </w:p>
          <w:p w:rsidR="00111716" w:rsidRPr="002A0DC4" w:rsidRDefault="00111716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1. Заявитель представляет в орган по аккредитации следующие документы: </w:t>
            </w:r>
          </w:p>
          <w:p w:rsidR="00111716" w:rsidRPr="002A0DC4" w:rsidRDefault="00111716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1) заявку на аккредитацию; </w:t>
            </w:r>
          </w:p>
          <w:p w:rsidR="00111716" w:rsidRPr="002A0DC4" w:rsidRDefault="00111716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2) нотариально засвидетельствованные копии документов, устанавливающие юридический статус заявителя; </w:t>
            </w:r>
          </w:p>
          <w:p w:rsidR="00111716" w:rsidRPr="002A0DC4" w:rsidRDefault="00111716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3) заявляемую область аккредитации; </w:t>
            </w:r>
          </w:p>
          <w:p w:rsidR="00111716" w:rsidRPr="002A0DC4" w:rsidRDefault="00111716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3-1) руководство по качеству;</w:t>
            </w:r>
          </w:p>
          <w:p w:rsidR="00111716" w:rsidRPr="002A0DC4" w:rsidRDefault="00111716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4) паспорт по заявленному направлению деятельности в области оценки соответствия; </w:t>
            </w:r>
          </w:p>
          <w:p w:rsidR="00111716" w:rsidRPr="002A0DC4" w:rsidRDefault="00111716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5) сведения о персонале, выполняющем работы по оценке соответствия, для органов по подтверждению соответствия;</w:t>
            </w:r>
          </w:p>
          <w:p w:rsidR="00111716" w:rsidRPr="002A0DC4" w:rsidRDefault="00111716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6) положение </w:t>
            </w:r>
            <w:proofErr w:type="gramStart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и  структуру</w:t>
            </w:r>
            <w:proofErr w:type="gramEnd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структурных подразделений.  </w:t>
            </w:r>
          </w:p>
          <w:p w:rsidR="00111716" w:rsidRPr="002A0DC4" w:rsidRDefault="00111716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Заявитель в зависимости от выбранного им нормативного документа предоставляет соответствующую информацию. </w:t>
            </w:r>
          </w:p>
          <w:p w:rsidR="00111716" w:rsidRPr="002A0DC4" w:rsidRDefault="00111716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Все документы, за исключением заявки, представляются в двух экземплярах. </w:t>
            </w:r>
          </w:p>
          <w:p w:rsidR="00111716" w:rsidRPr="002A0DC4" w:rsidRDefault="00111716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2. Формы документов, указанных в подпунктах 1), 3-1) и 4) части первой пункта 1 настоящей статьи, устанавливаются уполномоченным органом.</w:t>
            </w:r>
          </w:p>
          <w:p w:rsidR="00111716" w:rsidRPr="002A0DC4" w:rsidRDefault="00111716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3. В случае, если заявка и (или) прилагаемые к ней документы не соответствуют установленной форме либо представлены не в полном объеме, а также в случае использования заявленного оборудования аккредитованной лабораторией орган по аккредитации в течение пяти рабочих дней, исчисляемых со дня их поступления, отказывает и возвращает заявителю документы с указанием причин возврата по почте либо вручает его представителю нарочно под роспись.»;</w:t>
            </w:r>
          </w:p>
          <w:p w:rsidR="00814CEE" w:rsidRPr="002A0DC4" w:rsidRDefault="00111716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11) </w:t>
            </w:r>
            <w:r w:rsidR="001C3FCD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пункт 4</w:t>
            </w:r>
            <w:r w:rsidR="003104E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="003A2348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стать</w:t>
            </w:r>
            <w:r w:rsidR="001C3FCD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и</w:t>
            </w:r>
            <w:r w:rsidR="003A2348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17</w:t>
            </w:r>
            <w:r w:rsidR="001C3FCD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="003104E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изложить в следующей редакции:</w:t>
            </w:r>
          </w:p>
          <w:p w:rsidR="001C3FCD" w:rsidRPr="002A0DC4" w:rsidRDefault="001C3FCD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«4. На основании заключения эксперта-аудитора по аккредитации орган по аккредитации принимает одно из следующих решений:</w:t>
            </w:r>
          </w:p>
          <w:p w:rsidR="001C3FCD" w:rsidRPr="002A0DC4" w:rsidRDefault="001C3FCD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1) об обследовании заявителя по месту нахождения;</w:t>
            </w:r>
          </w:p>
          <w:p w:rsidR="001C3FCD" w:rsidRPr="002A0DC4" w:rsidRDefault="001C3FCD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2) о необходимости устранения заявителем выявленных несоответствий.</w:t>
            </w:r>
          </w:p>
          <w:p w:rsidR="001C3FCD" w:rsidRPr="002A0DC4" w:rsidRDefault="001C3FCD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Уведомление о принятом решении направляется заявителю в течение трех рабочих дней с даты принятия решения органом по аккредитации.»;</w:t>
            </w:r>
          </w:p>
          <w:p w:rsidR="001C3FCD" w:rsidRPr="002A0DC4" w:rsidRDefault="00B74041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</w:t>
            </w:r>
            <w:r w:rsidR="001C3FCD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2</w:t>
            </w:r>
            <w:r w:rsidR="003104E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) </w:t>
            </w:r>
            <w:r w:rsidR="001C3FCD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подпункт 4) </w:t>
            </w:r>
            <w:r w:rsidR="00F678E7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пункт</w:t>
            </w:r>
            <w:r w:rsidR="001C3FCD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а</w:t>
            </w:r>
            <w:r w:rsidR="00F678E7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2 статьи 20 изложить в следующей редакции:</w:t>
            </w:r>
          </w:p>
          <w:p w:rsidR="001C3FCD" w:rsidRPr="002A0DC4" w:rsidRDefault="00F678E7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</w:t>
            </w:r>
            <w:r w:rsidR="007344E9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4) порядок и сроки проведения плановых и внеплановых оценок, переоформления аттестата аккредитации, актуализации материалов аккредитации;</w:t>
            </w:r>
            <w:r w:rsidR="001C3FCD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»;</w:t>
            </w:r>
          </w:p>
          <w:p w:rsidR="00B625D1" w:rsidRDefault="00B74041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</w:t>
            </w:r>
            <w:r w:rsidR="001C3FCD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3</w:t>
            </w:r>
            <w:r w:rsidR="00F678E7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) </w:t>
            </w:r>
            <w:r w:rsidR="00B625D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 статье 24:</w:t>
            </w:r>
          </w:p>
          <w:p w:rsidR="00B625D1" w:rsidRDefault="001C3FCD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 пункте</w:t>
            </w:r>
            <w:r w:rsidR="00295E62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2</w:t>
            </w:r>
            <w:r w:rsidR="00B625D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:</w:t>
            </w:r>
          </w:p>
          <w:p w:rsidR="001C3FCD" w:rsidRPr="002A0DC4" w:rsidRDefault="001C3FCD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подпункт 6)</w:t>
            </w:r>
            <w:r w:rsidR="00AE590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="00DF2DF3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изложить в следующей редакции:</w:t>
            </w:r>
          </w:p>
          <w:p w:rsidR="00DF2DF3" w:rsidRPr="002A0DC4" w:rsidRDefault="001C3FCD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</w:t>
            </w:r>
            <w:r w:rsidR="00DF2DF3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6) даты проведения и результаты плановых и внеплановых оценок;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»;</w:t>
            </w:r>
          </w:p>
          <w:p w:rsidR="00AE590B" w:rsidRDefault="00AE590B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AE590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подпункт 10) изложить в следующей редакции:</w:t>
            </w:r>
          </w:p>
          <w:p w:rsidR="001C3FCD" w:rsidRPr="002A0DC4" w:rsidRDefault="001C3FCD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lastRenderedPageBreak/>
              <w:t xml:space="preserve">«10) </w:t>
            </w:r>
            <w:r w:rsidR="00DF2DF3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дату и основание 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приостановления и </w:t>
            </w:r>
            <w:r w:rsidR="00DF2DF3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лишения аттестата аккредитации;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»;</w:t>
            </w:r>
          </w:p>
          <w:p w:rsidR="007344E9" w:rsidRPr="002A0DC4" w:rsidRDefault="00DF2DF3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</w:t>
            </w:r>
            <w:r w:rsidR="001C3FCD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4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) </w:t>
            </w:r>
            <w:r w:rsidR="007344E9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статью 25 изложить в следующей редакции:</w:t>
            </w:r>
          </w:p>
          <w:p w:rsidR="001C3FCD" w:rsidRPr="002A0DC4" w:rsidRDefault="001C3FCD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«Статья 25. Плановая и внеплановая оценка субъектов аккредитации</w:t>
            </w:r>
          </w:p>
          <w:p w:rsidR="001C3FCD" w:rsidRPr="002A0DC4" w:rsidRDefault="001C3FCD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1. Плановая и внеплановая оценка осуществляется на основании </w:t>
            </w:r>
            <w:proofErr w:type="spellStart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постаккредитационного</w:t>
            </w:r>
            <w:proofErr w:type="spellEnd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договора. Первая плановая оценка проводится не позднее восемнадцати месяцев после даты первичной аккредитации. </w:t>
            </w:r>
          </w:p>
          <w:p w:rsidR="001C3FCD" w:rsidRPr="002A0DC4" w:rsidRDefault="001C3FCD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Последующие плановые оценки проводятся не позднее двадцати четырех месяцев с момента проведения предыдущей плановой оценки.</w:t>
            </w:r>
          </w:p>
          <w:p w:rsidR="001C3FCD" w:rsidRPr="002A0DC4" w:rsidRDefault="001C3FCD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В случае поступления обращения физического или юридического лица, сообщения государственного органа о допущении субъектом аккредитации нарушений критериев аккредитации либо выявления органом по аккредитации по результатам мониторинга деятельности субъекта аккредитации нарушений критериев аккредитации и (или) </w:t>
            </w:r>
            <w:proofErr w:type="spellStart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постаккредитационного</w:t>
            </w:r>
            <w:proofErr w:type="spellEnd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договора орган по аккредитации вправе провести внеплановую оценку.</w:t>
            </w:r>
          </w:p>
          <w:p w:rsidR="001C3FCD" w:rsidRPr="002A0DC4" w:rsidRDefault="001C3FCD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В случае подтверждения нарушений, расходы по проведению внеплановой оценки, проведенной органом по аккредитации возмещаются субъектом аккредитации, допустившим нарушения.        </w:t>
            </w:r>
          </w:p>
          <w:p w:rsidR="001C3FCD" w:rsidRPr="002A0DC4" w:rsidRDefault="001C3FCD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2. Срок проведения плановой оценки субъекта аккредитации или его структурного подразделения, расположенного вне места нахождения самого субъекта аккредитации, устанавливается в зависимости от области аккредитации субъекта аккредитации и количества его структурных подразделений. Срок проведения внеплановой </w:t>
            </w:r>
            <w:proofErr w:type="gramStart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оценки  не</w:t>
            </w:r>
            <w:proofErr w:type="gramEnd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должен превышать три рабочих дня.</w:t>
            </w:r>
          </w:p>
          <w:p w:rsidR="001C3FCD" w:rsidRPr="002A0DC4" w:rsidRDefault="001C3FCD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3. Орган по аккредитации при проведении плановой или внеплановой оценки вправе запрашивать у субъекта аккредитации необходимые объяснения, документы и сведения.</w:t>
            </w:r>
          </w:p>
          <w:p w:rsidR="001C3FCD" w:rsidRPr="002A0DC4" w:rsidRDefault="001C3FCD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4. Результаты плановой и внеплановой оформляются отчетом в двух экземплярах, в котором указываются:</w:t>
            </w:r>
          </w:p>
          <w:p w:rsidR="001C3FCD" w:rsidRPr="002A0DC4" w:rsidRDefault="001C3FCD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1) дата, время и место составления отчета; </w:t>
            </w:r>
          </w:p>
          <w:p w:rsidR="001C3FCD" w:rsidRPr="002A0DC4" w:rsidRDefault="001C3FCD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2) дата и номер решения руководителя органа по аккредитации, на основании которого проведена плановая и внеплановая оценка; </w:t>
            </w:r>
          </w:p>
          <w:p w:rsidR="001C3FCD" w:rsidRPr="002A0DC4" w:rsidRDefault="001C3FCD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3) фамилии, имена, отчества (при их наличии) экспертов-аудиторов по аккредитации, проводивших плановую и внеплановую оценку; </w:t>
            </w:r>
          </w:p>
          <w:p w:rsidR="001C3FCD" w:rsidRPr="002A0DC4" w:rsidRDefault="001C3FCD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4) наименование субъекта аккредитации, фамилия, имя, отчество (при его наличии), должность представителя субъекта аккредитации, присутствовавшего при проведении плановой и внеплановой оценки; </w:t>
            </w:r>
          </w:p>
          <w:p w:rsidR="001C3FCD" w:rsidRPr="002A0DC4" w:rsidRDefault="001C3FCD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5) дата, время и место проведения плановой и внеплановой проверки; </w:t>
            </w:r>
          </w:p>
          <w:p w:rsidR="001C3FCD" w:rsidRPr="002A0DC4" w:rsidRDefault="001C3FCD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6) сведения о результатах проверки, в том числе о выявленных несоответствиях и об их характере; </w:t>
            </w:r>
          </w:p>
          <w:p w:rsidR="001C3FCD" w:rsidRPr="002A0DC4" w:rsidRDefault="001C3FCD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7) указания об устранении несоответствий и о сроках их устранения;</w:t>
            </w:r>
          </w:p>
          <w:p w:rsidR="001C3FCD" w:rsidRPr="002A0DC4" w:rsidRDefault="001C3FCD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lastRenderedPageBreak/>
              <w:t xml:space="preserve">8) сведения об ознакомлении или об отказе в ознакомлении с отчетом представителя субъекта аккредитации, их подписи или сведения об отказе от подписи. </w:t>
            </w:r>
          </w:p>
          <w:p w:rsidR="001C3FCD" w:rsidRPr="002A0DC4" w:rsidRDefault="001C3FCD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Один экземпляр отчета вручается представителю субъекта аккредитации. </w:t>
            </w:r>
          </w:p>
          <w:p w:rsidR="001C3FCD" w:rsidRPr="002A0DC4" w:rsidRDefault="001C3FCD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Орган по аккредитации рассматривает отчет в течение десяти рабочих дней с момента его поступления и при отсутствии оснований для отзыва аттестата аккредитации либо направления собранных материалов в уполномоченный орган в порядке, предусмотренном пунктом 2 статьи 26 настоящего Закона, принимает информацию к сведению либо решение об устранении субъектом аккредитации выявленных несоответствий критериям аккредитации.»</w:t>
            </w:r>
            <w:r w:rsidR="007344E9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;</w:t>
            </w:r>
          </w:p>
          <w:p w:rsidR="001C3FCD" w:rsidRPr="002A0DC4" w:rsidRDefault="00B74041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15</w:t>
            </w:r>
            <w:r w:rsidR="007344E9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) </w:t>
            </w:r>
            <w:r w:rsidR="00960F2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 статье 26:</w:t>
            </w:r>
          </w:p>
          <w:p w:rsidR="00DB531E" w:rsidRPr="002A0DC4" w:rsidRDefault="00DB531E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подпункт 3-1) </w:t>
            </w:r>
            <w:r w:rsidR="00960F2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пункт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а</w:t>
            </w:r>
            <w:r w:rsidR="00960F2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1 изложить в следующей редакции:</w:t>
            </w:r>
          </w:p>
          <w:p w:rsidR="00DB531E" w:rsidRPr="002A0DC4" w:rsidRDefault="00960F20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</w:t>
            </w:r>
            <w:r w:rsidR="00DB531E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3-1) 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подтверждения фактов, указанных в обращении физического или юридического лица либо сообщении государственного органа, о допущении субъектом аккредитации нарушений критериев аккредитации;</w:t>
            </w:r>
            <w:r w:rsidR="00DB531E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»;</w:t>
            </w:r>
          </w:p>
          <w:p w:rsidR="00DB531E" w:rsidRPr="002A0DC4" w:rsidRDefault="00DB531E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абзацы третий и четвертый </w:t>
            </w:r>
            <w:r w:rsidR="001F5839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пункт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а</w:t>
            </w:r>
            <w:r w:rsidR="001F5839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4 изложить в следующей редакции:</w:t>
            </w:r>
          </w:p>
          <w:p w:rsidR="00DB531E" w:rsidRPr="002A0DC4" w:rsidRDefault="001F5839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«В случае необходимости подтверждения сведений об устранении выявленных несоответствий орган по аккредитации </w:t>
            </w:r>
            <w:proofErr w:type="gramStart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проводит  внеплановую</w:t>
            </w:r>
            <w:proofErr w:type="gramEnd"/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оценку в порядке, предусмотренном статьей 25 настоящего Закона.</w:t>
            </w:r>
          </w:p>
          <w:p w:rsidR="00DB531E" w:rsidRPr="002A0DC4" w:rsidRDefault="001F5839" w:rsidP="00A054AC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Решение о возобновлении либо об отказе в возобновлении аттестата аккредитации или части области аккредитации принимается органом по аккредитации в течение десяти рабочих дней, исчисляемых со дня представления субъектом аккредитации сведений об устранении несоответствий, а в случаях проведения плановой и внепланово</w:t>
            </w:r>
            <w:r w:rsidR="00DB531E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й</w:t>
            </w:r>
            <w:r w:rsidR="00A054AC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оценки - со дня ее окончания.»</w:t>
            </w:r>
            <w:r w:rsidR="00263FC4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.</w:t>
            </w:r>
          </w:p>
          <w:p w:rsidR="00263FC4" w:rsidRPr="002A0DC4" w:rsidRDefault="00263FC4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16. </w:t>
            </w:r>
            <w:r w:rsidRPr="00A74C77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 Закон Республики Казахстан от 1 марта 2011 года                                         «О государственном имуществе»</w:t>
            </w:r>
            <w:r w:rsidR="00A74C77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="00A74C77" w:rsidRPr="00A74C77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(Ведомости Парламента Республики Казахстан, 2011 г., № 5, ст.42; № 15, ст.118; № 16, ст.129; № 17, ст.136; № 24, ст.196; 2012 г., № 2, ст.11, 16; № 4, ст.30, 32; № 5, ст.41; № 6, ст.43; № 8, ст.64; № 13, ст.91; № 14, ст.95; № 21-22, ст.124; 2013 г., № 2, ст.13; № 8, ст.50; № 9, ст.51; № 15, ст.82; № 16, ст.83; 2014 г., № 1, ст.9; № 2, ст.10, 12; № 4-5, ст.24; № 7, ст.37; № 12, ст.82; № 19-I, 19-II, ст.94, 96; № 22, ст.131; № 23, ст.143; 2015 г., № 8, ст.42; № 11, ст.57; № 14, ст.72; № 19-I, ст.99; № 19-II, ст.103, 105; </w:t>
            </w:r>
            <w:r w:rsidR="00A74C77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                        </w:t>
            </w:r>
            <w:r w:rsidR="00A74C77" w:rsidRPr="00A74C77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№ 20-IV, ст.113; № 20-VII, ст.117; № 21-I, ст.124; № 21-II, ст.130; № 21-III, ст.135; № 22-II, ст.145, 148; № 22-VI, ст.159; № 23-II, ст.170, 172; 2016 г., № 7-I, ст.47; № 7-II, ст.56; № 8-I, ст.62; № 24, ст.124; 2017 г., № 4, ст.7; № 9, ст.22; № 11, cт.29; № 13, ст.45; № 14, cт.51, 54; № 15, ст.55; № 20, ст.96; № 22-III, ст.109; 2018 г., № 1, ст.4; № 7-8, ст.22; № 10, ст.32; № 11, ст.37; № 15, ст.47; № 19, ст.62):</w:t>
            </w:r>
          </w:p>
          <w:p w:rsidR="00263FC4" w:rsidRPr="002A0DC4" w:rsidRDefault="00263FC4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подпункт 15) пункта 2 статьи 134 изложить в следующей редакции:</w:t>
            </w:r>
          </w:p>
          <w:p w:rsidR="00263FC4" w:rsidRPr="002A0DC4" w:rsidRDefault="00263FC4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lastRenderedPageBreak/>
              <w:t>«15) осуществления производственно-хозяйственной деятельности в области технического регулирования, обеспечения единства измерений, аккредитации, а также в сфере оценки соответствия и стандартизации;».</w:t>
            </w:r>
          </w:p>
          <w:p w:rsidR="00263FC4" w:rsidRPr="002A0DC4" w:rsidRDefault="00263FC4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A74C77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17. В Закон Республики Казахстан от 4 июля 2013 года                                       </w:t>
            </w:r>
            <w:proofErr w:type="gramStart"/>
            <w:r w:rsidRPr="00A74C77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  «</w:t>
            </w:r>
            <w:proofErr w:type="gramEnd"/>
            <w:r w:rsidRPr="00A74C77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О Национальной палате предпринимателей Республики Казахстан»</w:t>
            </w:r>
            <w:r w:rsidR="00A74C77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="00A74C77" w:rsidRPr="00A74C77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(Ведомости Парламента Республики Казахстан, 2013 г., № 15, ст.80; 2014 г., № 12, ст.82; № 21, ст.122; № 23, ст.143; 2015 г., № 20-IV, ст.113; № 21-I, ст.128; № 22-V, ст.152; 2016 г., № 7-I, ст.47; № 7-II, ст.55; 2017 г., № 23-III, ст.111; 2018 г., № 10, ст.32; № 11, ст.36; № 19, ст.62; № 22, ст.82; № 24, ст.93; 2019 г., № 2, ст.6):</w:t>
            </w:r>
          </w:p>
          <w:p w:rsidR="00AE590B" w:rsidRDefault="00AE590B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в 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стать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е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14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:</w:t>
            </w:r>
          </w:p>
          <w:p w:rsidR="00263FC4" w:rsidRPr="002A0DC4" w:rsidRDefault="00263FC4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подпункты 7)</w:t>
            </w:r>
            <w:r w:rsidR="00AE590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, 8) и 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9) изложить в следующих редакциях:</w:t>
            </w:r>
          </w:p>
          <w:p w:rsidR="00263FC4" w:rsidRPr="002A0DC4" w:rsidRDefault="00263FC4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«7) осуществляет оформление, удостоверение, выдачу сертификата о происхождении товара и отмену его действия в порядке, установленном уполномоченным органом в области регулирования торговой деятельности;</w:t>
            </w:r>
          </w:p>
          <w:p w:rsidR="00263FC4" w:rsidRPr="002A0DC4" w:rsidRDefault="00263FC4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8) хранит копию сертификата о происхождении товара и документы, подтверждающие происхождение товара, по перечню, утверждаемому государственным органом, осуществляющим государственное регулирование в области регулирования торговой деятельности, не менее трех лет со дня выдачи сертификата о происхождении товара;</w:t>
            </w:r>
          </w:p>
          <w:p w:rsidR="00263FC4" w:rsidRDefault="00263FC4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9) не менее одного раза в год направляет в уполномоченный орган в сфере таможенного дела и государственный орган, осуществляющий государственное регулирование в области регулирования торговой деятельности образцы оттисков печатей, подписей лиц, уполномоченных заверять сертификаты о происхождении товаров;»;</w:t>
            </w:r>
          </w:p>
          <w:p w:rsidR="00AE590B" w:rsidRPr="002A0DC4" w:rsidRDefault="00AE590B" w:rsidP="00AE590B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одпункт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16) изложить в следующих редакциях:</w:t>
            </w:r>
          </w:p>
          <w:p w:rsidR="00AE590B" w:rsidRPr="002A0DC4" w:rsidRDefault="00AE590B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</w:p>
          <w:p w:rsidR="007325D3" w:rsidRPr="002A0DC4" w:rsidRDefault="00263FC4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«16) организует изготовление бланков сертификатов о происхождении товара в соответствии с формами бланков, утвержденными уполномоченным органом в области регулирования торговой деятельности.».</w:t>
            </w:r>
          </w:p>
          <w:p w:rsidR="00253102" w:rsidRPr="002A0DC4" w:rsidRDefault="0093724B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</w:t>
            </w:r>
            <w:r w:rsidR="00263FC4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8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. </w:t>
            </w:r>
            <w:r w:rsidR="008D7DBB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 </w:t>
            </w:r>
            <w:hyperlink r:id="rId23" w:anchor="z1" w:history="1">
              <w:r w:rsidR="008D7DBB" w:rsidRPr="002A0DC4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Закон</w:t>
              </w:r>
            </w:hyperlink>
            <w:r w:rsidR="008D7DBB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 Республики Казахстан от 16 мая 2014 года </w:t>
            </w:r>
            <w:r w:rsidR="007325D3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                                        </w:t>
            </w:r>
            <w:r w:rsidR="008D7DBB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«О разрешениях и уведомлениях» (Ведомости Парламента Республики Казахстан, 2014 г., № 9, ст.51; № 19-I, 19-II, ст.96; № 23, ст.143; 2015 г.,              № 2, ст.3; № 8, ст.45; № 9, ст.46; № 11, ст.57; № 16, ст.79; № 19-II, ст.103;              № 20-IV, ст.113; № 21-I, ст.128; № 21-III, ст.135; № 22-II, ст.144, 145; № 22-V, ст.156, 158; № 22-VI, ст.159; № 23-I, ст.169; 2016 г., № 1, ст.2, 4; № 6, ст.45; № 7-I, ст.50; № 7-II, ст.53; № 8-I, ст.62; № 8-II, ст.68; № 12, ст.87; 2017 г., № 1-2, ст.3; № 4, ст.7; № 9, ст.21, 22; № 11, ст.29; № 12, ст.34; № 23-III, ст.111; № 23-V, ст.113; № 24, ст.115; 2018 г., № 10, ст.32; № 13, ст.41; № 14, ст.44; № 15, ст.47, 49; № 23, ст.91; № 24, ст.94; 2019 г., № 1, ст.4; № 2, ст.6; № 5-6, ст.27; № 7, ст.37, 39; № 8, ст.45; № 15-16, ст.67; </w:t>
            </w:r>
            <w:hyperlink r:id="rId24" w:anchor="z0" w:history="1">
              <w:r w:rsidR="008D7DBB" w:rsidRPr="002A0DC4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Закон</w:t>
              </w:r>
            </w:hyperlink>
            <w:r w:rsidR="008D7DBB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 Республики Казахстан от 28 октября 2019 года «О внесении изменений и дополнений в некоторые законодательные акты Республики Казахстан по вопросам регулирования </w:t>
            </w:r>
            <w:r w:rsidR="008D7DBB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lastRenderedPageBreak/>
              <w:t>агропромышленного комплекса», опубликованный в газетах «</w:t>
            </w:r>
            <w:proofErr w:type="spellStart"/>
            <w:r w:rsidR="008D7DBB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Егемен</w:t>
            </w:r>
            <w:proofErr w:type="spellEnd"/>
            <w:r w:rsidR="008D7DBB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D7DBB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Қазақстан</w:t>
            </w:r>
            <w:proofErr w:type="spellEnd"/>
            <w:r w:rsidR="008D7DBB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» и «Казахстанская правда» 5 ноября 2019 года):</w:t>
            </w:r>
          </w:p>
          <w:p w:rsidR="00253102" w:rsidRPr="002A0DC4" w:rsidRDefault="00213E21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1) в приложении 1:</w:t>
            </w:r>
          </w:p>
          <w:p w:rsidR="00253102" w:rsidRPr="002A0DC4" w:rsidRDefault="00213E21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строку 41 изложить в следующей редакции:</w:t>
            </w:r>
          </w:p>
          <w:p w:rsidR="00253102" w:rsidRPr="002A0DC4" w:rsidRDefault="00253102" w:rsidP="003C1B41">
            <w:pPr>
              <w:pBdr>
                <w:bottom w:val="single" w:sz="4" w:space="29" w:color="FFFFFF"/>
              </w:pBd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</w:t>
            </w:r>
          </w:p>
          <w:tbl>
            <w:tblPr>
              <w:tblW w:w="4587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2"/>
              <w:gridCol w:w="2444"/>
              <w:gridCol w:w="2840"/>
              <w:gridCol w:w="2916"/>
            </w:tblGrid>
            <w:tr w:rsidR="00213E21" w:rsidRPr="002A0DC4" w:rsidTr="00253102">
              <w:trPr>
                <w:trHeight w:val="67"/>
                <w:jc w:val="center"/>
              </w:trPr>
              <w:tc>
                <w:tcPr>
                  <w:tcW w:w="443" w:type="pct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3E21" w:rsidRPr="002A0DC4" w:rsidRDefault="00213E21" w:rsidP="003C1B41">
                  <w:pPr>
                    <w:ind w:firstLine="709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  <w:r w:rsidRPr="002A0DC4"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  <w:t>41.</w:t>
                  </w:r>
                </w:p>
              </w:tc>
              <w:tc>
                <w:tcPr>
                  <w:tcW w:w="1456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3E21" w:rsidRPr="002A0DC4" w:rsidRDefault="003C5951" w:rsidP="003C1B4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  <w:hyperlink r:id="rId25" w:history="1">
                    <w:r w:rsidR="00213E21" w:rsidRPr="002A0DC4">
                      <w:rPr>
                        <w:rFonts w:ascii="Times New Roman" w:hAnsi="Times New Roman" w:cs="Times New Roman"/>
                        <w:color w:val="000000"/>
                        <w:spacing w:val="2"/>
                        <w:sz w:val="28"/>
                        <w:szCs w:val="28"/>
                        <w:shd w:val="clear" w:color="auto" w:fill="FFFFFF"/>
                      </w:rPr>
                      <w:t>Лицензия на производство алкогольной продукции</w:t>
                    </w:r>
                  </w:hyperlink>
                </w:p>
                <w:p w:rsidR="00213E21" w:rsidRPr="002A0DC4" w:rsidRDefault="00213E21" w:rsidP="003C1B4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  <w:r w:rsidRPr="002A0DC4"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  <w:t xml:space="preserve">1. Категория –Дистилляты. </w:t>
                  </w:r>
                </w:p>
                <w:p w:rsidR="00213E21" w:rsidRPr="002A0DC4" w:rsidRDefault="00213E21" w:rsidP="003C1B4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</w:p>
                <w:p w:rsidR="00213E21" w:rsidRPr="002A0DC4" w:rsidRDefault="00213E21" w:rsidP="003C1B4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  <w:r w:rsidRPr="002A0DC4"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  <w:t>2. Категория –спиртные напитки.</w:t>
                  </w:r>
                </w:p>
                <w:p w:rsidR="00213E21" w:rsidRPr="002A0DC4" w:rsidRDefault="00213E21" w:rsidP="003C1B41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</w:p>
                <w:p w:rsidR="00F60E36" w:rsidRPr="002A0DC4" w:rsidRDefault="00F60E36" w:rsidP="003C1B41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</w:p>
                <w:p w:rsidR="00F60E36" w:rsidRPr="002A0DC4" w:rsidRDefault="00F60E36" w:rsidP="003C1B41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</w:p>
                <w:p w:rsidR="00F60E36" w:rsidRPr="002A0DC4" w:rsidRDefault="00F60E36" w:rsidP="003C1B41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</w:p>
                <w:p w:rsidR="00F60E36" w:rsidRPr="002A0DC4" w:rsidRDefault="00F60E36" w:rsidP="003C1B41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</w:p>
                <w:p w:rsidR="00F60E36" w:rsidRPr="002A0DC4" w:rsidRDefault="00F60E36" w:rsidP="003C1B41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</w:p>
                <w:p w:rsidR="00213E21" w:rsidRPr="002A0DC4" w:rsidRDefault="00213E21" w:rsidP="003C1B41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  <w:r w:rsidRPr="002A0DC4"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  <w:t>3. Категория –медоваренная продукция.</w:t>
                  </w:r>
                </w:p>
                <w:p w:rsidR="00213E21" w:rsidRPr="002A0DC4" w:rsidRDefault="00213E21" w:rsidP="003C1B41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</w:p>
                <w:p w:rsidR="00213E21" w:rsidRPr="002A0DC4" w:rsidRDefault="00213E21" w:rsidP="003C1B41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</w:p>
                <w:p w:rsidR="00213E21" w:rsidRPr="002A0DC4" w:rsidRDefault="00213E21" w:rsidP="003C1B41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</w:p>
                <w:p w:rsidR="00213E21" w:rsidRPr="002A0DC4" w:rsidRDefault="00213E21" w:rsidP="003C1B41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</w:p>
                <w:p w:rsidR="00213E21" w:rsidRPr="002A0DC4" w:rsidRDefault="00213E21" w:rsidP="003C1B41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  <w:r w:rsidRPr="002A0DC4"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  <w:t>4.Категория –пивоваренная продукция.</w:t>
                  </w:r>
                </w:p>
                <w:p w:rsidR="00213E21" w:rsidRPr="002A0DC4" w:rsidRDefault="00213E21" w:rsidP="003C1B41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</w:p>
                <w:p w:rsidR="00213E21" w:rsidRPr="002A0DC4" w:rsidRDefault="00213E21" w:rsidP="003C1B41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</w:p>
                <w:p w:rsidR="00213E21" w:rsidRPr="002A0DC4" w:rsidRDefault="00213E21" w:rsidP="003C1B41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</w:p>
                <w:p w:rsidR="00213E21" w:rsidRPr="002A0DC4" w:rsidRDefault="00213E21" w:rsidP="003C1B41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</w:p>
                <w:p w:rsidR="00213E21" w:rsidRPr="002A0DC4" w:rsidRDefault="00213E21" w:rsidP="003C1B41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  <w:r w:rsidRPr="002A0DC4"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  <w:t>5.Категория слабоалкогольные напитки</w:t>
                  </w:r>
                </w:p>
                <w:p w:rsidR="00213E21" w:rsidRPr="002A0DC4" w:rsidRDefault="00213E21" w:rsidP="003C1B41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</w:p>
                <w:p w:rsidR="00213E21" w:rsidRPr="002A0DC4" w:rsidRDefault="00213E21" w:rsidP="003C1B41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</w:p>
                <w:p w:rsidR="00213E21" w:rsidRPr="002A0DC4" w:rsidRDefault="00213E21" w:rsidP="003C1B41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</w:p>
                <w:p w:rsidR="00213E21" w:rsidRPr="002A0DC4" w:rsidRDefault="00213E21" w:rsidP="003C1B41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</w:p>
                <w:p w:rsidR="00213E21" w:rsidRPr="002A0DC4" w:rsidRDefault="00213E21" w:rsidP="003C1B41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</w:p>
                <w:p w:rsidR="00213E21" w:rsidRPr="002A0DC4" w:rsidRDefault="00213E21" w:rsidP="003C1B41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</w:p>
                <w:p w:rsidR="00213E21" w:rsidRPr="002A0DC4" w:rsidRDefault="00213E21" w:rsidP="003C1B41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  <w:r w:rsidRPr="002A0DC4"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  <w:t>6.Категория винодельческая продукция</w:t>
                  </w:r>
                </w:p>
                <w:p w:rsidR="00213E21" w:rsidRPr="002A0DC4" w:rsidRDefault="00213E21" w:rsidP="003C1B41">
                  <w:pPr>
                    <w:ind w:firstLine="709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</w:p>
                <w:p w:rsidR="00213E21" w:rsidRPr="002A0DC4" w:rsidRDefault="00213E21" w:rsidP="003C1B41">
                  <w:pPr>
                    <w:ind w:firstLine="709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</w:p>
                <w:p w:rsidR="00213E21" w:rsidRPr="002A0DC4" w:rsidRDefault="00213E21" w:rsidP="003C1B41">
                  <w:pPr>
                    <w:ind w:firstLine="709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</w:p>
                <w:p w:rsidR="00213E21" w:rsidRPr="002A0DC4" w:rsidRDefault="00213E21" w:rsidP="003C1B41">
                  <w:pPr>
                    <w:ind w:firstLine="709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</w:p>
                <w:p w:rsidR="00213E21" w:rsidRPr="002A0DC4" w:rsidRDefault="00213E21" w:rsidP="003C1B41">
                  <w:pPr>
                    <w:ind w:firstLine="709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</w:p>
                <w:p w:rsidR="00213E21" w:rsidRPr="002A0DC4" w:rsidRDefault="00213E21" w:rsidP="003C1B41">
                  <w:pPr>
                    <w:ind w:firstLine="709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</w:p>
                <w:p w:rsidR="00213E21" w:rsidRPr="002A0DC4" w:rsidRDefault="00213E21" w:rsidP="003C1B41">
                  <w:pPr>
                    <w:ind w:firstLine="709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</w:p>
                <w:p w:rsidR="00213E21" w:rsidRPr="002A0DC4" w:rsidRDefault="00213E21" w:rsidP="003C1B41">
                  <w:pPr>
                    <w:ind w:firstLine="709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1786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3E21" w:rsidRPr="002A0DC4" w:rsidRDefault="00213E21" w:rsidP="003C1B4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  <w:r w:rsidRPr="002A0DC4"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  <w:lastRenderedPageBreak/>
                    <w:t>1.Производство дистиллятов.</w:t>
                  </w:r>
                </w:p>
                <w:p w:rsidR="00213E21" w:rsidRPr="002A0DC4" w:rsidRDefault="00213E21" w:rsidP="003C1B4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</w:p>
                <w:p w:rsidR="00213E21" w:rsidRPr="002A0DC4" w:rsidRDefault="00213E21" w:rsidP="003C1B4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  <w:r w:rsidRPr="002A0DC4"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  <w:t>1.Производство водок.</w:t>
                  </w:r>
                </w:p>
                <w:p w:rsidR="00213E21" w:rsidRPr="002A0DC4" w:rsidRDefault="00213E21" w:rsidP="003C1B4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  <w:r w:rsidRPr="002A0DC4"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  <w:t xml:space="preserve">2.Производство Крепких ликероводочных изделий. </w:t>
                  </w:r>
                </w:p>
                <w:p w:rsidR="00213E21" w:rsidRPr="002A0DC4" w:rsidRDefault="00213E21" w:rsidP="003C1B4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  <w:r w:rsidRPr="002A0DC4"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  <w:t xml:space="preserve">3.Производство виски. </w:t>
                  </w:r>
                </w:p>
                <w:p w:rsidR="00213E21" w:rsidRPr="002A0DC4" w:rsidRDefault="00213E21" w:rsidP="003C1B4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  <w:r w:rsidRPr="002A0DC4"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  <w:t>4.Производство ромов.</w:t>
                  </w:r>
                </w:p>
                <w:p w:rsidR="00213E21" w:rsidRPr="002A0DC4" w:rsidRDefault="00213E21" w:rsidP="003C1B4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  <w:r w:rsidRPr="002A0DC4"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  <w:t>5.Производство спиртных напитков из зернового сырья.</w:t>
                  </w:r>
                </w:p>
                <w:p w:rsidR="00213E21" w:rsidRPr="002A0DC4" w:rsidRDefault="00213E21" w:rsidP="003C1B4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</w:p>
                <w:p w:rsidR="00213E21" w:rsidRPr="002A0DC4" w:rsidRDefault="00213E21" w:rsidP="003C1B4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  <w:r w:rsidRPr="002A0DC4"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  <w:t xml:space="preserve">1.Производство медовых напитков. </w:t>
                  </w:r>
                </w:p>
                <w:p w:rsidR="00213E21" w:rsidRPr="002A0DC4" w:rsidRDefault="00213E21" w:rsidP="003C1B4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  <w:r w:rsidRPr="002A0DC4"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  <w:t>2.Производство напитка медового крепкого.</w:t>
                  </w:r>
                </w:p>
                <w:p w:rsidR="00213E21" w:rsidRPr="002A0DC4" w:rsidRDefault="00213E21" w:rsidP="003C1B4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  <w:r w:rsidRPr="002A0DC4"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  <w:t>3.Производство медовой водки.</w:t>
                  </w:r>
                </w:p>
                <w:p w:rsidR="00F60E36" w:rsidRPr="002A0DC4" w:rsidRDefault="00F60E36" w:rsidP="003C1B4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</w:p>
                <w:p w:rsidR="00213E21" w:rsidRPr="002A0DC4" w:rsidRDefault="00213E21" w:rsidP="003C1B4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  <w:r w:rsidRPr="002A0DC4"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  <w:t>1.Производство пива.</w:t>
                  </w:r>
                </w:p>
                <w:p w:rsidR="00213E21" w:rsidRPr="002A0DC4" w:rsidRDefault="00213E21" w:rsidP="003C1B4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  <w:r w:rsidRPr="002A0DC4"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  <w:t>2.Производство напитков, изготавливаемые на основе пива (пивные напитки).</w:t>
                  </w:r>
                </w:p>
                <w:p w:rsidR="00F60E36" w:rsidRPr="002A0DC4" w:rsidRDefault="00213E21" w:rsidP="003C1B4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  <w:r w:rsidRPr="002A0DC4"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  <w:t>1.Производство слабоалкогольных напитков.</w:t>
                  </w:r>
                </w:p>
                <w:p w:rsidR="00F60E36" w:rsidRPr="002A0DC4" w:rsidRDefault="00213E21" w:rsidP="003C1B4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  <w:r w:rsidRPr="002A0DC4"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  <w:lastRenderedPageBreak/>
                    <w:t>2.Производство медовухи.</w:t>
                  </w:r>
                </w:p>
                <w:p w:rsidR="00213E21" w:rsidRPr="002A0DC4" w:rsidRDefault="00213E21" w:rsidP="003C1B4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  <w:r w:rsidRPr="002A0DC4"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  <w:t xml:space="preserve">3.Производство </w:t>
                  </w:r>
                  <w:proofErr w:type="spellStart"/>
                  <w:r w:rsidRPr="002A0DC4"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  <w:t>пуаре</w:t>
                  </w:r>
                  <w:proofErr w:type="spellEnd"/>
                  <w:r w:rsidRPr="002A0DC4"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  <w:t>.</w:t>
                  </w:r>
                </w:p>
                <w:p w:rsidR="00213E21" w:rsidRPr="002A0DC4" w:rsidRDefault="00213E21" w:rsidP="003C1B4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  <w:r w:rsidRPr="002A0DC4"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  <w:t>4.Производство сидра.</w:t>
                  </w:r>
                </w:p>
                <w:p w:rsidR="00F60E36" w:rsidRPr="002A0DC4" w:rsidRDefault="00F60E36" w:rsidP="003C1B4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</w:p>
                <w:p w:rsidR="00213E21" w:rsidRPr="002A0DC4" w:rsidRDefault="00213E21" w:rsidP="003C1B4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  <w:r w:rsidRPr="002A0DC4"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  <w:t xml:space="preserve">1.Производство вин. </w:t>
                  </w:r>
                </w:p>
                <w:p w:rsidR="00F60E36" w:rsidRPr="002A0DC4" w:rsidRDefault="00213E21" w:rsidP="003C1B4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  <w:r w:rsidRPr="002A0DC4"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  <w:t>2.Производство бренди.   3.Производство виноградных водок.</w:t>
                  </w:r>
                </w:p>
                <w:p w:rsidR="00213E21" w:rsidRPr="002A0DC4" w:rsidRDefault="00213E21" w:rsidP="003C1B4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  <w:r w:rsidRPr="002A0DC4"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  <w:t xml:space="preserve">4.Производство фруктовых водок.  </w:t>
                  </w:r>
                </w:p>
                <w:p w:rsidR="00213E21" w:rsidRPr="002A0DC4" w:rsidRDefault="00213E21" w:rsidP="003C1B4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  <w:r w:rsidRPr="002A0DC4"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  <w:t>5.Производство крепкого напитка из дистиллята.</w:t>
                  </w:r>
                </w:p>
                <w:p w:rsidR="00213E21" w:rsidRPr="002A0DC4" w:rsidRDefault="00213E21" w:rsidP="003C1B4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  <w:r w:rsidRPr="002A0DC4"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  <w:t>6.Производство крепкого напитка из дистиллята винного для бренди (дистиллята коньячного) с защищенным географическим указанием (национальный коньяк).</w:t>
                  </w:r>
                </w:p>
                <w:p w:rsidR="00213E21" w:rsidRPr="002A0DC4" w:rsidRDefault="00213E21" w:rsidP="003C1B4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  <w:r w:rsidRPr="002A0DC4"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  <w:t>7. Производство винного напитка.</w:t>
                  </w:r>
                </w:p>
                <w:p w:rsidR="00213E21" w:rsidRPr="002A0DC4" w:rsidRDefault="00213E21" w:rsidP="003C1B4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  <w:r w:rsidRPr="002A0DC4"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  <w:t>8. Производства вина наливом.</w:t>
                  </w:r>
                </w:p>
              </w:tc>
              <w:tc>
                <w:tcPr>
                  <w:tcW w:w="131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3E21" w:rsidRPr="002A0DC4" w:rsidRDefault="00213E21" w:rsidP="003C1B41">
                  <w:pPr>
                    <w:ind w:firstLine="709"/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  <w:r w:rsidRPr="002A0DC4">
                    <w:rPr>
                      <w:rFonts w:ascii="Times New Roman" w:hAnsi="Times New Roman" w:cs="Times New Roman"/>
                      <w:color w:val="000000"/>
                      <w:spacing w:val="2"/>
                      <w:sz w:val="28"/>
                      <w:szCs w:val="28"/>
                      <w:shd w:val="clear" w:color="auto" w:fill="FFFFFF"/>
                    </w:rPr>
                    <w:lastRenderedPageBreak/>
                    <w:t>Неотчуждаемая; класс 1</w:t>
                  </w:r>
                </w:p>
              </w:tc>
            </w:tr>
          </w:tbl>
          <w:p w:rsidR="00953A6E" w:rsidRPr="002A0DC4" w:rsidRDefault="00953A6E" w:rsidP="003C1B41">
            <w:pPr>
              <w:shd w:val="clear" w:color="auto" w:fill="FFFFFF"/>
              <w:spacing w:after="0" w:line="240" w:lineRule="auto"/>
              <w:ind w:firstLine="709"/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lastRenderedPageBreak/>
              <w:t xml:space="preserve">                                                                                                                »;</w:t>
            </w:r>
          </w:p>
          <w:p w:rsidR="002F6D0B" w:rsidRPr="002A0DC4" w:rsidRDefault="00253102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2) пункт 28</w:t>
            </w:r>
            <w:r w:rsidR="00953A6E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приложения 3 исключить.  </w:t>
            </w:r>
          </w:p>
          <w:p w:rsidR="00F92172" w:rsidRPr="002A0DC4" w:rsidRDefault="00253102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19</w:t>
            </w:r>
            <w:r w:rsidR="00C762F9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. В </w:t>
            </w:r>
            <w:hyperlink r:id="rId26" w:anchor="z1" w:history="1">
              <w:r w:rsidR="00C762F9" w:rsidRPr="002A0DC4">
                <w:rPr>
                  <w:rFonts w:ascii="Times New Roman" w:hAnsi="Times New Roman" w:cs="Times New Roman"/>
                  <w:color w:val="000000"/>
                  <w:spacing w:val="2"/>
                  <w:sz w:val="28"/>
                  <w:szCs w:val="28"/>
                  <w:shd w:val="clear" w:color="auto" w:fill="FFFFFF"/>
                </w:rPr>
                <w:t>Закон</w:t>
              </w:r>
            </w:hyperlink>
            <w:r w:rsidR="00C762F9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Республики Казахстан от 14 января 2016 года 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                                </w:t>
            </w:r>
            <w:r w:rsidR="00C762F9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«О драгоценных металлах и драгоценных камнях» (Ведомости Парламента Республики Казахстан, 2016 г., № 1, cт.3; 2018 г., № 10, ст.32; № 14, ст.44):</w:t>
            </w:r>
          </w:p>
          <w:p w:rsidR="007344E9" w:rsidRPr="002A0DC4" w:rsidRDefault="00204772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 статье 6:</w:t>
            </w:r>
          </w:p>
          <w:p w:rsidR="00204772" w:rsidRPr="002A0DC4" w:rsidRDefault="006F650E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подпункт 4) </w:t>
            </w:r>
            <w:r w:rsidR="00204772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пункт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а 1 </w:t>
            </w:r>
            <w:r w:rsidR="00204772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исключить;</w:t>
            </w:r>
          </w:p>
          <w:p w:rsidR="007344E9" w:rsidRPr="002A0DC4" w:rsidRDefault="00204772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пункт 5 </w:t>
            </w:r>
            <w:r w:rsidR="00253102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исключить;</w:t>
            </w:r>
          </w:p>
          <w:p w:rsidR="00253102" w:rsidRPr="002A0DC4" w:rsidRDefault="00253102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lastRenderedPageBreak/>
              <w:t xml:space="preserve">дополнить новыми пунктами </w:t>
            </w:r>
            <w:r w:rsidR="00AE590B" w:rsidRPr="00AE590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9, 10, 11, 12, 13, 14, 15, 16, 17 и 18 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следующего содержания:</w:t>
            </w:r>
          </w:p>
          <w:p w:rsidR="00253102" w:rsidRPr="002A0DC4" w:rsidRDefault="00253102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«9.  Государственный контроль в сфере реализации ювелирных и других изделий осуществляется уполномоченным органом в области технического регулирования в форме проверки и профилактического контроля с посещением субъекта (объекта) контроля в соответствии с Предпринимательским кодексом Республики Казахстан и профилактического контроля без посещения субъекта (объекта) контроля в соответствии с Предпринимательским кодексом Республики Казахстан и настоящим Законом.</w:t>
            </w:r>
          </w:p>
          <w:p w:rsidR="00253102" w:rsidRPr="002A0DC4" w:rsidRDefault="00253102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10.  Целями профилактического контроля без посещения субъекта (объекта) контроля являются своевременное пресечение и недопущение нарушений, предоставление субъекту контроля права самостоятельного устранения нарушений, выявленных по результатам профилактического контроля без посещения субъекта (объекта) контроля и снижение административной нагрузки на субъект контроля.</w:t>
            </w:r>
          </w:p>
          <w:p w:rsidR="00253102" w:rsidRPr="002A0DC4" w:rsidRDefault="00253102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11. Профилактический контроль без посещения субъекта (объекта) контроля осуществляется уполномоченным органом в области технического регулирования путем сопоставления сведений, полученных из различных источников информации, в том числе путем: </w:t>
            </w:r>
          </w:p>
          <w:p w:rsidR="00253102" w:rsidRPr="002A0DC4" w:rsidRDefault="00253102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1) изучения и анализа сведений, предоставленных субъектами государственного контроля и надзора, государственными и иными органами и организациями;</w:t>
            </w:r>
          </w:p>
          <w:p w:rsidR="00253102" w:rsidRPr="002A0DC4" w:rsidRDefault="00253102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2) получения информаций и сведений из информационной системы технического регулирования и других информационных систем;</w:t>
            </w:r>
          </w:p>
          <w:p w:rsidR="00253102" w:rsidRPr="002A0DC4" w:rsidRDefault="00253102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3)  получения информаций и сведений из средств массовой информации, обращений физических и юридических лиц, индивидуальных предпринимателей. </w:t>
            </w:r>
          </w:p>
          <w:p w:rsidR="00253102" w:rsidRPr="002A0DC4" w:rsidRDefault="00253102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12. Для предоставления субъектам контроля права самостоятельного устранения нарушений профилактический контроль без посещения субъекта (объекта) контроля проводятся только по тем нарушениям, последствия которых возможно устранить в соответствии с законодательством Республики Казахстан.</w:t>
            </w:r>
          </w:p>
          <w:p w:rsidR="00253102" w:rsidRPr="002A0DC4" w:rsidRDefault="00253102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13. По итогам профилактического контроля без посещения субъекта (объекта) контроля составляется рекомендация об устранении выявленных нарушений, в срок не позднее пяти рабочих дней со дня выявления нарушений, без возбуждения дела об административном правонарушении с обязательным разъяснением субъекту контроля способы устранения нарушений.</w:t>
            </w:r>
          </w:p>
          <w:p w:rsidR="00253102" w:rsidRPr="002A0DC4" w:rsidRDefault="00253102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14. Рекомендация должна быть вручена субъекту контроля лично под роспись или иным способом, подтверждающим факты отправки и получения.</w:t>
            </w:r>
          </w:p>
          <w:p w:rsidR="00253102" w:rsidRPr="002A0DC4" w:rsidRDefault="00253102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Рекомендация, направленная одним из нижеперечисленных способов, считается врученной в следующих случаях:</w:t>
            </w:r>
          </w:p>
          <w:p w:rsidR="00253102" w:rsidRPr="002A0DC4" w:rsidRDefault="00253102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1) нарочно – с даты отметки в рекомендации о получении; </w:t>
            </w:r>
          </w:p>
          <w:p w:rsidR="00253102" w:rsidRPr="002A0DC4" w:rsidRDefault="00253102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2) почтой – заказным письмом;</w:t>
            </w:r>
          </w:p>
          <w:p w:rsidR="00253102" w:rsidRPr="002A0DC4" w:rsidRDefault="00253102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lastRenderedPageBreak/>
              <w:t xml:space="preserve">3) электронным способом – с даты отправки уполномоченным органом на электронный адрес субъекта контроля, указанный в письме при запросе территориального подразделения. </w:t>
            </w:r>
          </w:p>
          <w:p w:rsidR="00253102" w:rsidRPr="002A0DC4" w:rsidRDefault="00253102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15. Рекомендация об устранении нарушений, выявленных по результатам профилактического контроля, должна быть исполнена в течение десяти рабочих дней со дня, следующего за днем ее вручения. </w:t>
            </w:r>
          </w:p>
          <w:p w:rsidR="00253102" w:rsidRPr="002A0DC4" w:rsidRDefault="00253102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16. Субъект контроля в случае несогласия с нарушениями, указанными в рекомендации, вправе направить в территориальное подразделение, направивший рекомендацию, возражение в течение пяти рабочих дней со дня, следующего за днем ее вручения. </w:t>
            </w:r>
          </w:p>
          <w:p w:rsidR="00253102" w:rsidRPr="002A0DC4" w:rsidRDefault="00253102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17. Неисполнение в установленный срок рекомендации об устранении нарушений, выявленных по результатам профилактического контроля, влечет назначение государственного профилактического контроля и надзора с посещением субъекта (объекта) контроля и надзора в соответствии с Предпринимательским Кодексом Республики Казахстан и настоящим законом.</w:t>
            </w:r>
          </w:p>
          <w:p w:rsidR="00B74041" w:rsidRPr="002A0DC4" w:rsidRDefault="00253102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18. Кратность проведения профилактического контроля без посещения субъекта (объекта) контроля – ежеквартально не позднее 25 числа месяца, следующего за отчетным периодом.».</w:t>
            </w:r>
          </w:p>
          <w:p w:rsidR="00204772" w:rsidRPr="002A0DC4" w:rsidRDefault="00253102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20</w:t>
            </w:r>
            <w:r w:rsidR="00204772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. </w:t>
            </w:r>
            <w:r w:rsidR="00106581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В </w:t>
            </w:r>
            <w:hyperlink r:id="rId27" w:anchor="z0" w:history="1">
              <w:r w:rsidR="00106581" w:rsidRPr="002A0DC4">
                <w:rPr>
                  <w:rFonts w:ascii="Times New Roman" w:hAnsi="Times New Roman" w:cs="Times New Roman"/>
                  <w:color w:val="000000"/>
                  <w:spacing w:val="2"/>
                  <w:sz w:val="28"/>
                  <w:szCs w:val="28"/>
                  <w:shd w:val="clear" w:color="auto" w:fill="FFFFFF"/>
                </w:rPr>
                <w:t>Закон</w:t>
              </w:r>
            </w:hyperlink>
            <w:r w:rsidR="00106581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Республики Казахстан от 5 октября 2018 года 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                                  </w:t>
            </w:r>
            <w:r w:rsidR="00106581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«О стандартизации» (Ведомости Парламента Республики Казахстан, 2018 г., № 17-18, ст.59):</w:t>
            </w:r>
          </w:p>
          <w:p w:rsidR="00106581" w:rsidRPr="002A0DC4" w:rsidRDefault="00946042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1)</w:t>
            </w:r>
            <w:r w:rsidR="00253102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 статье 9:</w:t>
            </w:r>
          </w:p>
          <w:p w:rsidR="00946042" w:rsidRPr="002A0DC4" w:rsidRDefault="00946042" w:rsidP="003C1B41">
            <w:pPr>
              <w:shd w:val="clear" w:color="auto" w:fill="FFFFFF"/>
              <w:tabs>
                <w:tab w:val="left" w:pos="222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дополнить подпунктом 9-1) следующего содержания:</w:t>
            </w:r>
          </w:p>
          <w:p w:rsidR="00946042" w:rsidRPr="002A0DC4" w:rsidRDefault="00946042" w:rsidP="003C1B41">
            <w:pPr>
              <w:shd w:val="clear" w:color="auto" w:fill="FFFFFF"/>
              <w:tabs>
                <w:tab w:val="left" w:pos="222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«9-1) организует и координирует работу единого государственного фонда нормативных технических документов;</w:t>
            </w:r>
            <w:r w:rsidR="001301EB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»;</w:t>
            </w:r>
          </w:p>
          <w:p w:rsidR="00253102" w:rsidRPr="002A0DC4" w:rsidRDefault="00253102" w:rsidP="003C1B41">
            <w:pPr>
              <w:shd w:val="clear" w:color="auto" w:fill="FFFFFF"/>
              <w:tabs>
                <w:tab w:val="left" w:pos="222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подпункт 12) изложить в следующей редакции:</w:t>
            </w:r>
          </w:p>
          <w:p w:rsidR="00253102" w:rsidRPr="002A0DC4" w:rsidRDefault="00253102" w:rsidP="003C1B41">
            <w:pPr>
              <w:shd w:val="clear" w:color="auto" w:fill="FFFFFF"/>
              <w:tabs>
                <w:tab w:val="left" w:pos="222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«12) определение порядка применения международных, региональных стандартов (в том числе согласования, введения в действие и отмены на территории Республики Казахстан межгосударственных стандартов) и стандартов иностранных государств, классификаторов технико-экономической информации международных организаций по стандартизации, классификаторов технико-экономической информации, правил и рекомендаций по стандартизации региональных организаций по стандартизации, классификаторов технико-экономической информации, правил, норм и рекомендаций по стандартизации иностранных государств;»;</w:t>
            </w:r>
          </w:p>
          <w:p w:rsidR="001301EB" w:rsidRPr="002A0DC4" w:rsidRDefault="001301EB" w:rsidP="003C1B41">
            <w:pPr>
              <w:shd w:val="clear" w:color="auto" w:fill="FFFFFF"/>
              <w:tabs>
                <w:tab w:val="left" w:pos="222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подпункт 14) исключить;</w:t>
            </w:r>
          </w:p>
          <w:p w:rsidR="00134480" w:rsidRPr="002A0DC4" w:rsidRDefault="00253102" w:rsidP="003C1B41">
            <w:pPr>
              <w:shd w:val="clear" w:color="auto" w:fill="FFFFFF"/>
              <w:tabs>
                <w:tab w:val="left" w:pos="222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2</w:t>
            </w:r>
            <w:r w:rsidR="00530E32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) </w:t>
            </w:r>
            <w:r w:rsidR="004F01B5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 статье 11:</w:t>
            </w:r>
          </w:p>
          <w:p w:rsidR="004F01B5" w:rsidRPr="002A0DC4" w:rsidRDefault="004F01B5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 пункте 4:</w:t>
            </w:r>
          </w:p>
          <w:p w:rsidR="004F01B5" w:rsidRPr="002A0DC4" w:rsidRDefault="004F01B5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дополнить подпунктом 1-2) следующего содержания:</w:t>
            </w:r>
          </w:p>
          <w:p w:rsidR="00530E32" w:rsidRPr="002A0DC4" w:rsidRDefault="004F01B5" w:rsidP="003C1B41">
            <w:pPr>
              <w:shd w:val="clear" w:color="auto" w:fill="FFFFFF"/>
              <w:tabs>
                <w:tab w:val="left" w:pos="222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</w:t>
            </w:r>
            <w:r w:rsidR="0013448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1-2) регистрацию национальных стандартов (за исключением военных национальных стандартов), национальных классификаторов технико-</w:t>
            </w:r>
            <w:r w:rsidR="00134480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lastRenderedPageBreak/>
              <w:t>экономической информации и рекомендаций по стандартизации, стандартов организаций;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»;</w:t>
            </w:r>
          </w:p>
          <w:p w:rsidR="004F01B5" w:rsidRPr="002A0DC4" w:rsidRDefault="004F01B5" w:rsidP="003C1B41">
            <w:pPr>
              <w:shd w:val="clear" w:color="auto" w:fill="FFFFFF"/>
              <w:tabs>
                <w:tab w:val="left" w:pos="222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дополнить подпунктом 11-1) следующего содержания:</w:t>
            </w:r>
          </w:p>
          <w:p w:rsidR="004F01B5" w:rsidRPr="002A0DC4" w:rsidRDefault="004F01B5" w:rsidP="003C1B41">
            <w:pPr>
              <w:shd w:val="clear" w:color="auto" w:fill="FFFFFF"/>
              <w:tabs>
                <w:tab w:val="left" w:pos="222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«11-1) координацию мониторинга в сфере стандартизации;»;</w:t>
            </w:r>
          </w:p>
          <w:p w:rsidR="00253102" w:rsidRPr="002A0DC4" w:rsidRDefault="00253102" w:rsidP="003C1B41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3</w:t>
            </w:r>
            <w:r w:rsidR="00A81795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) 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пункт 2 статьи 16 изложить в следующей редакции:</w:t>
            </w:r>
          </w:p>
          <w:p w:rsidR="00253102" w:rsidRPr="002A0DC4" w:rsidRDefault="00253102" w:rsidP="003C1B41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«2. Документы по стандартизации, по которым объекты стандартизации выпускаются в обращение на территории Республики Казахстан, не должны противоречить законодательству Республики Казахстан.»</w:t>
            </w:r>
          </w:p>
          <w:p w:rsidR="004F01B5" w:rsidRPr="002A0DC4" w:rsidRDefault="00095CE2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4</w:t>
            </w:r>
            <w:r w:rsidR="004F01B5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) в статье 21:</w:t>
            </w:r>
          </w:p>
          <w:p w:rsidR="004F01B5" w:rsidRPr="002A0DC4" w:rsidRDefault="00095CE2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абзац первый </w:t>
            </w:r>
            <w:r w:rsidR="004F01B5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пункт 1 изложить в следующей редакции:</w:t>
            </w:r>
          </w:p>
          <w:p w:rsidR="004F01B5" w:rsidRPr="002A0DC4" w:rsidRDefault="004F01B5" w:rsidP="003C1B41">
            <w:pPr>
              <w:shd w:val="clear" w:color="auto" w:fill="FFFFFF"/>
              <w:tabs>
                <w:tab w:val="left" w:pos="222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«1. Планирование работ по стандартизации осуществляется ежегодно с учетом стратегических целей и направлений развития наци</w:t>
            </w:r>
            <w:r w:rsidR="00095CE2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ональной системы стандартизации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.»;</w:t>
            </w:r>
          </w:p>
          <w:p w:rsidR="004F01B5" w:rsidRPr="002A0DC4" w:rsidRDefault="004F01B5" w:rsidP="003C1B41">
            <w:pPr>
              <w:shd w:val="clear" w:color="auto" w:fill="FFFFFF"/>
              <w:tabs>
                <w:tab w:val="left" w:pos="222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пункт 4 исключить; </w:t>
            </w:r>
          </w:p>
          <w:p w:rsidR="00095CE2" w:rsidRPr="002A0DC4" w:rsidRDefault="00095CE2" w:rsidP="003C1B41">
            <w:pPr>
              <w:shd w:val="clear" w:color="auto" w:fill="FFFFFF"/>
              <w:tabs>
                <w:tab w:val="left" w:pos="222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5</w:t>
            </w:r>
            <w:r w:rsidR="004F01B5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) 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абзац второй пункта 1 статьи 27 изложить в следующей редакции:</w:t>
            </w:r>
          </w:p>
          <w:p w:rsidR="004F01B5" w:rsidRPr="002A0DC4" w:rsidRDefault="00095CE2" w:rsidP="003C1B41">
            <w:pPr>
              <w:shd w:val="clear" w:color="auto" w:fill="FFFFFF"/>
              <w:tabs>
                <w:tab w:val="left" w:pos="222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«Субъекты национальной системы стандартизации могут напрямую применять международные, региональные стандарты и стандарты иностранных государств для реализации целей организации, с учетом требований пункта 2 статьи 16 и пункта 2 настоящей статьи, направив соответствующее уведомление в национальный орган по стандартизации.»;</w:t>
            </w:r>
          </w:p>
          <w:p w:rsidR="009F179D" w:rsidRPr="002A0DC4" w:rsidRDefault="00095CE2" w:rsidP="003C1B41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6</w:t>
            </w:r>
            <w:r w:rsidR="009F179D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) дополнить статьей 30-1) следующего содержания:</w:t>
            </w:r>
          </w:p>
          <w:p w:rsidR="009F179D" w:rsidRPr="002A0DC4" w:rsidRDefault="009F179D" w:rsidP="003C1B41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«Статья 30-1. Разъяснение документов по стандартизации</w:t>
            </w:r>
          </w:p>
          <w:p w:rsidR="009F179D" w:rsidRPr="002A0DC4" w:rsidRDefault="00095CE2" w:rsidP="003C1B41">
            <w:pPr>
              <w:shd w:val="clear" w:color="auto" w:fill="FFFFFF"/>
              <w:tabs>
                <w:tab w:val="left" w:pos="222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Разъяснение национальных стандартов осуществляют разрабатывающие их субъекты национальной системы стандартизации</w:t>
            </w:r>
            <w:r w:rsidR="009F179D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.</w:t>
            </w: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»;</w:t>
            </w:r>
          </w:p>
          <w:p w:rsidR="00095CE2" w:rsidRPr="002A0DC4" w:rsidRDefault="00095CE2" w:rsidP="003C1B41">
            <w:pPr>
              <w:shd w:val="clear" w:color="auto" w:fill="FFFFFF"/>
              <w:tabs>
                <w:tab w:val="left" w:pos="222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7) </w:t>
            </w:r>
            <w:r w:rsidR="002A0DC4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пункт 2 статьи 35 изложить в следующей редакции:</w:t>
            </w:r>
          </w:p>
          <w:p w:rsidR="00095CE2" w:rsidRPr="002A0DC4" w:rsidRDefault="002A0DC4" w:rsidP="003C1B41">
            <w:pPr>
              <w:shd w:val="clear" w:color="auto" w:fill="FFFFFF"/>
              <w:tabs>
                <w:tab w:val="left" w:pos="222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«</w:t>
            </w:r>
            <w:r w:rsidR="00095CE2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2. Финансирование деятельности в сфере стандартизации осуществляется за счет:</w:t>
            </w:r>
          </w:p>
          <w:p w:rsidR="00095CE2" w:rsidRPr="002A0DC4" w:rsidRDefault="00095CE2" w:rsidP="003C1B41">
            <w:pPr>
              <w:shd w:val="clear" w:color="auto" w:fill="FFFFFF"/>
              <w:tabs>
                <w:tab w:val="left" w:pos="222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За счет бюджетных средств допускается разработка основополагающих национальных стандартов, национальных и межгосударственных стандартов, включаемых в перечни стандартов к техническим регламентам как взаимосвязанных, национальных стандартов, разрабатываемых в реализацию государственных программ, актов Президента Республики Казахстан и Правительства Республики Казахстан, национальных стандартов и национальных классификаторов технико-экономической информации, для применения в нормативных правовых актах. Остальные виды документов по стандартизации разрабатываются за счет иных источников финансирования.</w:t>
            </w:r>
            <w:r w:rsidR="002A0DC4"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».</w:t>
            </w:r>
          </w:p>
          <w:p w:rsidR="002A0DC4" w:rsidRPr="002A0DC4" w:rsidRDefault="002A0DC4" w:rsidP="003C1B41">
            <w:pPr>
              <w:shd w:val="clear" w:color="auto" w:fill="FFFFFF"/>
              <w:tabs>
                <w:tab w:val="left" w:pos="222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Статья 2. Настоящий Закон вводится в действие по истечении шести месяцев со дня его официального опубликования.</w:t>
            </w:r>
          </w:p>
          <w:p w:rsidR="002A0DC4" w:rsidRPr="002A0DC4" w:rsidRDefault="002A0DC4" w:rsidP="003C1B41">
            <w:pPr>
              <w:shd w:val="clear" w:color="auto" w:fill="FFFFFF"/>
              <w:tabs>
                <w:tab w:val="left" w:pos="222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</w:p>
          <w:p w:rsidR="004F01B5" w:rsidRPr="002A0DC4" w:rsidRDefault="004F01B5" w:rsidP="003C1B41">
            <w:pPr>
              <w:shd w:val="clear" w:color="auto" w:fill="FFFFFF"/>
              <w:tabs>
                <w:tab w:val="left" w:pos="222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</w:p>
          <w:p w:rsidR="006B6A03" w:rsidRPr="002A0DC4" w:rsidRDefault="00CB5E77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         </w:t>
            </w:r>
            <w:r w:rsidR="006B6A03" w:rsidRPr="002A0DC4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Президент </w:t>
            </w:r>
          </w:p>
          <w:p w:rsidR="006B6A03" w:rsidRPr="002A0DC4" w:rsidRDefault="006B6A03" w:rsidP="003C1B41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A0DC4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shd w:val="clear" w:color="auto" w:fill="FFFFFF"/>
              </w:rPr>
              <w:t>Республики Казахстан</w:t>
            </w:r>
          </w:p>
        </w:tc>
      </w:tr>
      <w:tr w:rsidR="006B6A03" w:rsidRPr="002A0DC4" w:rsidTr="00A119DB">
        <w:trPr>
          <w:tblCellSpacing w:w="15" w:type="dxa"/>
        </w:trPr>
        <w:tc>
          <w:tcPr>
            <w:tcW w:w="9199" w:type="dxa"/>
            <w:vAlign w:val="center"/>
            <w:hideMark/>
          </w:tcPr>
          <w:p w:rsidR="006B6A03" w:rsidRPr="002A0DC4" w:rsidRDefault="006B6A03" w:rsidP="003C1B41">
            <w:pPr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6B6A03" w:rsidRPr="002A0DC4" w:rsidRDefault="006B6A03" w:rsidP="003C1B41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6B6A03" w:rsidRPr="002A0DC4" w:rsidSect="003C1B41">
      <w:headerReference w:type="default" r:id="rId2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3C4" w:rsidRDefault="000813C4" w:rsidP="000334BB">
      <w:pPr>
        <w:spacing w:after="0" w:line="240" w:lineRule="auto"/>
      </w:pPr>
      <w:r>
        <w:separator/>
      </w:r>
    </w:p>
  </w:endnote>
  <w:endnote w:type="continuationSeparator" w:id="0">
    <w:p w:rsidR="000813C4" w:rsidRDefault="000813C4" w:rsidP="00033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3C4" w:rsidRDefault="000813C4" w:rsidP="000334BB">
      <w:pPr>
        <w:spacing w:after="0" w:line="240" w:lineRule="auto"/>
      </w:pPr>
      <w:r>
        <w:separator/>
      </w:r>
    </w:p>
  </w:footnote>
  <w:footnote w:type="continuationSeparator" w:id="0">
    <w:p w:rsidR="000813C4" w:rsidRDefault="000813C4" w:rsidP="00033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7139285"/>
      <w:docPartObj>
        <w:docPartGallery w:val="Page Numbers (Top of Page)"/>
        <w:docPartUnique/>
      </w:docPartObj>
    </w:sdtPr>
    <w:sdtContent>
      <w:p w:rsidR="003C5951" w:rsidRDefault="003C595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AA0">
          <w:rPr>
            <w:noProof/>
          </w:rPr>
          <w:t>31</w:t>
        </w:r>
        <w:r>
          <w:fldChar w:fldCharType="end"/>
        </w:r>
      </w:p>
    </w:sdtContent>
  </w:sdt>
  <w:p w:rsidR="003C5951" w:rsidRDefault="003C595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F2F6A"/>
    <w:multiLevelType w:val="multilevel"/>
    <w:tmpl w:val="784EEDDA"/>
    <w:lvl w:ilvl="0">
      <w:start w:val="1"/>
      <w:numFmt w:val="decimal"/>
      <w:lvlText w:val="%1-"/>
      <w:lvlJc w:val="left"/>
      <w:pPr>
        <w:ind w:left="876" w:hanging="876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644" w:hanging="876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412" w:hanging="876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384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28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7176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944" w:hanging="1800"/>
      </w:pPr>
      <w:rPr>
        <w:rFonts w:hint="default"/>
      </w:rPr>
    </w:lvl>
  </w:abstractNum>
  <w:abstractNum w:abstractNumId="1" w15:restartNumberingAfterBreak="0">
    <w:nsid w:val="7F4A17EE"/>
    <w:multiLevelType w:val="hybridMultilevel"/>
    <w:tmpl w:val="197AB2D4"/>
    <w:lvl w:ilvl="0" w:tplc="8B049AA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A03"/>
    <w:rsid w:val="00003558"/>
    <w:rsid w:val="00010FEC"/>
    <w:rsid w:val="00012D8E"/>
    <w:rsid w:val="00021117"/>
    <w:rsid w:val="000334BB"/>
    <w:rsid w:val="0007649E"/>
    <w:rsid w:val="000813C4"/>
    <w:rsid w:val="000931B0"/>
    <w:rsid w:val="00093419"/>
    <w:rsid w:val="00094DA3"/>
    <w:rsid w:val="00095CE2"/>
    <w:rsid w:val="000A5B0F"/>
    <w:rsid w:val="000D4A87"/>
    <w:rsid w:val="000F3672"/>
    <w:rsid w:val="00104697"/>
    <w:rsid w:val="00106581"/>
    <w:rsid w:val="00111716"/>
    <w:rsid w:val="00124A0E"/>
    <w:rsid w:val="001301EB"/>
    <w:rsid w:val="00134480"/>
    <w:rsid w:val="001401CB"/>
    <w:rsid w:val="001665E9"/>
    <w:rsid w:val="00170818"/>
    <w:rsid w:val="001A67D3"/>
    <w:rsid w:val="001B19D1"/>
    <w:rsid w:val="001C067D"/>
    <w:rsid w:val="001C3FCD"/>
    <w:rsid w:val="001C768B"/>
    <w:rsid w:val="001D38AB"/>
    <w:rsid w:val="001E25FD"/>
    <w:rsid w:val="001F5839"/>
    <w:rsid w:val="00204772"/>
    <w:rsid w:val="00213090"/>
    <w:rsid w:val="00213E21"/>
    <w:rsid w:val="0023042C"/>
    <w:rsid w:val="0023102B"/>
    <w:rsid w:val="00231E82"/>
    <w:rsid w:val="00241070"/>
    <w:rsid w:val="002508C5"/>
    <w:rsid w:val="00253102"/>
    <w:rsid w:val="00263FC4"/>
    <w:rsid w:val="002657EF"/>
    <w:rsid w:val="00274CDF"/>
    <w:rsid w:val="002810E6"/>
    <w:rsid w:val="002838DE"/>
    <w:rsid w:val="00290FD0"/>
    <w:rsid w:val="00295E62"/>
    <w:rsid w:val="002A0DC4"/>
    <w:rsid w:val="002C6FF8"/>
    <w:rsid w:val="002F2F2F"/>
    <w:rsid w:val="002F6D0B"/>
    <w:rsid w:val="002F6F70"/>
    <w:rsid w:val="00300EBD"/>
    <w:rsid w:val="003104E0"/>
    <w:rsid w:val="0031335D"/>
    <w:rsid w:val="00345940"/>
    <w:rsid w:val="00386AA0"/>
    <w:rsid w:val="00394C99"/>
    <w:rsid w:val="003A2348"/>
    <w:rsid w:val="003B0CB9"/>
    <w:rsid w:val="003C1B41"/>
    <w:rsid w:val="003C567E"/>
    <w:rsid w:val="003C5951"/>
    <w:rsid w:val="003D068B"/>
    <w:rsid w:val="003E7A68"/>
    <w:rsid w:val="00423EE9"/>
    <w:rsid w:val="00446B85"/>
    <w:rsid w:val="00460CCE"/>
    <w:rsid w:val="00465403"/>
    <w:rsid w:val="0047296D"/>
    <w:rsid w:val="00476A8B"/>
    <w:rsid w:val="00477A17"/>
    <w:rsid w:val="00485D0D"/>
    <w:rsid w:val="004A02CA"/>
    <w:rsid w:val="004A6C2E"/>
    <w:rsid w:val="004B386D"/>
    <w:rsid w:val="004B5D53"/>
    <w:rsid w:val="004B7055"/>
    <w:rsid w:val="004E0764"/>
    <w:rsid w:val="004E0B8A"/>
    <w:rsid w:val="004F01B5"/>
    <w:rsid w:val="004F1952"/>
    <w:rsid w:val="00500E48"/>
    <w:rsid w:val="0050341F"/>
    <w:rsid w:val="005056E2"/>
    <w:rsid w:val="00510D51"/>
    <w:rsid w:val="00530E32"/>
    <w:rsid w:val="005315C8"/>
    <w:rsid w:val="00554ABC"/>
    <w:rsid w:val="00560AA3"/>
    <w:rsid w:val="005757A6"/>
    <w:rsid w:val="00582A45"/>
    <w:rsid w:val="00593E40"/>
    <w:rsid w:val="005A0634"/>
    <w:rsid w:val="005A4E41"/>
    <w:rsid w:val="005B6570"/>
    <w:rsid w:val="005C7667"/>
    <w:rsid w:val="005D3285"/>
    <w:rsid w:val="005D6402"/>
    <w:rsid w:val="005F5FF1"/>
    <w:rsid w:val="00613812"/>
    <w:rsid w:val="00620E93"/>
    <w:rsid w:val="006337BD"/>
    <w:rsid w:val="00637969"/>
    <w:rsid w:val="006570A0"/>
    <w:rsid w:val="00665F7F"/>
    <w:rsid w:val="0068062C"/>
    <w:rsid w:val="006A6CE2"/>
    <w:rsid w:val="006A75D8"/>
    <w:rsid w:val="006B2451"/>
    <w:rsid w:val="006B6A03"/>
    <w:rsid w:val="006C001F"/>
    <w:rsid w:val="006C1AAC"/>
    <w:rsid w:val="006C3125"/>
    <w:rsid w:val="006D7125"/>
    <w:rsid w:val="006D775D"/>
    <w:rsid w:val="006E1A87"/>
    <w:rsid w:val="006E355B"/>
    <w:rsid w:val="006F18E2"/>
    <w:rsid w:val="006F650E"/>
    <w:rsid w:val="0070324B"/>
    <w:rsid w:val="00705A9A"/>
    <w:rsid w:val="00707C5E"/>
    <w:rsid w:val="0072104E"/>
    <w:rsid w:val="007325D3"/>
    <w:rsid w:val="00732BF3"/>
    <w:rsid w:val="007344E9"/>
    <w:rsid w:val="00736359"/>
    <w:rsid w:val="00743570"/>
    <w:rsid w:val="00755B5E"/>
    <w:rsid w:val="00764585"/>
    <w:rsid w:val="00771ECF"/>
    <w:rsid w:val="00784925"/>
    <w:rsid w:val="007A160A"/>
    <w:rsid w:val="007A4938"/>
    <w:rsid w:val="007B5A68"/>
    <w:rsid w:val="007F6ACE"/>
    <w:rsid w:val="00814CEE"/>
    <w:rsid w:val="0083217E"/>
    <w:rsid w:val="008835C3"/>
    <w:rsid w:val="008854BB"/>
    <w:rsid w:val="008A77A2"/>
    <w:rsid w:val="008B274C"/>
    <w:rsid w:val="008B6AE0"/>
    <w:rsid w:val="008C2573"/>
    <w:rsid w:val="008D7DBB"/>
    <w:rsid w:val="008E37FB"/>
    <w:rsid w:val="008F0082"/>
    <w:rsid w:val="008F7C38"/>
    <w:rsid w:val="009044B6"/>
    <w:rsid w:val="009078B0"/>
    <w:rsid w:val="00925538"/>
    <w:rsid w:val="0093724B"/>
    <w:rsid w:val="00943599"/>
    <w:rsid w:val="00946042"/>
    <w:rsid w:val="00953A6E"/>
    <w:rsid w:val="00960F20"/>
    <w:rsid w:val="00972FE5"/>
    <w:rsid w:val="00995620"/>
    <w:rsid w:val="009C62B1"/>
    <w:rsid w:val="009D11CB"/>
    <w:rsid w:val="009E6E77"/>
    <w:rsid w:val="009F179D"/>
    <w:rsid w:val="00A03F08"/>
    <w:rsid w:val="00A054AC"/>
    <w:rsid w:val="00A10806"/>
    <w:rsid w:val="00A119DB"/>
    <w:rsid w:val="00A159A0"/>
    <w:rsid w:val="00A631ED"/>
    <w:rsid w:val="00A70F49"/>
    <w:rsid w:val="00A74C77"/>
    <w:rsid w:val="00A80033"/>
    <w:rsid w:val="00A81795"/>
    <w:rsid w:val="00A86879"/>
    <w:rsid w:val="00A90637"/>
    <w:rsid w:val="00A910E0"/>
    <w:rsid w:val="00AA32EA"/>
    <w:rsid w:val="00AA5720"/>
    <w:rsid w:val="00AA62B5"/>
    <w:rsid w:val="00AB3A34"/>
    <w:rsid w:val="00AB647F"/>
    <w:rsid w:val="00AC09FA"/>
    <w:rsid w:val="00AD60B1"/>
    <w:rsid w:val="00AE590B"/>
    <w:rsid w:val="00AE62A4"/>
    <w:rsid w:val="00AE6AE9"/>
    <w:rsid w:val="00AE7993"/>
    <w:rsid w:val="00B13550"/>
    <w:rsid w:val="00B434AE"/>
    <w:rsid w:val="00B4550D"/>
    <w:rsid w:val="00B51295"/>
    <w:rsid w:val="00B625D1"/>
    <w:rsid w:val="00B703CD"/>
    <w:rsid w:val="00B715A9"/>
    <w:rsid w:val="00B74041"/>
    <w:rsid w:val="00B93390"/>
    <w:rsid w:val="00BB5068"/>
    <w:rsid w:val="00BC2310"/>
    <w:rsid w:val="00BC2A2D"/>
    <w:rsid w:val="00BD01F4"/>
    <w:rsid w:val="00BD6B46"/>
    <w:rsid w:val="00BE31C6"/>
    <w:rsid w:val="00C15C31"/>
    <w:rsid w:val="00C22E1B"/>
    <w:rsid w:val="00C31DF2"/>
    <w:rsid w:val="00C336BF"/>
    <w:rsid w:val="00C374BF"/>
    <w:rsid w:val="00C51654"/>
    <w:rsid w:val="00C54159"/>
    <w:rsid w:val="00C5546A"/>
    <w:rsid w:val="00C70967"/>
    <w:rsid w:val="00C734E0"/>
    <w:rsid w:val="00C762F9"/>
    <w:rsid w:val="00C82943"/>
    <w:rsid w:val="00C873B2"/>
    <w:rsid w:val="00C906D5"/>
    <w:rsid w:val="00C9396F"/>
    <w:rsid w:val="00C93AC4"/>
    <w:rsid w:val="00CA4CEF"/>
    <w:rsid w:val="00CB5E77"/>
    <w:rsid w:val="00CC3D6A"/>
    <w:rsid w:val="00CD3BF7"/>
    <w:rsid w:val="00CE2BAF"/>
    <w:rsid w:val="00D14E7F"/>
    <w:rsid w:val="00D169A5"/>
    <w:rsid w:val="00D25632"/>
    <w:rsid w:val="00D30434"/>
    <w:rsid w:val="00D306DF"/>
    <w:rsid w:val="00D35DCC"/>
    <w:rsid w:val="00D73D2E"/>
    <w:rsid w:val="00D77EF3"/>
    <w:rsid w:val="00D838DE"/>
    <w:rsid w:val="00D84E8C"/>
    <w:rsid w:val="00D9171A"/>
    <w:rsid w:val="00D95979"/>
    <w:rsid w:val="00DB531E"/>
    <w:rsid w:val="00DC7CD4"/>
    <w:rsid w:val="00DE710F"/>
    <w:rsid w:val="00DF0F46"/>
    <w:rsid w:val="00DF2DF3"/>
    <w:rsid w:val="00DF7EF0"/>
    <w:rsid w:val="00E00A47"/>
    <w:rsid w:val="00E01D72"/>
    <w:rsid w:val="00E52AD3"/>
    <w:rsid w:val="00E674BD"/>
    <w:rsid w:val="00E7188A"/>
    <w:rsid w:val="00E77DCE"/>
    <w:rsid w:val="00E968B6"/>
    <w:rsid w:val="00EB34EE"/>
    <w:rsid w:val="00EC1E4F"/>
    <w:rsid w:val="00ED2070"/>
    <w:rsid w:val="00ED25AE"/>
    <w:rsid w:val="00EE1D90"/>
    <w:rsid w:val="00EE3F66"/>
    <w:rsid w:val="00EE507A"/>
    <w:rsid w:val="00F003C2"/>
    <w:rsid w:val="00F02BAE"/>
    <w:rsid w:val="00F030A5"/>
    <w:rsid w:val="00F04218"/>
    <w:rsid w:val="00F23EC3"/>
    <w:rsid w:val="00F307E3"/>
    <w:rsid w:val="00F36BB4"/>
    <w:rsid w:val="00F4174F"/>
    <w:rsid w:val="00F60E36"/>
    <w:rsid w:val="00F6112B"/>
    <w:rsid w:val="00F678E7"/>
    <w:rsid w:val="00F858CC"/>
    <w:rsid w:val="00F90320"/>
    <w:rsid w:val="00F92172"/>
    <w:rsid w:val="00F95760"/>
    <w:rsid w:val="00F96A8A"/>
    <w:rsid w:val="00FA0A9B"/>
    <w:rsid w:val="00FB683D"/>
    <w:rsid w:val="00FB7ECA"/>
    <w:rsid w:val="00FD05E6"/>
    <w:rsid w:val="00FD4BA7"/>
    <w:rsid w:val="00FE0D1E"/>
    <w:rsid w:val="00FE1F1A"/>
    <w:rsid w:val="00FE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F0FA6"/>
  <w15:docId w15:val="{048D6E9D-7833-4AFD-A34A-1D1B9CE8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6A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B6A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6B6A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6A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6A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B6A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6B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B6A0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B6A03"/>
    <w:rPr>
      <w:color w:val="800080"/>
      <w:u w:val="single"/>
    </w:rPr>
  </w:style>
  <w:style w:type="character" w:customStyle="1" w:styleId="icon">
    <w:name w:val="icon"/>
    <w:basedOn w:val="a0"/>
    <w:rsid w:val="006B6A03"/>
  </w:style>
  <w:style w:type="character" w:customStyle="1" w:styleId="note">
    <w:name w:val="note"/>
    <w:basedOn w:val="a0"/>
    <w:rsid w:val="006B6A03"/>
  </w:style>
  <w:style w:type="paragraph" w:customStyle="1" w:styleId="note1">
    <w:name w:val="note1"/>
    <w:basedOn w:val="a"/>
    <w:rsid w:val="006B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6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6A03"/>
    <w:rPr>
      <w:rFonts w:ascii="Tahoma" w:hAnsi="Tahoma" w:cs="Tahoma"/>
      <w:sz w:val="16"/>
      <w:szCs w:val="16"/>
    </w:rPr>
  </w:style>
  <w:style w:type="paragraph" w:styleId="a9">
    <w:name w:val="List Paragraph"/>
    <w:aliases w:val="маркированный"/>
    <w:basedOn w:val="a"/>
    <w:link w:val="aa"/>
    <w:uiPriority w:val="34"/>
    <w:qFormat/>
    <w:rsid w:val="006B6A03"/>
    <w:pPr>
      <w:ind w:left="720"/>
      <w:contextualSpacing/>
    </w:pPr>
  </w:style>
  <w:style w:type="paragraph" w:customStyle="1" w:styleId="pboth">
    <w:name w:val="pboth"/>
    <w:basedOn w:val="a"/>
    <w:rsid w:val="006B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6B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B6A03"/>
    <w:pPr>
      <w:spacing w:after="0" w:line="240" w:lineRule="auto"/>
    </w:pPr>
    <w:rPr>
      <w:rFonts w:ascii="Courier New" w:eastAsia="Calibri" w:hAnsi="Courier New" w:cs="Times New Roman"/>
      <w:sz w:val="20"/>
    </w:rPr>
  </w:style>
  <w:style w:type="character" w:customStyle="1" w:styleId="s0">
    <w:name w:val="s0"/>
    <w:qFormat/>
    <w:rsid w:val="006B6A0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c">
    <w:name w:val="header"/>
    <w:basedOn w:val="a"/>
    <w:link w:val="ad"/>
    <w:uiPriority w:val="99"/>
    <w:unhideWhenUsed/>
    <w:rsid w:val="006B6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6A03"/>
  </w:style>
  <w:style w:type="paragraph" w:styleId="ae">
    <w:name w:val="footer"/>
    <w:basedOn w:val="a"/>
    <w:link w:val="af"/>
    <w:uiPriority w:val="99"/>
    <w:unhideWhenUsed/>
    <w:rsid w:val="006B6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6A03"/>
  </w:style>
  <w:style w:type="paragraph" w:customStyle="1" w:styleId="j11">
    <w:name w:val="j11"/>
    <w:basedOn w:val="a"/>
    <w:rsid w:val="006B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B6A03"/>
  </w:style>
  <w:style w:type="paragraph" w:customStyle="1" w:styleId="j113">
    <w:name w:val="j113"/>
    <w:basedOn w:val="a"/>
    <w:rsid w:val="006B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0">
    <w:name w:val="j110"/>
    <w:basedOn w:val="a"/>
    <w:rsid w:val="006B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2">
    <w:name w:val="j12"/>
    <w:basedOn w:val="a"/>
    <w:rsid w:val="006B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6B6A03"/>
  </w:style>
  <w:style w:type="character" w:customStyle="1" w:styleId="s9">
    <w:name w:val="s9"/>
    <w:basedOn w:val="a0"/>
    <w:rsid w:val="006B6A03"/>
  </w:style>
  <w:style w:type="character" w:customStyle="1" w:styleId="s2">
    <w:name w:val="s2"/>
    <w:basedOn w:val="a0"/>
    <w:rsid w:val="006B6A03"/>
  </w:style>
  <w:style w:type="character" w:styleId="af0">
    <w:name w:val="annotation reference"/>
    <w:basedOn w:val="a0"/>
    <w:uiPriority w:val="99"/>
    <w:semiHidden/>
    <w:unhideWhenUsed/>
    <w:rsid w:val="006B6A0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B6A03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B6A03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B6A0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B6A03"/>
    <w:rPr>
      <w:b/>
      <w:bCs/>
      <w:sz w:val="20"/>
      <w:szCs w:val="20"/>
    </w:rPr>
  </w:style>
  <w:style w:type="character" w:customStyle="1" w:styleId="w">
    <w:name w:val="w"/>
    <w:basedOn w:val="a0"/>
    <w:rsid w:val="006B6A03"/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A119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маркированный Знак"/>
    <w:link w:val="a9"/>
    <w:uiPriority w:val="34"/>
    <w:locked/>
    <w:rsid w:val="00FE4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K030000481_" TargetMode="External"/><Relationship Id="rId13" Type="http://schemas.openxmlformats.org/officeDocument/2006/relationships/hyperlink" Target="http://adilet.zan.kz/rus/docs/Z000000053_" TargetMode="External"/><Relationship Id="rId18" Type="http://schemas.openxmlformats.org/officeDocument/2006/relationships/hyperlink" Target="http://adilet.zan.kz/rus/docs/Z020000339_" TargetMode="External"/><Relationship Id="rId26" Type="http://schemas.openxmlformats.org/officeDocument/2006/relationships/hyperlink" Target="http://adilet.zan.kz/rus/docs/Z1600000444" TargetMode="External"/><Relationship Id="rId3" Type="http://schemas.openxmlformats.org/officeDocument/2006/relationships/styles" Target="styles.xml"/><Relationship Id="rId21" Type="http://schemas.openxmlformats.org/officeDocument/2006/relationships/hyperlink" Target="http://adilet.zan.kz/rus/docs/Z070000306_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dilet.zan.kz/rus/docs/Z000000053_" TargetMode="External"/><Relationship Id="rId17" Type="http://schemas.openxmlformats.org/officeDocument/2006/relationships/hyperlink" Target="http://adilet.zan.kz/rus/docs/Z1900000273" TargetMode="External"/><Relationship Id="rId25" Type="http://schemas.openxmlformats.org/officeDocument/2006/relationships/hyperlink" Target="jl:38669538.0%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dilet.zan.kz/rus/docs/Z1900000268" TargetMode="External"/><Relationship Id="rId20" Type="http://schemas.openxmlformats.org/officeDocument/2006/relationships/hyperlink" Target="http://adilet.zan.kz/rus/docs/Z070000302_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ilet.zan.kz/rus/docs/Z990000429_" TargetMode="External"/><Relationship Id="rId24" Type="http://schemas.openxmlformats.org/officeDocument/2006/relationships/hyperlink" Target="http://adilet.zan.kz/rus/docs/Z190000026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ilet.zan.kz/rus/docs/Z010000143_" TargetMode="External"/><Relationship Id="rId23" Type="http://schemas.openxmlformats.org/officeDocument/2006/relationships/hyperlink" Target="http://adilet.zan.kz/rus/docs/Z1400000202" TargetMode="External"/><Relationship Id="rId28" Type="http://schemas.openxmlformats.org/officeDocument/2006/relationships/header" Target="header1.xml"/><Relationship Id="rId10" Type="http://schemas.openxmlformats.org/officeDocument/2006/relationships/hyperlink" Target="http://adilet.zan.kz/rus/docs/K1700000125" TargetMode="External"/><Relationship Id="rId19" Type="http://schemas.openxmlformats.org/officeDocument/2006/relationships/hyperlink" Target="http://adilet.zan.kz/rus/docs/Z070000301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K1500000375" TargetMode="External"/><Relationship Id="rId14" Type="http://schemas.openxmlformats.org/officeDocument/2006/relationships/hyperlink" Target="http://adilet.zan.kz/rus/docs/Z000000053_" TargetMode="External"/><Relationship Id="rId22" Type="http://schemas.openxmlformats.org/officeDocument/2006/relationships/hyperlink" Target="http://adilet.zan.kz/rus/docs/Z080000061_" TargetMode="External"/><Relationship Id="rId27" Type="http://schemas.openxmlformats.org/officeDocument/2006/relationships/hyperlink" Target="http://adilet.zan.kz/rus/docs/Z180000018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10A6E-A206-4EEE-93FC-0E2E06812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32</Pages>
  <Words>11132</Words>
  <Characters>63457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hp</cp:lastModifiedBy>
  <cp:revision>2</cp:revision>
  <dcterms:created xsi:type="dcterms:W3CDTF">2020-04-21T06:04:00Z</dcterms:created>
  <dcterms:modified xsi:type="dcterms:W3CDTF">2020-04-21T14:52:00Z</dcterms:modified>
</cp:coreProperties>
</file>