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A6" w:rsidRPr="00D46C1A" w:rsidRDefault="00311FA6" w:rsidP="002F4999">
      <w:pPr>
        <w:jc w:val="center"/>
        <w:rPr>
          <w:rFonts w:ascii="Arial" w:eastAsia="Arial" w:hAnsi="Arial" w:cs="Arial"/>
          <w:b/>
          <w:bCs/>
          <w:color w:val="323130"/>
          <w:sz w:val="28"/>
          <w:szCs w:val="28"/>
          <w:u w:val="single"/>
        </w:rPr>
      </w:pPr>
      <w:r w:rsidRPr="00D46C1A">
        <w:rPr>
          <w:rFonts w:ascii="Arial" w:eastAsia="Arial" w:hAnsi="Arial" w:cs="Arial"/>
          <w:b/>
          <w:bCs/>
          <w:color w:val="323130"/>
          <w:sz w:val="28"/>
          <w:szCs w:val="28"/>
          <w:u w:val="single"/>
        </w:rPr>
        <w:t>Global Affairs Canada</w:t>
      </w:r>
      <w:r w:rsidR="00D46C1A" w:rsidRPr="00D46C1A">
        <w:rPr>
          <w:rFonts w:ascii="Arial" w:eastAsia="Arial" w:hAnsi="Arial" w:cs="Arial"/>
          <w:b/>
          <w:bCs/>
          <w:color w:val="323130"/>
          <w:sz w:val="28"/>
          <w:szCs w:val="28"/>
          <w:u w:val="single"/>
        </w:rPr>
        <w:t xml:space="preserve"> – </w:t>
      </w:r>
      <w:r w:rsidRPr="00D46C1A">
        <w:rPr>
          <w:rFonts w:ascii="Arial" w:eastAsia="Arial" w:hAnsi="Arial" w:cs="Arial"/>
          <w:b/>
          <w:bCs/>
          <w:color w:val="323130"/>
          <w:sz w:val="28"/>
          <w:szCs w:val="28"/>
          <w:u w:val="single"/>
        </w:rPr>
        <w:t>Information f</w:t>
      </w:r>
      <w:bookmarkStart w:id="0" w:name="_GoBack"/>
      <w:bookmarkEnd w:id="0"/>
      <w:r w:rsidRPr="00D46C1A">
        <w:rPr>
          <w:rFonts w:ascii="Arial" w:eastAsia="Arial" w:hAnsi="Arial" w:cs="Arial"/>
          <w:b/>
          <w:bCs/>
          <w:color w:val="323130"/>
          <w:sz w:val="28"/>
          <w:szCs w:val="28"/>
          <w:u w:val="single"/>
        </w:rPr>
        <w:t>or International Students</w:t>
      </w:r>
      <w:r w:rsidR="00AD56A2">
        <w:rPr>
          <w:rFonts w:ascii="Arial" w:eastAsia="Arial" w:hAnsi="Arial" w:cs="Arial"/>
          <w:b/>
          <w:bCs/>
          <w:color w:val="323130"/>
          <w:sz w:val="28"/>
          <w:szCs w:val="28"/>
          <w:u w:val="single"/>
        </w:rPr>
        <w:t xml:space="preserve"> – COVID -19</w:t>
      </w:r>
    </w:p>
    <w:p w:rsidR="00261062" w:rsidRDefault="00261062" w:rsidP="00D46C1A">
      <w:pPr>
        <w:jc w:val="both"/>
        <w:rPr>
          <w:rFonts w:ascii="Arial" w:eastAsia="Arial" w:hAnsi="Arial" w:cs="Arial"/>
        </w:rPr>
      </w:pPr>
    </w:p>
    <w:p w:rsidR="00311FA6" w:rsidRPr="00311FA6" w:rsidRDefault="00311FA6" w:rsidP="00D46C1A">
      <w:pPr>
        <w:jc w:val="both"/>
        <w:rPr>
          <w:rFonts w:ascii="Arial" w:eastAsia="Arial" w:hAnsi="Arial" w:cs="Arial"/>
          <w:sz w:val="22"/>
          <w:szCs w:val="22"/>
        </w:rPr>
      </w:pPr>
      <w:r w:rsidRPr="00311FA6">
        <w:rPr>
          <w:rFonts w:ascii="Arial" w:eastAsia="Arial" w:hAnsi="Arial" w:cs="Arial"/>
          <w:sz w:val="22"/>
          <w:szCs w:val="22"/>
        </w:rPr>
        <w:t xml:space="preserve">Global Affairs Canada’s International Education Division is pleased to provide the following information and guidance that may be of assistance to international students. The resources listed provide information on study permit-related issues, as well as travel restrictions and exemptions that may affect international students, and Government of Canada programs for which international students may be eligible. </w:t>
      </w:r>
    </w:p>
    <w:p w:rsidR="00311FA6" w:rsidRPr="00311FA6" w:rsidRDefault="00311FA6" w:rsidP="00D46C1A">
      <w:pPr>
        <w:jc w:val="both"/>
        <w:rPr>
          <w:rFonts w:ascii="Arial" w:eastAsia="Arial" w:hAnsi="Arial" w:cs="Arial"/>
          <w:sz w:val="22"/>
          <w:szCs w:val="22"/>
        </w:rPr>
      </w:pPr>
    </w:p>
    <w:p w:rsidR="00311FA6" w:rsidRPr="00311FA6" w:rsidRDefault="00311FA6" w:rsidP="00D46C1A">
      <w:pPr>
        <w:jc w:val="both"/>
        <w:rPr>
          <w:rFonts w:ascii="Arial" w:eastAsia="Arial" w:hAnsi="Arial" w:cs="Arial"/>
          <w:sz w:val="22"/>
          <w:szCs w:val="22"/>
        </w:rPr>
      </w:pPr>
      <w:r w:rsidRPr="00311FA6">
        <w:rPr>
          <w:rFonts w:ascii="Arial" w:eastAsia="Arial" w:hAnsi="Arial" w:cs="Arial"/>
          <w:sz w:val="22"/>
          <w:szCs w:val="22"/>
        </w:rPr>
        <w:t xml:space="preserve">Canada deeply values the international students that have chosen to study in Canada and the contribution they make to our educational institutions, our communities and our country. Although the current circumstances are challenging, we hope that you will feel supported by your Canadian host institutions and the communities in which you, whether you may be a first-year student, a soon-to-be graduating student, an exchange student or visiting researcher. </w:t>
      </w:r>
    </w:p>
    <w:p w:rsidR="00311FA6" w:rsidRDefault="00311FA6" w:rsidP="00D46C1A">
      <w:pPr>
        <w:jc w:val="both"/>
        <w:rPr>
          <w:rFonts w:ascii="Arial" w:eastAsia="Arial" w:hAnsi="Arial" w:cs="Arial"/>
          <w:sz w:val="22"/>
          <w:szCs w:val="22"/>
        </w:rPr>
      </w:pPr>
    </w:p>
    <w:p w:rsidR="00261062" w:rsidRPr="00311FA6" w:rsidRDefault="00261062" w:rsidP="00D46C1A">
      <w:pPr>
        <w:jc w:val="both"/>
        <w:rPr>
          <w:rFonts w:ascii="Arial" w:eastAsia="Arial" w:hAnsi="Arial" w:cs="Arial"/>
          <w:b/>
          <w:bCs/>
          <w:i/>
          <w:iCs/>
          <w:sz w:val="22"/>
          <w:szCs w:val="22"/>
        </w:rPr>
      </w:pPr>
      <w:r w:rsidRPr="00311FA6">
        <w:rPr>
          <w:rFonts w:ascii="Arial" w:eastAsia="Arial" w:hAnsi="Arial" w:cs="Arial"/>
          <w:b/>
          <w:bCs/>
          <w:i/>
          <w:iCs/>
          <w:sz w:val="22"/>
          <w:szCs w:val="22"/>
        </w:rPr>
        <w:t>Individuals are encouraged to read through all the information available on each government web-site listed and to consult these sites regularly for the latest information relevant to their situation.</w:t>
      </w:r>
    </w:p>
    <w:p w:rsidR="00261062" w:rsidRPr="00311FA6" w:rsidRDefault="00261062" w:rsidP="00D46C1A">
      <w:pPr>
        <w:jc w:val="both"/>
        <w:rPr>
          <w:rFonts w:ascii="Arial" w:eastAsia="Arial" w:hAnsi="Arial" w:cs="Arial"/>
          <w:sz w:val="22"/>
          <w:szCs w:val="22"/>
        </w:rPr>
      </w:pPr>
    </w:p>
    <w:p w:rsidR="00311FA6" w:rsidRPr="00311FA6" w:rsidRDefault="00311FA6" w:rsidP="00D46C1A">
      <w:pPr>
        <w:jc w:val="both"/>
        <w:rPr>
          <w:rFonts w:ascii="Arial" w:eastAsia="Arial" w:hAnsi="Arial" w:cs="Arial"/>
          <w:b/>
          <w:i/>
          <w:sz w:val="22"/>
          <w:szCs w:val="22"/>
        </w:rPr>
      </w:pPr>
      <w:r w:rsidRPr="00311FA6">
        <w:rPr>
          <w:rFonts w:ascii="Arial" w:eastAsia="Arial" w:hAnsi="Arial" w:cs="Arial"/>
          <w:b/>
          <w:i/>
          <w:sz w:val="22"/>
          <w:szCs w:val="22"/>
        </w:rPr>
        <w:t xml:space="preserve">The information and guidance from the Government of Canada shared below is the most up to date information </w:t>
      </w:r>
      <w:r w:rsidRPr="00B21BAF">
        <w:rPr>
          <w:rFonts w:ascii="Arial" w:eastAsia="Arial" w:hAnsi="Arial" w:cs="Arial"/>
          <w:b/>
          <w:i/>
          <w:sz w:val="22"/>
          <w:szCs w:val="22"/>
        </w:rPr>
        <w:t>available</w:t>
      </w:r>
      <w:r w:rsidR="00D46C1A" w:rsidRPr="00B21BAF">
        <w:rPr>
          <w:rFonts w:ascii="Arial" w:eastAsia="Arial" w:hAnsi="Arial" w:cs="Arial"/>
          <w:b/>
          <w:i/>
          <w:sz w:val="22"/>
          <w:szCs w:val="22"/>
        </w:rPr>
        <w:t>. H</w:t>
      </w:r>
      <w:r w:rsidRPr="00B21BAF">
        <w:rPr>
          <w:rFonts w:ascii="Arial" w:eastAsia="Arial" w:hAnsi="Arial" w:cs="Arial"/>
          <w:b/>
          <w:i/>
          <w:sz w:val="22"/>
          <w:szCs w:val="22"/>
        </w:rPr>
        <w:t>owever,</w:t>
      </w:r>
      <w:r w:rsidRPr="00311FA6">
        <w:rPr>
          <w:rFonts w:ascii="Arial" w:eastAsia="Arial" w:hAnsi="Arial" w:cs="Arial"/>
          <w:b/>
          <w:i/>
          <w:sz w:val="22"/>
          <w:szCs w:val="22"/>
        </w:rPr>
        <w:t xml:space="preserve"> due to the rapidly changing situation, the information provided by the relevant Government of Canada authorities may change or be modified going forward. </w:t>
      </w:r>
    </w:p>
    <w:p w:rsidR="00311FA6" w:rsidRPr="00294CA9" w:rsidRDefault="00311FA6" w:rsidP="00D46C1A">
      <w:pPr>
        <w:jc w:val="both"/>
        <w:rPr>
          <w:rFonts w:ascii="Arial" w:eastAsia="Arial" w:hAnsi="Arial" w:cs="Arial"/>
          <w:b/>
          <w:bCs/>
          <w:color w:val="323130"/>
        </w:rPr>
      </w:pPr>
    </w:p>
    <w:p w:rsidR="00311FA6" w:rsidRPr="00365D8A" w:rsidRDefault="00311FA6" w:rsidP="00D46C1A">
      <w:pPr>
        <w:pStyle w:val="a8"/>
        <w:numPr>
          <w:ilvl w:val="0"/>
          <w:numId w:val="7"/>
        </w:numPr>
        <w:spacing w:after="0" w:line="240" w:lineRule="auto"/>
        <w:jc w:val="both"/>
        <w:rPr>
          <w:rFonts w:ascii="Arial" w:eastAsia="Arial" w:hAnsi="Arial" w:cs="Arial"/>
          <w:b/>
          <w:bCs/>
          <w:color w:val="323130"/>
          <w:sz w:val="24"/>
        </w:rPr>
      </w:pPr>
      <w:r w:rsidRPr="00365D8A">
        <w:rPr>
          <w:rFonts w:ascii="Arial" w:eastAsia="Arial" w:hAnsi="Arial" w:cs="Arial"/>
          <w:b/>
          <w:bCs/>
          <w:color w:val="323130"/>
          <w:sz w:val="24"/>
        </w:rPr>
        <w:t xml:space="preserve">Immigration Status and Related Travel </w:t>
      </w:r>
    </w:p>
    <w:p w:rsidR="00311FA6" w:rsidRPr="00365D8A" w:rsidRDefault="00365D8A" w:rsidP="00D46C1A">
      <w:pPr>
        <w:pStyle w:val="a8"/>
        <w:numPr>
          <w:ilvl w:val="0"/>
          <w:numId w:val="9"/>
        </w:numPr>
        <w:spacing w:after="0" w:line="240" w:lineRule="auto"/>
        <w:jc w:val="both"/>
        <w:rPr>
          <w:rFonts w:ascii="Calibri" w:eastAsia="Times New Roman" w:hAnsi="Calibri" w:cs="Calibri"/>
          <w:color w:val="0563C1"/>
          <w:u w:val="single"/>
          <w:lang w:val="en-CA"/>
        </w:rPr>
      </w:pPr>
      <w:r w:rsidRPr="00365D8A">
        <w:rPr>
          <w:rFonts w:ascii="Arial" w:eastAsia="Arial" w:hAnsi="Arial" w:cs="Arial"/>
          <w:color w:val="323130"/>
        </w:rPr>
        <w:t>IRCC</w:t>
      </w:r>
      <w:r w:rsidR="003072BE" w:rsidRPr="00365D8A">
        <w:rPr>
          <w:rFonts w:ascii="Arial" w:eastAsia="Arial" w:hAnsi="Arial" w:cs="Arial"/>
          <w:color w:val="323130"/>
        </w:rPr>
        <w:t xml:space="preserve"> </w:t>
      </w:r>
      <w:r w:rsidR="00311FA6" w:rsidRPr="00365D8A">
        <w:rPr>
          <w:rFonts w:ascii="Arial" w:eastAsia="Arial" w:hAnsi="Arial" w:cs="Arial"/>
          <w:color w:val="323130"/>
        </w:rPr>
        <w:t xml:space="preserve">has published detailed information on how the coronavirus disease (COVID-19) is affecting </w:t>
      </w:r>
      <w:hyperlink r:id="rId7">
        <w:r w:rsidR="00311FA6" w:rsidRPr="00365D8A">
          <w:rPr>
            <w:rStyle w:val="a7"/>
            <w:rFonts w:ascii="Arial" w:eastAsia="Arial" w:hAnsi="Arial" w:cs="Arial"/>
            <w:color w:val="323130"/>
          </w:rPr>
          <w:t>immigration, refugees, citizenship and passport services</w:t>
        </w:r>
      </w:hyperlink>
      <w:r w:rsidR="00311FA6" w:rsidRPr="00365D8A">
        <w:rPr>
          <w:rFonts w:ascii="Arial" w:eastAsia="Arial" w:hAnsi="Arial" w:cs="Arial"/>
          <w:color w:val="323130"/>
        </w:rPr>
        <w:t xml:space="preserve">. More information can be found at the following to IRCC links: </w:t>
      </w:r>
    </w:p>
    <w:p w:rsidR="009F4429" w:rsidRPr="00365D8A" w:rsidRDefault="00A25F3F" w:rsidP="00D46C1A">
      <w:pPr>
        <w:numPr>
          <w:ilvl w:val="1"/>
          <w:numId w:val="9"/>
        </w:numPr>
        <w:contextualSpacing/>
        <w:jc w:val="both"/>
        <w:rPr>
          <w:rFonts w:eastAsia="Times New Roman" w:cstheme="minorHAnsi"/>
          <w:color w:val="0563C1"/>
          <w:sz w:val="22"/>
          <w:szCs w:val="22"/>
          <w:u w:val="single"/>
        </w:rPr>
      </w:pPr>
      <w:hyperlink r:id="rId8" w:history="1">
        <w:r w:rsidR="009F4429" w:rsidRPr="00365D8A">
          <w:rPr>
            <w:rStyle w:val="a7"/>
            <w:rFonts w:cstheme="minorHAnsi"/>
            <w:sz w:val="22"/>
            <w:szCs w:val="22"/>
          </w:rPr>
          <w:t>https://www.canada.ca/en/immigration-refugees-citizenship/services/coronavirus-covid19.html</w:t>
        </w:r>
      </w:hyperlink>
    </w:p>
    <w:p w:rsidR="003072BE" w:rsidRDefault="00A25F3F" w:rsidP="00BA4288">
      <w:pPr>
        <w:numPr>
          <w:ilvl w:val="1"/>
          <w:numId w:val="9"/>
        </w:numPr>
        <w:contextualSpacing/>
        <w:jc w:val="both"/>
        <w:rPr>
          <w:rFonts w:eastAsia="Times New Roman" w:cstheme="minorHAnsi"/>
          <w:color w:val="0563C1"/>
          <w:sz w:val="22"/>
          <w:szCs w:val="22"/>
          <w:u w:val="single"/>
        </w:rPr>
      </w:pPr>
      <w:hyperlink r:id="rId9" w:history="1">
        <w:r w:rsidR="00311FA6" w:rsidRPr="00365D8A">
          <w:rPr>
            <w:rFonts w:eastAsia="Times New Roman" w:cstheme="minorHAnsi"/>
            <w:color w:val="0563C1"/>
            <w:sz w:val="22"/>
            <w:szCs w:val="22"/>
            <w:u w:val="single"/>
          </w:rPr>
          <w:t>https://www.canada.ca/en/immigration-refugees-citizenship/news/2020/03/canada-provides-update-on-exemptions-to-travel-restrictions-to-protect-canadians-and-support-the-economy.html</w:t>
        </w:r>
      </w:hyperlink>
    </w:p>
    <w:p w:rsidR="00BA4288" w:rsidRPr="00BA4288" w:rsidRDefault="00BA4288" w:rsidP="00BA4288">
      <w:pPr>
        <w:ind w:left="1361"/>
        <w:contextualSpacing/>
        <w:jc w:val="both"/>
        <w:rPr>
          <w:rFonts w:eastAsia="Times New Roman" w:cstheme="minorHAnsi"/>
          <w:color w:val="0563C1"/>
          <w:sz w:val="22"/>
          <w:szCs w:val="22"/>
          <w:u w:val="single"/>
        </w:rPr>
      </w:pPr>
    </w:p>
    <w:p w:rsidR="00311FA6" w:rsidRPr="00365D8A" w:rsidRDefault="00311FA6" w:rsidP="00D46C1A">
      <w:pPr>
        <w:pStyle w:val="a8"/>
        <w:numPr>
          <w:ilvl w:val="0"/>
          <w:numId w:val="4"/>
        </w:numPr>
        <w:spacing w:after="0" w:line="240" w:lineRule="auto"/>
        <w:jc w:val="both"/>
        <w:rPr>
          <w:color w:val="323130"/>
        </w:rPr>
      </w:pPr>
      <w:r w:rsidRPr="00365D8A">
        <w:rPr>
          <w:rFonts w:ascii="Arial" w:eastAsia="Arial" w:hAnsi="Arial" w:cs="Arial"/>
          <w:color w:val="323130"/>
        </w:rPr>
        <w:t>The aforementioned sites include specific information, questions and answers related to, among others:</w:t>
      </w:r>
    </w:p>
    <w:p w:rsidR="00311FA6" w:rsidRPr="00365D8A" w:rsidRDefault="00A25F3F" w:rsidP="00365D8A">
      <w:pPr>
        <w:pStyle w:val="a8"/>
        <w:numPr>
          <w:ilvl w:val="1"/>
          <w:numId w:val="9"/>
        </w:numPr>
        <w:jc w:val="both"/>
        <w:rPr>
          <w:color w:val="323130"/>
        </w:rPr>
      </w:pPr>
      <w:hyperlink r:id="rId10">
        <w:r w:rsidR="00311FA6" w:rsidRPr="00365D8A">
          <w:rPr>
            <w:rStyle w:val="a7"/>
            <w:rFonts w:ascii="Arial" w:eastAsia="Arial" w:hAnsi="Arial" w:cs="Arial"/>
            <w:color w:val="323130"/>
          </w:rPr>
          <w:t>Visitors, foreign workers and students</w:t>
        </w:r>
      </w:hyperlink>
      <w:r w:rsidR="00311FA6" w:rsidRPr="00365D8A">
        <w:rPr>
          <w:rFonts w:ascii="Arial" w:eastAsia="Arial" w:hAnsi="Arial" w:cs="Arial"/>
          <w:color w:val="323130"/>
        </w:rPr>
        <w:t>;</w:t>
      </w:r>
    </w:p>
    <w:p w:rsidR="00311FA6" w:rsidRPr="00365D8A" w:rsidRDefault="00311FA6" w:rsidP="001241F0">
      <w:pPr>
        <w:pStyle w:val="a8"/>
        <w:numPr>
          <w:ilvl w:val="2"/>
          <w:numId w:val="9"/>
        </w:numPr>
        <w:jc w:val="both"/>
        <w:rPr>
          <w:color w:val="323130"/>
        </w:rPr>
      </w:pPr>
      <w:r w:rsidRPr="00365D8A">
        <w:rPr>
          <w:rFonts w:ascii="Arial" w:eastAsia="Arial" w:hAnsi="Arial" w:cs="Arial"/>
          <w:color w:val="323130"/>
        </w:rPr>
        <w:t>Post-Graduation Work Permit eligibilities</w:t>
      </w:r>
      <w:r w:rsidR="001241F0">
        <w:rPr>
          <w:rFonts w:ascii="Arial" w:eastAsia="Arial" w:hAnsi="Arial" w:cs="Arial"/>
          <w:color w:val="323130"/>
        </w:rPr>
        <w:t xml:space="preserve"> </w:t>
      </w:r>
      <w:r w:rsidR="001241F0" w:rsidRPr="001241F0">
        <w:rPr>
          <w:rFonts w:ascii="Arial" w:eastAsia="Arial" w:hAnsi="Arial" w:cs="Arial"/>
          <w:b/>
          <w:i/>
          <w:color w:val="323130"/>
        </w:rPr>
        <w:t xml:space="preserve">(Temporary Policy </w:t>
      </w:r>
      <w:r w:rsidR="001241F0">
        <w:rPr>
          <w:rFonts w:ascii="Arial" w:eastAsia="Arial" w:hAnsi="Arial" w:cs="Arial"/>
          <w:b/>
          <w:i/>
          <w:color w:val="323130"/>
        </w:rPr>
        <w:t>Changes announced April 7, 2020)</w:t>
      </w:r>
      <w:r w:rsidR="009D47EA">
        <w:rPr>
          <w:rFonts w:ascii="Arial" w:eastAsia="Arial" w:hAnsi="Arial" w:cs="Arial"/>
          <w:b/>
          <w:i/>
          <w:color w:val="323130"/>
        </w:rPr>
        <w:t xml:space="preserve"> </w:t>
      </w:r>
      <w:hyperlink r:id="rId11" w:anchor="restrictions-students" w:history="1">
        <w:r w:rsidR="009D47EA" w:rsidRPr="009D47EA">
          <w:rPr>
            <w:rStyle w:val="a7"/>
            <w:rFonts w:eastAsia="Arial" w:cstheme="minorHAnsi"/>
          </w:rPr>
          <w:t>https://www.canada.ca/en/immigration-refugees-citizenship/services/coronavirus-covid19/visitors-foreign-workers-students.html#restrictions-students</w:t>
        </w:r>
      </w:hyperlink>
      <w:r w:rsidR="009D47EA" w:rsidRPr="009D47EA">
        <w:rPr>
          <w:rFonts w:eastAsia="Arial" w:cstheme="minorHAnsi"/>
          <w:color w:val="323130"/>
        </w:rPr>
        <w:t xml:space="preserve"> </w:t>
      </w:r>
    </w:p>
    <w:p w:rsidR="00311FA6" w:rsidRPr="00365D8A" w:rsidRDefault="00311FA6" w:rsidP="00365D8A">
      <w:pPr>
        <w:pStyle w:val="a8"/>
        <w:numPr>
          <w:ilvl w:val="2"/>
          <w:numId w:val="9"/>
        </w:numPr>
        <w:jc w:val="both"/>
        <w:rPr>
          <w:color w:val="323130"/>
        </w:rPr>
      </w:pPr>
      <w:r w:rsidRPr="00365D8A">
        <w:rPr>
          <w:rFonts w:ascii="Arial" w:eastAsia="Arial" w:hAnsi="Arial" w:cs="Arial"/>
          <w:color w:val="323130"/>
        </w:rPr>
        <w:t>Guidance in situations where a student’s status has expired, or is about to expire</w:t>
      </w:r>
    </w:p>
    <w:p w:rsidR="00311FA6" w:rsidRPr="00365D8A" w:rsidRDefault="00A25F3F" w:rsidP="00365D8A">
      <w:pPr>
        <w:pStyle w:val="a8"/>
        <w:numPr>
          <w:ilvl w:val="1"/>
          <w:numId w:val="9"/>
        </w:numPr>
        <w:jc w:val="both"/>
        <w:rPr>
          <w:color w:val="323130"/>
        </w:rPr>
      </w:pPr>
      <w:hyperlink r:id="rId12">
        <w:r w:rsidR="00311FA6" w:rsidRPr="00365D8A">
          <w:rPr>
            <w:rStyle w:val="a7"/>
            <w:rFonts w:ascii="Arial" w:eastAsia="Arial" w:hAnsi="Arial" w:cs="Arial"/>
            <w:color w:val="323130"/>
          </w:rPr>
          <w:t>Travel restrictions and exemptions</w:t>
        </w:r>
      </w:hyperlink>
      <w:r w:rsidR="00311FA6" w:rsidRPr="00365D8A">
        <w:rPr>
          <w:rFonts w:ascii="Arial" w:eastAsia="Arial" w:hAnsi="Arial" w:cs="Arial"/>
          <w:color w:val="323130"/>
        </w:rPr>
        <w:t>;</w:t>
      </w:r>
    </w:p>
    <w:p w:rsidR="00311FA6" w:rsidRPr="00365D8A" w:rsidRDefault="00311FA6" w:rsidP="00365D8A">
      <w:pPr>
        <w:pStyle w:val="a8"/>
        <w:numPr>
          <w:ilvl w:val="2"/>
          <w:numId w:val="9"/>
        </w:numPr>
        <w:jc w:val="both"/>
        <w:rPr>
          <w:color w:val="323130"/>
        </w:rPr>
      </w:pPr>
      <w:r w:rsidRPr="00365D8A">
        <w:rPr>
          <w:rFonts w:ascii="Arial" w:eastAsia="Arial" w:hAnsi="Arial" w:cs="Arial"/>
          <w:color w:val="323130"/>
        </w:rPr>
        <w:t>Details on exemptions for certain international students</w:t>
      </w:r>
    </w:p>
    <w:p w:rsidR="00311FA6" w:rsidRPr="00365D8A" w:rsidRDefault="00A25F3F" w:rsidP="00365D8A">
      <w:pPr>
        <w:pStyle w:val="a8"/>
        <w:numPr>
          <w:ilvl w:val="1"/>
          <w:numId w:val="9"/>
        </w:numPr>
        <w:jc w:val="both"/>
        <w:rPr>
          <w:color w:val="323130"/>
        </w:rPr>
      </w:pPr>
      <w:hyperlink r:id="rId13">
        <w:r w:rsidR="00311FA6" w:rsidRPr="00365D8A">
          <w:rPr>
            <w:rStyle w:val="a7"/>
            <w:rFonts w:ascii="Arial" w:eastAsia="Arial" w:hAnsi="Arial" w:cs="Arial"/>
            <w:color w:val="323130"/>
          </w:rPr>
          <w:t xml:space="preserve">IRCC offices and Visa Application </w:t>
        </w:r>
        <w:proofErr w:type="spellStart"/>
        <w:r w:rsidR="00311FA6" w:rsidRPr="00365D8A">
          <w:rPr>
            <w:rStyle w:val="a7"/>
            <w:rFonts w:ascii="Arial" w:eastAsia="Arial" w:hAnsi="Arial" w:cs="Arial"/>
            <w:color w:val="323130"/>
          </w:rPr>
          <w:t>Centres</w:t>
        </w:r>
        <w:proofErr w:type="spellEnd"/>
      </w:hyperlink>
      <w:r w:rsidR="00311FA6" w:rsidRPr="00365D8A">
        <w:rPr>
          <w:rFonts w:ascii="Arial" w:eastAsia="Arial" w:hAnsi="Arial" w:cs="Arial"/>
          <w:color w:val="323130"/>
        </w:rPr>
        <w:t>; and</w:t>
      </w:r>
    </w:p>
    <w:p w:rsidR="00311FA6" w:rsidRPr="00365D8A" w:rsidRDefault="00A25F3F" w:rsidP="00365D8A">
      <w:pPr>
        <w:pStyle w:val="a8"/>
        <w:numPr>
          <w:ilvl w:val="1"/>
          <w:numId w:val="9"/>
        </w:numPr>
        <w:spacing w:after="0"/>
        <w:jc w:val="both"/>
        <w:rPr>
          <w:color w:val="323130"/>
        </w:rPr>
      </w:pPr>
      <w:hyperlink r:id="rId14">
        <w:r w:rsidR="00311FA6" w:rsidRPr="00365D8A">
          <w:rPr>
            <w:rStyle w:val="a7"/>
            <w:rFonts w:ascii="Arial" w:eastAsia="Arial" w:hAnsi="Arial" w:cs="Arial"/>
            <w:color w:val="323130"/>
          </w:rPr>
          <w:t>Biometrics</w:t>
        </w:r>
      </w:hyperlink>
      <w:r w:rsidR="00311FA6" w:rsidRPr="00365D8A">
        <w:rPr>
          <w:rFonts w:ascii="Arial" w:eastAsia="Arial" w:hAnsi="Arial" w:cs="Arial"/>
          <w:color w:val="323130"/>
        </w:rPr>
        <w:t>.</w:t>
      </w:r>
    </w:p>
    <w:p w:rsidR="00261062" w:rsidRPr="00365D8A" w:rsidRDefault="00261062" w:rsidP="00D46C1A">
      <w:pPr>
        <w:jc w:val="both"/>
        <w:rPr>
          <w:color w:val="323130"/>
          <w:sz w:val="22"/>
          <w:szCs w:val="22"/>
        </w:rPr>
      </w:pPr>
    </w:p>
    <w:p w:rsidR="00A16AE8" w:rsidRPr="00365D8A" w:rsidRDefault="00311FA6" w:rsidP="00365D8A">
      <w:pPr>
        <w:pStyle w:val="a8"/>
        <w:numPr>
          <w:ilvl w:val="0"/>
          <w:numId w:val="9"/>
        </w:numPr>
        <w:jc w:val="both"/>
        <w:rPr>
          <w:rFonts w:ascii="Arial" w:eastAsia="Arial" w:hAnsi="Arial" w:cs="Arial"/>
        </w:rPr>
      </w:pPr>
      <w:r w:rsidRPr="00365D8A">
        <w:rPr>
          <w:rFonts w:ascii="Arial" w:eastAsia="Arial" w:hAnsi="Arial" w:cs="Arial"/>
        </w:rPr>
        <w:lastRenderedPageBreak/>
        <w:t xml:space="preserve">For international students specifically: </w:t>
      </w:r>
    </w:p>
    <w:p w:rsidR="00A16AE8" w:rsidRPr="00365D8A" w:rsidRDefault="00311FA6" w:rsidP="00365D8A">
      <w:pPr>
        <w:pStyle w:val="a8"/>
        <w:numPr>
          <w:ilvl w:val="1"/>
          <w:numId w:val="9"/>
        </w:numPr>
        <w:jc w:val="both"/>
        <w:rPr>
          <w:rFonts w:ascii="Arial" w:eastAsia="Arial" w:hAnsi="Arial" w:cs="Arial"/>
          <w:color w:val="323130"/>
        </w:rPr>
      </w:pPr>
      <w:r w:rsidRPr="00365D8A">
        <w:rPr>
          <w:rFonts w:ascii="Arial" w:hAnsi="Arial" w:cs="Arial"/>
          <w:color w:val="000000" w:themeColor="text1"/>
        </w:rPr>
        <w:t xml:space="preserve">International students who remain in Canada can apply to renew their study permit, and can continue to study and work while their application renewal is being processed. </w:t>
      </w:r>
    </w:p>
    <w:p w:rsidR="00A16AE8" w:rsidRPr="00365D8A" w:rsidRDefault="00311FA6" w:rsidP="00365D8A">
      <w:pPr>
        <w:pStyle w:val="a8"/>
        <w:numPr>
          <w:ilvl w:val="1"/>
          <w:numId w:val="9"/>
        </w:numPr>
        <w:jc w:val="both"/>
        <w:rPr>
          <w:rFonts w:ascii="Arial" w:eastAsia="Arial" w:hAnsi="Arial" w:cs="Arial"/>
          <w:color w:val="323130"/>
        </w:rPr>
      </w:pPr>
      <w:r w:rsidRPr="00365D8A">
        <w:rPr>
          <w:rFonts w:ascii="Arial" w:hAnsi="Arial" w:cs="Arial"/>
          <w:color w:val="000000" w:themeColor="text1"/>
        </w:rPr>
        <w:t xml:space="preserve">At this time, international students who held a valid study permit granted before March 18, 2020, will be able to travel to Canada. </w:t>
      </w:r>
    </w:p>
    <w:p w:rsidR="00311FA6" w:rsidRPr="00365D8A" w:rsidRDefault="00311FA6" w:rsidP="00365D8A">
      <w:pPr>
        <w:pStyle w:val="a8"/>
        <w:numPr>
          <w:ilvl w:val="1"/>
          <w:numId w:val="9"/>
        </w:numPr>
        <w:jc w:val="both"/>
        <w:rPr>
          <w:rFonts w:ascii="Arial" w:eastAsia="Arial" w:hAnsi="Arial" w:cs="Arial"/>
          <w:color w:val="323130"/>
        </w:rPr>
      </w:pPr>
      <w:r w:rsidRPr="00365D8A">
        <w:rPr>
          <w:rFonts w:ascii="Arial" w:hAnsi="Arial" w:cs="Arial"/>
          <w:color w:val="000000" w:themeColor="text1"/>
        </w:rPr>
        <w:t xml:space="preserve">If a study permit was issued to an international student on, or after, March 18, 2020, they are currently not allowed to travel to Canada. </w:t>
      </w:r>
    </w:p>
    <w:p w:rsidR="00311FA6" w:rsidRPr="00D21D76" w:rsidRDefault="00311FA6" w:rsidP="00D46C1A">
      <w:pPr>
        <w:pStyle w:val="a8"/>
        <w:spacing w:after="0" w:line="240" w:lineRule="auto"/>
        <w:jc w:val="both"/>
        <w:rPr>
          <w:rFonts w:ascii="Arial" w:eastAsia="Arial" w:hAnsi="Arial" w:cs="Arial"/>
          <w:color w:val="323130"/>
        </w:rPr>
      </w:pPr>
    </w:p>
    <w:p w:rsidR="00311FA6" w:rsidRPr="00365D8A" w:rsidRDefault="00311FA6" w:rsidP="00D46C1A">
      <w:pPr>
        <w:pStyle w:val="a8"/>
        <w:numPr>
          <w:ilvl w:val="0"/>
          <w:numId w:val="7"/>
        </w:numPr>
        <w:spacing w:after="0" w:line="240" w:lineRule="auto"/>
        <w:jc w:val="both"/>
        <w:rPr>
          <w:rFonts w:ascii="Arial" w:eastAsia="Arial" w:hAnsi="Arial" w:cs="Arial"/>
          <w:b/>
          <w:bCs/>
          <w:sz w:val="24"/>
        </w:rPr>
      </w:pPr>
      <w:r w:rsidRPr="00365D8A">
        <w:rPr>
          <w:rFonts w:ascii="Arial" w:eastAsia="Arial" w:hAnsi="Arial" w:cs="Arial"/>
          <w:b/>
          <w:bCs/>
          <w:sz w:val="24"/>
        </w:rPr>
        <w:t>Eligibility for Government of Canada-funded benefits</w:t>
      </w:r>
    </w:p>
    <w:p w:rsidR="00311FA6" w:rsidRPr="008933E2" w:rsidRDefault="00311FA6" w:rsidP="00D46C1A">
      <w:pPr>
        <w:pStyle w:val="a8"/>
        <w:numPr>
          <w:ilvl w:val="0"/>
          <w:numId w:val="3"/>
        </w:numPr>
        <w:spacing w:after="120" w:line="240" w:lineRule="auto"/>
        <w:ind w:left="714" w:hanging="357"/>
        <w:contextualSpacing w:val="0"/>
        <w:jc w:val="both"/>
      </w:pPr>
      <w:r w:rsidRPr="008933E2">
        <w:rPr>
          <w:rFonts w:ascii="Arial" w:eastAsia="Arial" w:hAnsi="Arial" w:cs="Arial"/>
        </w:rPr>
        <w:t xml:space="preserve">International students who meet the eligibility criteria laid out for either the </w:t>
      </w:r>
      <w:r w:rsidRPr="008933E2">
        <w:rPr>
          <w:rFonts w:ascii="Arial" w:eastAsia="Arial" w:hAnsi="Arial" w:cs="Arial"/>
          <w:b/>
          <w:u w:val="single"/>
        </w:rPr>
        <w:t>Employment Insurance (EI) program</w:t>
      </w:r>
      <w:r w:rsidRPr="008933E2">
        <w:rPr>
          <w:rFonts w:ascii="Arial" w:eastAsia="Arial" w:hAnsi="Arial" w:cs="Arial"/>
        </w:rPr>
        <w:t xml:space="preserve">, or the </w:t>
      </w:r>
      <w:r w:rsidRPr="008933E2">
        <w:rPr>
          <w:rFonts w:ascii="Arial" w:eastAsia="Arial" w:hAnsi="Arial" w:cs="Arial"/>
          <w:b/>
          <w:u w:val="single"/>
        </w:rPr>
        <w:t>new Canadian Emergency Response Benefit (CERB) program</w:t>
      </w:r>
      <w:r w:rsidRPr="008933E2">
        <w:rPr>
          <w:rFonts w:ascii="Arial" w:eastAsia="Arial" w:hAnsi="Arial" w:cs="Arial"/>
        </w:rPr>
        <w:t xml:space="preserve">, </w:t>
      </w:r>
      <w:r w:rsidR="006E5125" w:rsidRPr="008933E2">
        <w:rPr>
          <w:rFonts w:ascii="Arial" w:eastAsia="Arial" w:hAnsi="Arial" w:cs="Arial"/>
        </w:rPr>
        <w:t>may</w:t>
      </w:r>
      <w:r w:rsidRPr="008933E2">
        <w:rPr>
          <w:rFonts w:ascii="Arial" w:eastAsia="Arial" w:hAnsi="Arial" w:cs="Arial"/>
        </w:rPr>
        <w:t xml:space="preserve"> qualify to receive these financial supports. International students who are currently in Canada, who have worked the minimum number of hours and who meet the minimum income threshold can apply to these programs.</w:t>
      </w:r>
    </w:p>
    <w:p w:rsidR="009A3CD1" w:rsidRPr="008933E2" w:rsidRDefault="00840CD1" w:rsidP="00D46C1A">
      <w:pPr>
        <w:pStyle w:val="a8"/>
        <w:numPr>
          <w:ilvl w:val="0"/>
          <w:numId w:val="3"/>
        </w:numPr>
        <w:spacing w:after="120" w:line="240" w:lineRule="auto"/>
        <w:ind w:left="714" w:hanging="357"/>
        <w:contextualSpacing w:val="0"/>
        <w:jc w:val="both"/>
        <w:rPr>
          <w:rFonts w:ascii="Calibri" w:eastAsia="Times New Roman" w:hAnsi="Calibri" w:cs="Calibri"/>
          <w:color w:val="0563C1"/>
          <w:sz w:val="24"/>
          <w:szCs w:val="24"/>
          <w:u w:val="single"/>
          <w:lang w:val="en-CA"/>
        </w:rPr>
      </w:pPr>
      <w:r w:rsidRPr="008933E2">
        <w:rPr>
          <w:rFonts w:ascii="Arial" w:eastAsia="Arial" w:hAnsi="Arial" w:cs="Arial"/>
        </w:rPr>
        <w:t xml:space="preserve">Employment and Social Development Canada has published information on the new </w:t>
      </w:r>
      <w:r w:rsidRPr="008933E2">
        <w:rPr>
          <w:rFonts w:ascii="Arial" w:eastAsia="Arial" w:hAnsi="Arial" w:cs="Arial"/>
          <w:b/>
          <w:u w:val="single"/>
        </w:rPr>
        <w:t>Canada Emergency Response Benefit (CERB)</w:t>
      </w:r>
      <w:r w:rsidRPr="008933E2">
        <w:rPr>
          <w:rFonts w:ascii="Arial" w:eastAsia="Arial" w:hAnsi="Arial" w:cs="Arial"/>
        </w:rPr>
        <w:t xml:space="preserve"> introduced as part of the </w:t>
      </w:r>
      <w:r w:rsidRPr="008933E2">
        <w:rPr>
          <w:rFonts w:ascii="Arial" w:eastAsia="Arial" w:hAnsi="Arial" w:cs="Arial"/>
          <w:b/>
          <w:u w:val="single"/>
        </w:rPr>
        <w:t>Government of Canada’s COVID-19 Economic Response Plan</w:t>
      </w:r>
      <w:r w:rsidRPr="008933E2">
        <w:rPr>
          <w:rFonts w:ascii="Arial" w:eastAsia="Arial" w:hAnsi="Arial" w:cs="Arial"/>
        </w:rPr>
        <w:t xml:space="preserve">. </w:t>
      </w:r>
      <w:r w:rsidR="009A3CD1" w:rsidRPr="008933E2">
        <w:rPr>
          <w:rFonts w:ascii="Arial" w:eastAsia="Arial" w:hAnsi="Arial" w:cs="Arial"/>
          <w:lang w:val="en-CA"/>
        </w:rPr>
        <w:t xml:space="preserve">This measure targets workers in Canada whose income from employment or self-employment has been impacted by the COVID-19 outbreak. </w:t>
      </w:r>
      <w:r w:rsidRPr="008933E2">
        <w:rPr>
          <w:rFonts w:ascii="Arial" w:hAnsi="Arial" w:cs="Arial"/>
          <w:shd w:val="clear" w:color="auto" w:fill="FFFFFF"/>
        </w:rPr>
        <w:t xml:space="preserve">More information can be found here: </w:t>
      </w:r>
      <w:hyperlink r:id="rId15" w:history="1">
        <w:r w:rsidRPr="008933E2">
          <w:rPr>
            <w:rStyle w:val="a7"/>
            <w:rFonts w:cstheme="minorHAnsi"/>
            <w:sz w:val="24"/>
            <w:szCs w:val="24"/>
          </w:rPr>
          <w:t>https://www.canada.ca/en/employment-social-development/news/2020/04/canada-emergency-response-benefit-to-launch-on-april-6.html</w:t>
        </w:r>
      </w:hyperlink>
      <w:r w:rsidRPr="008933E2">
        <w:rPr>
          <w:rFonts w:cstheme="minorHAnsi"/>
          <w:sz w:val="24"/>
          <w:szCs w:val="24"/>
        </w:rPr>
        <w:t>.</w:t>
      </w:r>
    </w:p>
    <w:p w:rsidR="009A3CD1" w:rsidRPr="008933E2" w:rsidRDefault="00544D57" w:rsidP="008933E2">
      <w:pPr>
        <w:pStyle w:val="a8"/>
        <w:numPr>
          <w:ilvl w:val="0"/>
          <w:numId w:val="3"/>
        </w:numPr>
        <w:spacing w:after="120" w:line="240" w:lineRule="auto"/>
        <w:ind w:left="714" w:hanging="357"/>
        <w:contextualSpacing w:val="0"/>
        <w:rPr>
          <w:rStyle w:val="a7"/>
          <w:rFonts w:ascii="Calibri" w:eastAsia="Times New Roman" w:hAnsi="Calibri" w:cs="Calibri"/>
          <w:color w:val="0563C1"/>
          <w:sz w:val="24"/>
          <w:szCs w:val="24"/>
          <w:lang w:val="en-CA"/>
        </w:rPr>
      </w:pPr>
      <w:r w:rsidRPr="008933E2">
        <w:rPr>
          <w:rFonts w:ascii="Arial" w:hAnsi="Arial" w:cs="Arial"/>
          <w:lang w:val="en-CA"/>
        </w:rPr>
        <w:t>For the most up-to-date information on the Canada Emergency Response Benefit (CERB), including a list of frequently asked questions, please visit:</w:t>
      </w:r>
      <w:r w:rsidRPr="008933E2">
        <w:rPr>
          <w:rFonts w:ascii="Arial" w:hAnsi="Arial" w:cs="Arial"/>
        </w:rPr>
        <w:t xml:space="preserve"> </w:t>
      </w:r>
      <w:r w:rsidR="009A3CD1" w:rsidRPr="008933E2">
        <w:rPr>
          <w:rFonts w:ascii="Arial" w:hAnsi="Arial" w:cs="Arial"/>
        </w:rPr>
        <w:t xml:space="preserve"> </w:t>
      </w:r>
      <w:hyperlink r:id="rId16" w:history="1">
        <w:r w:rsidR="009A3CD1" w:rsidRPr="008933E2">
          <w:rPr>
            <w:rStyle w:val="a7"/>
            <w:sz w:val="24"/>
            <w:szCs w:val="24"/>
          </w:rPr>
          <w:t>https://www.canada.ca/en/services/benefits/ei/cerb-application.html</w:t>
        </w:r>
      </w:hyperlink>
    </w:p>
    <w:p w:rsidR="00544D57" w:rsidRPr="008933E2" w:rsidRDefault="00A650D5" w:rsidP="00D46C1A">
      <w:pPr>
        <w:pStyle w:val="a8"/>
        <w:numPr>
          <w:ilvl w:val="0"/>
          <w:numId w:val="3"/>
        </w:numPr>
        <w:spacing w:after="0" w:line="240" w:lineRule="auto"/>
        <w:jc w:val="both"/>
        <w:rPr>
          <w:rFonts w:ascii="Arial" w:hAnsi="Arial" w:cs="Arial"/>
        </w:rPr>
      </w:pPr>
      <w:r w:rsidRPr="008933E2">
        <w:rPr>
          <w:rFonts w:ascii="Arial" w:hAnsi="Arial" w:cs="Arial"/>
        </w:rPr>
        <w:t xml:space="preserve">The aforementioned site </w:t>
      </w:r>
      <w:r w:rsidR="00544D57" w:rsidRPr="008933E2">
        <w:rPr>
          <w:rFonts w:ascii="Arial" w:hAnsi="Arial" w:cs="Arial"/>
        </w:rPr>
        <w:t xml:space="preserve">includes questions and answers, </w:t>
      </w:r>
      <w:r w:rsidRPr="008933E2">
        <w:rPr>
          <w:rFonts w:ascii="Arial" w:hAnsi="Arial" w:cs="Arial"/>
        </w:rPr>
        <w:t>such as</w:t>
      </w:r>
      <w:r w:rsidR="00544D57" w:rsidRPr="008933E2">
        <w:rPr>
          <w:rFonts w:ascii="Arial" w:hAnsi="Arial" w:cs="Arial"/>
        </w:rPr>
        <w:t>:</w:t>
      </w:r>
    </w:p>
    <w:p w:rsidR="00544D57" w:rsidRPr="008933E2" w:rsidRDefault="00544D57" w:rsidP="00D46C1A">
      <w:pPr>
        <w:pStyle w:val="a8"/>
        <w:numPr>
          <w:ilvl w:val="1"/>
          <w:numId w:val="3"/>
        </w:numPr>
        <w:spacing w:after="0" w:line="240" w:lineRule="auto"/>
        <w:jc w:val="both"/>
        <w:rPr>
          <w:rFonts w:ascii="Arial" w:hAnsi="Arial" w:cs="Arial"/>
          <w:b/>
          <w:i/>
        </w:rPr>
      </w:pPr>
      <w:r w:rsidRPr="008933E2">
        <w:rPr>
          <w:rFonts w:ascii="Arial" w:hAnsi="Arial" w:cs="Arial"/>
          <w:b/>
          <w:i/>
        </w:rPr>
        <w:t xml:space="preserve">Can you receive the Canada Emergency Response Benefit if you are not a citizen or permanent resident? </w:t>
      </w:r>
    </w:p>
    <w:p w:rsidR="003072BE" w:rsidRPr="008933E2" w:rsidRDefault="00544D57" w:rsidP="00D46C1A">
      <w:pPr>
        <w:pStyle w:val="a8"/>
        <w:numPr>
          <w:ilvl w:val="1"/>
          <w:numId w:val="3"/>
        </w:numPr>
        <w:spacing w:after="0" w:line="240" w:lineRule="auto"/>
        <w:jc w:val="both"/>
        <w:rPr>
          <w:rFonts w:ascii="Arial" w:hAnsi="Arial" w:cs="Arial"/>
          <w:i/>
        </w:rPr>
      </w:pPr>
      <w:r w:rsidRPr="008933E2">
        <w:rPr>
          <w:rFonts w:ascii="Arial" w:hAnsi="Arial" w:cs="Arial"/>
          <w:i/>
        </w:rPr>
        <w:t>To be eligible for the Canada Emergency Response Benefit, you must reside in Canada and have a valid Social Insurance Number.</w:t>
      </w:r>
    </w:p>
    <w:p w:rsidR="00544D57" w:rsidRPr="008933E2" w:rsidRDefault="00544D57" w:rsidP="00D46C1A">
      <w:pPr>
        <w:pStyle w:val="a8"/>
        <w:numPr>
          <w:ilvl w:val="1"/>
          <w:numId w:val="3"/>
        </w:numPr>
        <w:spacing w:after="0" w:line="240" w:lineRule="auto"/>
        <w:jc w:val="both"/>
        <w:rPr>
          <w:rFonts w:ascii="Arial" w:hAnsi="Arial" w:cs="Arial"/>
          <w:i/>
        </w:rPr>
      </w:pPr>
      <w:r w:rsidRPr="008933E2">
        <w:rPr>
          <w:rFonts w:ascii="Arial" w:hAnsi="Arial" w:cs="Arial"/>
          <w:i/>
        </w:rPr>
        <w:t>Workers who are not Canadian citizens or permanent residents – including temporary foreign workers and international students – may be eligible to receive the Benefit if they meet the other eligibility requirements.</w:t>
      </w:r>
    </w:p>
    <w:p w:rsidR="0047694B" w:rsidRPr="008933E2" w:rsidRDefault="0047694B" w:rsidP="00D46C1A">
      <w:pPr>
        <w:pStyle w:val="a8"/>
        <w:spacing w:after="0" w:line="240" w:lineRule="auto"/>
        <w:jc w:val="both"/>
        <w:rPr>
          <w:rFonts w:ascii="Calibri" w:eastAsia="Times New Roman" w:hAnsi="Calibri" w:cs="Calibri"/>
          <w:color w:val="0563C1"/>
          <w:sz w:val="24"/>
          <w:szCs w:val="24"/>
          <w:u w:val="single"/>
          <w:lang w:val="en-CA"/>
        </w:rPr>
      </w:pPr>
    </w:p>
    <w:p w:rsidR="00B21BAF" w:rsidRPr="00B21BAF" w:rsidRDefault="009A3CD1" w:rsidP="00D46C1A">
      <w:pPr>
        <w:pStyle w:val="a8"/>
        <w:numPr>
          <w:ilvl w:val="0"/>
          <w:numId w:val="3"/>
        </w:numPr>
        <w:spacing w:after="120" w:line="240" w:lineRule="auto"/>
        <w:ind w:left="714"/>
        <w:contextualSpacing w:val="0"/>
        <w:jc w:val="both"/>
        <w:rPr>
          <w:rFonts w:ascii="Arial" w:hAnsi="Arial" w:cs="Arial"/>
          <w:i/>
          <w:color w:val="0070C0"/>
          <w:u w:val="single"/>
        </w:rPr>
      </w:pPr>
      <w:r w:rsidRPr="008933E2">
        <w:rPr>
          <w:rFonts w:ascii="Arial" w:hAnsi="Arial" w:cs="Arial"/>
          <w:b/>
        </w:rPr>
        <w:t>Applications for the Canada Emergency Response Benefit will be accepted as of April 6.</w:t>
      </w:r>
      <w:r w:rsidR="0047694B" w:rsidRPr="008933E2">
        <w:rPr>
          <w:rFonts w:ascii="Arial" w:hAnsi="Arial" w:cs="Arial"/>
          <w:b/>
        </w:rPr>
        <w:t xml:space="preserve"> </w:t>
      </w:r>
      <w:r w:rsidR="003072BE" w:rsidRPr="008933E2">
        <w:rPr>
          <w:rFonts w:ascii="Arial" w:hAnsi="Arial" w:cs="Arial"/>
        </w:rPr>
        <w:t>Information on how to get ready to apply for the Canada Emergency Response Benefit is available online:</w:t>
      </w:r>
      <w:r w:rsidR="00261062" w:rsidRPr="008933E2">
        <w:rPr>
          <w:rFonts w:ascii="Arial" w:hAnsi="Arial" w:cs="Arial"/>
        </w:rPr>
        <w:t xml:space="preserve">  </w:t>
      </w:r>
    </w:p>
    <w:p w:rsidR="0047694B" w:rsidRPr="00B21BAF" w:rsidRDefault="003072BE" w:rsidP="00B21BAF">
      <w:pPr>
        <w:spacing w:after="120"/>
        <w:ind w:left="714"/>
        <w:jc w:val="both"/>
        <w:rPr>
          <w:rFonts w:ascii="Arial" w:hAnsi="Arial" w:cs="Arial"/>
          <w:i/>
          <w:color w:val="0070C0"/>
          <w:u w:val="single"/>
        </w:rPr>
      </w:pPr>
      <w:r w:rsidRPr="00B21BAF">
        <w:rPr>
          <w:rFonts w:cstheme="minorHAnsi"/>
          <w:color w:val="0070C0"/>
          <w:u w:val="single"/>
        </w:rPr>
        <w:t>https://www.canada.ca/en/revenue-agency/services/benefits/apply-for-cerb-with-cra.html</w:t>
      </w:r>
    </w:p>
    <w:p w:rsidR="0047694B" w:rsidRPr="008933E2" w:rsidRDefault="009A3CD1" w:rsidP="00D46C1A">
      <w:pPr>
        <w:pStyle w:val="a8"/>
        <w:numPr>
          <w:ilvl w:val="0"/>
          <w:numId w:val="11"/>
        </w:numPr>
        <w:spacing w:after="120" w:line="240" w:lineRule="auto"/>
        <w:ind w:left="714" w:hanging="357"/>
        <w:contextualSpacing w:val="0"/>
        <w:jc w:val="both"/>
        <w:rPr>
          <w:rFonts w:ascii="Arial" w:hAnsi="Arial" w:cs="Arial"/>
          <w:i/>
        </w:rPr>
      </w:pPr>
      <w:r w:rsidRPr="008933E2">
        <w:rPr>
          <w:rFonts w:ascii="Arial" w:hAnsi="Arial" w:cs="Arial"/>
        </w:rPr>
        <w:t>More information on the Government of Canada’s COVID-19 Economic Response Plan</w:t>
      </w:r>
      <w:r w:rsidR="0047694B" w:rsidRPr="008933E2">
        <w:rPr>
          <w:rFonts w:ascii="Arial" w:hAnsi="Arial" w:cs="Arial"/>
        </w:rPr>
        <w:t>:</w:t>
      </w:r>
      <w:r w:rsidRPr="008933E2">
        <w:rPr>
          <w:rFonts w:ascii="Arial" w:hAnsi="Arial" w:cs="Arial"/>
        </w:rPr>
        <w:t xml:space="preserve"> </w:t>
      </w:r>
      <w:hyperlink r:id="rId17" w:tgtFrame="_blank" w:history="1">
        <w:r w:rsidR="00311FA6" w:rsidRPr="008933E2">
          <w:rPr>
            <w:rFonts w:ascii="Calibri" w:eastAsia="Times New Roman" w:hAnsi="Calibri" w:cs="Calibri"/>
            <w:color w:val="0563C1"/>
            <w:sz w:val="24"/>
            <w:szCs w:val="24"/>
            <w:u w:val="single"/>
            <w:bdr w:val="none" w:sz="0" w:space="0" w:color="auto" w:frame="1"/>
            <w:shd w:val="clear" w:color="auto" w:fill="FFFFFF"/>
            <w:lang w:val="en-CA"/>
          </w:rPr>
          <w:t>https://www.canada.ca/en/department-finance/economic-response-plan.html</w:t>
        </w:r>
      </w:hyperlink>
      <w:r w:rsidR="0047694B" w:rsidRPr="008933E2">
        <w:rPr>
          <w:rFonts w:ascii="Arial" w:eastAsia="Arial" w:hAnsi="Arial" w:cs="Arial"/>
          <w:bCs/>
          <w:color w:val="323130"/>
        </w:rPr>
        <w:t>.</w:t>
      </w:r>
      <w:r w:rsidR="0047694B" w:rsidRPr="008933E2">
        <w:rPr>
          <w:rFonts w:ascii="Arial" w:eastAsia="Arial" w:hAnsi="Arial" w:cs="Arial"/>
          <w:b/>
          <w:bCs/>
          <w:color w:val="323130"/>
        </w:rPr>
        <w:t xml:space="preserve"> </w:t>
      </w:r>
    </w:p>
    <w:p w:rsidR="00261062" w:rsidRPr="00365D8A" w:rsidRDefault="0047694B" w:rsidP="00365D8A">
      <w:pPr>
        <w:pStyle w:val="a8"/>
        <w:numPr>
          <w:ilvl w:val="0"/>
          <w:numId w:val="11"/>
        </w:numPr>
        <w:spacing w:after="120" w:line="240" w:lineRule="auto"/>
        <w:ind w:left="714" w:hanging="357"/>
        <w:contextualSpacing w:val="0"/>
        <w:jc w:val="both"/>
        <w:rPr>
          <w:rFonts w:ascii="Arial" w:hAnsi="Arial" w:cs="Arial"/>
          <w:i/>
        </w:rPr>
      </w:pPr>
      <w:r w:rsidRPr="008933E2">
        <w:rPr>
          <w:rFonts w:ascii="Arial" w:eastAsia="Arial" w:hAnsi="Arial" w:cs="Arial"/>
          <w:bCs/>
          <w:color w:val="323130"/>
        </w:rPr>
        <w:t xml:space="preserve">More information </w:t>
      </w:r>
      <w:r w:rsidR="009979B6" w:rsidRPr="008933E2">
        <w:rPr>
          <w:rFonts w:ascii="Arial" w:eastAsia="Arial" w:hAnsi="Arial" w:cs="Arial"/>
          <w:bCs/>
          <w:color w:val="323130"/>
        </w:rPr>
        <w:t xml:space="preserve">from Employment and Social Development Canada </w:t>
      </w:r>
      <w:r w:rsidRPr="008933E2">
        <w:rPr>
          <w:rFonts w:ascii="Arial" w:eastAsia="Arial" w:hAnsi="Arial" w:cs="Arial"/>
          <w:bCs/>
          <w:color w:val="323130"/>
        </w:rPr>
        <w:t xml:space="preserve">on Government of Canada benefits and services: </w:t>
      </w:r>
      <w:hyperlink r:id="rId18" w:history="1">
        <w:r w:rsidRPr="008933E2">
          <w:rPr>
            <w:rStyle w:val="a7"/>
            <w:sz w:val="24"/>
            <w:szCs w:val="24"/>
          </w:rPr>
          <w:t>https://www.canada.ca/en/employment-social-development/corporate/notices/coronavirus.html</w:t>
        </w:r>
      </w:hyperlink>
      <w:r w:rsidRPr="008933E2">
        <w:t>.</w:t>
      </w:r>
    </w:p>
    <w:p w:rsidR="00261062" w:rsidRPr="0047694B" w:rsidRDefault="00261062" w:rsidP="00D46C1A">
      <w:pPr>
        <w:pStyle w:val="a8"/>
        <w:jc w:val="both"/>
        <w:rPr>
          <w:rFonts w:ascii="Arial" w:hAnsi="Arial" w:cs="Arial"/>
          <w:i/>
        </w:rPr>
      </w:pPr>
    </w:p>
    <w:p w:rsidR="00311FA6" w:rsidRPr="00365D8A" w:rsidRDefault="00311FA6" w:rsidP="00D46C1A">
      <w:pPr>
        <w:pStyle w:val="a8"/>
        <w:numPr>
          <w:ilvl w:val="0"/>
          <w:numId w:val="7"/>
        </w:numPr>
        <w:spacing w:after="0" w:line="240" w:lineRule="auto"/>
        <w:jc w:val="both"/>
        <w:rPr>
          <w:rFonts w:ascii="Arial" w:eastAsia="Arial" w:hAnsi="Arial" w:cs="Arial"/>
          <w:b/>
          <w:bCs/>
          <w:color w:val="323130"/>
          <w:sz w:val="24"/>
        </w:rPr>
      </w:pPr>
      <w:r w:rsidRPr="00365D8A">
        <w:rPr>
          <w:rFonts w:ascii="Arial" w:eastAsia="Arial" w:hAnsi="Arial" w:cs="Arial"/>
          <w:b/>
          <w:bCs/>
          <w:color w:val="323130"/>
          <w:sz w:val="24"/>
        </w:rPr>
        <w:lastRenderedPageBreak/>
        <w:t>Information for Government of Canada-funded scholarship students</w:t>
      </w:r>
    </w:p>
    <w:p w:rsidR="00311FA6" w:rsidRDefault="00311FA6" w:rsidP="00D46C1A">
      <w:pPr>
        <w:pStyle w:val="a8"/>
        <w:numPr>
          <w:ilvl w:val="0"/>
          <w:numId w:val="5"/>
        </w:numPr>
        <w:spacing w:after="0" w:line="240" w:lineRule="auto"/>
        <w:jc w:val="both"/>
        <w:rPr>
          <w:color w:val="323130"/>
        </w:rPr>
      </w:pPr>
      <w:r w:rsidRPr="506BDC29">
        <w:rPr>
          <w:rFonts w:ascii="Arial" w:eastAsia="Arial" w:hAnsi="Arial" w:cs="Arial"/>
          <w:color w:val="323130"/>
        </w:rPr>
        <w:t xml:space="preserve">Global Affairs Canada is in close contact with its scholarship program administrators to identify guidance and support required by scholarship recipients. Individuals with concerns should reach out to their host institutions in Canada as a first point of contact. </w:t>
      </w:r>
    </w:p>
    <w:p w:rsidR="00311FA6" w:rsidRDefault="00311FA6" w:rsidP="00D46C1A">
      <w:pPr>
        <w:pStyle w:val="a8"/>
        <w:numPr>
          <w:ilvl w:val="0"/>
          <w:numId w:val="5"/>
        </w:numPr>
        <w:spacing w:after="0" w:line="240" w:lineRule="auto"/>
        <w:jc w:val="both"/>
        <w:rPr>
          <w:color w:val="323130"/>
        </w:rPr>
      </w:pPr>
      <w:r w:rsidRPr="506BDC29">
        <w:rPr>
          <w:rFonts w:ascii="Arial" w:eastAsia="Arial" w:hAnsi="Arial" w:cs="Arial"/>
          <w:color w:val="323130"/>
          <w:u w:val="single"/>
          <w:lang w:val="en-CA"/>
        </w:rPr>
        <w:t>International Scholarships deadlines</w:t>
      </w:r>
      <w:r w:rsidRPr="506BDC29">
        <w:rPr>
          <w:rFonts w:ascii="Arial" w:eastAsia="Arial" w:hAnsi="Arial" w:cs="Arial"/>
          <w:color w:val="323130"/>
          <w:lang w:val="en-CA"/>
        </w:rPr>
        <w:t xml:space="preserve">: GAC has extended all open scholarship competition deadlines by three weeks. More information can be found at the EduCanada.ca website </w:t>
      </w:r>
      <w:hyperlink r:id="rId19">
        <w:r w:rsidRPr="506BDC29">
          <w:rPr>
            <w:rStyle w:val="a7"/>
            <w:rFonts w:ascii="Arial" w:eastAsia="Arial" w:hAnsi="Arial" w:cs="Arial"/>
            <w:color w:val="0563C1"/>
            <w:lang w:val="en-CA"/>
          </w:rPr>
          <w:t>here</w:t>
        </w:r>
      </w:hyperlink>
      <w:r w:rsidRPr="506BDC29">
        <w:rPr>
          <w:rFonts w:ascii="Arial" w:eastAsia="Arial" w:hAnsi="Arial" w:cs="Arial"/>
          <w:color w:val="0563C1"/>
          <w:u w:val="single"/>
          <w:lang w:val="en-CA"/>
        </w:rPr>
        <w:t>.</w:t>
      </w:r>
    </w:p>
    <w:p w:rsidR="00311FA6" w:rsidRDefault="00311FA6" w:rsidP="00D46C1A">
      <w:pPr>
        <w:pStyle w:val="a8"/>
        <w:numPr>
          <w:ilvl w:val="0"/>
          <w:numId w:val="5"/>
        </w:numPr>
        <w:spacing w:after="0" w:line="240" w:lineRule="auto"/>
        <w:jc w:val="both"/>
        <w:rPr>
          <w:color w:val="323130"/>
        </w:rPr>
      </w:pPr>
      <w:r w:rsidRPr="506BDC29">
        <w:rPr>
          <w:rFonts w:ascii="Arial" w:eastAsia="Arial" w:hAnsi="Arial" w:cs="Arial"/>
          <w:color w:val="323130"/>
          <w:lang w:val="en-CA"/>
        </w:rPr>
        <w:t xml:space="preserve">International students that are currently in Canada under one of the Student Exchange Programs, including the inbound portion of the Canada-China Scholars’ Exchange Program (CCSEP), have the option to return to their home countries and finish their studies online (if their school offers that option). There will be no penalties for doing so. If a student wishes to withdraw completely from the program, they will still receive a prorated amount of the scholarship.  </w:t>
      </w:r>
    </w:p>
    <w:p w:rsidR="00311FA6" w:rsidRPr="00311FA6" w:rsidRDefault="00311FA6" w:rsidP="00D46C1A">
      <w:pPr>
        <w:pStyle w:val="a8"/>
        <w:numPr>
          <w:ilvl w:val="0"/>
          <w:numId w:val="5"/>
        </w:numPr>
        <w:spacing w:after="0" w:line="240" w:lineRule="auto"/>
        <w:jc w:val="both"/>
        <w:rPr>
          <w:color w:val="323130"/>
        </w:rPr>
      </w:pPr>
      <w:r w:rsidRPr="506BDC29">
        <w:rPr>
          <w:rFonts w:ascii="Arial" w:eastAsia="Arial" w:hAnsi="Arial" w:cs="Arial"/>
          <w:color w:val="323130"/>
          <w:lang/>
        </w:rPr>
        <w:t>To stay up</w:t>
      </w:r>
      <w:r>
        <w:rPr>
          <w:rFonts w:ascii="Arial" w:eastAsia="Arial" w:hAnsi="Arial" w:cs="Arial"/>
          <w:color w:val="323130"/>
          <w:lang/>
        </w:rPr>
        <w:t>-</w:t>
      </w:r>
      <w:r w:rsidRPr="506BDC29">
        <w:rPr>
          <w:rFonts w:ascii="Arial" w:eastAsia="Arial" w:hAnsi="Arial" w:cs="Arial"/>
          <w:color w:val="323130"/>
          <w:lang/>
        </w:rPr>
        <w:t>to</w:t>
      </w:r>
      <w:r>
        <w:rPr>
          <w:rFonts w:ascii="Arial" w:eastAsia="Arial" w:hAnsi="Arial" w:cs="Arial"/>
          <w:color w:val="323130"/>
          <w:lang/>
        </w:rPr>
        <w:t>-</w:t>
      </w:r>
      <w:r w:rsidRPr="506BDC29">
        <w:rPr>
          <w:rFonts w:ascii="Arial" w:eastAsia="Arial" w:hAnsi="Arial" w:cs="Arial"/>
          <w:color w:val="323130"/>
          <w:lang/>
        </w:rPr>
        <w:t xml:space="preserve">date with the latest information on Government of Canada funded scholarships, please subscribe to the </w:t>
      </w:r>
      <w:hyperlink r:id="rId20">
        <w:proofErr w:type="spellStart"/>
        <w:r w:rsidRPr="506BDC29">
          <w:rPr>
            <w:rStyle w:val="a7"/>
            <w:rFonts w:ascii="Arial" w:eastAsia="Arial" w:hAnsi="Arial" w:cs="Arial"/>
            <w:color w:val="0563C1"/>
            <w:lang/>
          </w:rPr>
          <w:t>EduCanada</w:t>
        </w:r>
        <w:proofErr w:type="spellEnd"/>
        <w:r w:rsidRPr="506BDC29">
          <w:rPr>
            <w:rStyle w:val="a7"/>
            <w:rFonts w:ascii="Arial" w:eastAsia="Arial" w:hAnsi="Arial" w:cs="Arial"/>
            <w:color w:val="0563C1"/>
            <w:lang/>
          </w:rPr>
          <w:t xml:space="preserve"> RSS feed</w:t>
        </w:r>
      </w:hyperlink>
      <w:r w:rsidRPr="506BDC29">
        <w:rPr>
          <w:rFonts w:ascii="Arial" w:eastAsia="Arial" w:hAnsi="Arial" w:cs="Arial"/>
          <w:color w:val="0563C1"/>
          <w:u w:val="single"/>
          <w:lang/>
        </w:rPr>
        <w:t xml:space="preserve"> and visit </w:t>
      </w:r>
      <w:r w:rsidRPr="506BDC29">
        <w:rPr>
          <w:rFonts w:ascii="Arial" w:eastAsia="Arial" w:hAnsi="Arial" w:cs="Arial"/>
          <w:color w:val="323130"/>
          <w:lang/>
        </w:rPr>
        <w:t xml:space="preserve">our </w:t>
      </w:r>
      <w:proofErr w:type="spellStart"/>
      <w:r w:rsidRPr="506BDC29">
        <w:rPr>
          <w:rFonts w:ascii="Arial" w:eastAsia="Arial" w:hAnsi="Arial" w:cs="Arial"/>
          <w:color w:val="323130"/>
          <w:lang/>
        </w:rPr>
        <w:t>Facebook</w:t>
      </w:r>
      <w:proofErr w:type="spellEnd"/>
      <w:r w:rsidRPr="506BDC29">
        <w:rPr>
          <w:rFonts w:ascii="Arial" w:eastAsia="Arial" w:hAnsi="Arial" w:cs="Arial"/>
          <w:color w:val="323130"/>
          <w:lang/>
        </w:rPr>
        <w:t xml:space="preserve"> page </w:t>
      </w:r>
      <w:hyperlink r:id="rId21">
        <w:r w:rsidRPr="506BDC29">
          <w:rPr>
            <w:rStyle w:val="a7"/>
            <w:rFonts w:ascii="Arial" w:eastAsia="Arial" w:hAnsi="Arial" w:cs="Arial"/>
            <w:color w:val="0563C1"/>
            <w:lang/>
          </w:rPr>
          <w:t>@</w:t>
        </w:r>
        <w:proofErr w:type="spellStart"/>
        <w:r w:rsidRPr="506BDC29">
          <w:rPr>
            <w:rStyle w:val="a7"/>
            <w:rFonts w:ascii="Arial" w:eastAsia="Arial" w:hAnsi="Arial" w:cs="Arial"/>
            <w:color w:val="0563C1"/>
            <w:lang/>
          </w:rPr>
          <w:t>EduCanada.Offic</w:t>
        </w:r>
        <w:r w:rsidR="00D91488">
          <w:rPr>
            <w:rStyle w:val="a7"/>
            <w:rFonts w:ascii="Arial" w:eastAsia="Arial" w:hAnsi="Arial" w:cs="Arial"/>
            <w:color w:val="0563C1"/>
            <w:lang/>
          </w:rPr>
          <w:t>i</w:t>
        </w:r>
        <w:r w:rsidRPr="506BDC29">
          <w:rPr>
            <w:rStyle w:val="a7"/>
            <w:rFonts w:ascii="Arial" w:eastAsia="Arial" w:hAnsi="Arial" w:cs="Arial"/>
            <w:color w:val="0563C1"/>
            <w:lang/>
          </w:rPr>
          <w:t>al</w:t>
        </w:r>
        <w:proofErr w:type="spellEnd"/>
      </w:hyperlink>
      <w:r w:rsidRPr="506BDC29">
        <w:rPr>
          <w:rFonts w:ascii="Arial" w:eastAsia="Arial" w:hAnsi="Arial" w:cs="Arial"/>
          <w:color w:val="0563C1"/>
          <w:u w:val="single"/>
          <w:lang/>
        </w:rPr>
        <w:t>.</w:t>
      </w:r>
    </w:p>
    <w:p w:rsidR="00311FA6" w:rsidRDefault="00311FA6" w:rsidP="00D46C1A">
      <w:pPr>
        <w:jc w:val="both"/>
        <w:rPr>
          <w:rFonts w:ascii="Arial" w:eastAsia="Arial" w:hAnsi="Arial" w:cs="Arial"/>
          <w:b/>
          <w:bCs/>
          <w:color w:val="323130"/>
        </w:rPr>
      </w:pPr>
    </w:p>
    <w:p w:rsidR="00311FA6" w:rsidRPr="00365D8A" w:rsidRDefault="00311FA6" w:rsidP="00D46C1A">
      <w:pPr>
        <w:pStyle w:val="a8"/>
        <w:numPr>
          <w:ilvl w:val="0"/>
          <w:numId w:val="7"/>
        </w:numPr>
        <w:spacing w:after="0" w:line="240" w:lineRule="auto"/>
        <w:jc w:val="both"/>
        <w:rPr>
          <w:rFonts w:ascii="Arial" w:eastAsia="Arial" w:hAnsi="Arial" w:cs="Arial"/>
          <w:b/>
          <w:bCs/>
          <w:color w:val="323130"/>
          <w:sz w:val="24"/>
        </w:rPr>
      </w:pPr>
      <w:r w:rsidRPr="00365D8A">
        <w:rPr>
          <w:rFonts w:ascii="Arial" w:eastAsia="Arial" w:hAnsi="Arial" w:cs="Arial"/>
          <w:b/>
          <w:bCs/>
          <w:color w:val="323130"/>
          <w:sz w:val="24"/>
        </w:rPr>
        <w:t xml:space="preserve">Health Care, including Mental Health </w:t>
      </w:r>
    </w:p>
    <w:p w:rsidR="00311FA6" w:rsidRDefault="00311FA6" w:rsidP="00D46C1A">
      <w:pPr>
        <w:pStyle w:val="a8"/>
        <w:numPr>
          <w:ilvl w:val="0"/>
          <w:numId w:val="2"/>
        </w:numPr>
        <w:spacing w:after="0" w:line="240" w:lineRule="auto"/>
        <w:jc w:val="both"/>
        <w:rPr>
          <w:color w:val="323130"/>
        </w:rPr>
      </w:pPr>
      <w:r w:rsidRPr="506BDC29">
        <w:rPr>
          <w:rFonts w:ascii="Arial" w:eastAsia="Arial" w:hAnsi="Arial" w:cs="Arial"/>
          <w:color w:val="323130"/>
        </w:rPr>
        <w:t>International students are encouraged to reach out to and remain in contact with their host institutions in Canada</w:t>
      </w:r>
      <w:r>
        <w:rPr>
          <w:rFonts w:ascii="Arial" w:eastAsia="Arial" w:hAnsi="Arial" w:cs="Arial"/>
          <w:color w:val="323130"/>
        </w:rPr>
        <w:t>, in particular the international students’ office,</w:t>
      </w:r>
      <w:r w:rsidRPr="506BDC29">
        <w:rPr>
          <w:rFonts w:ascii="Arial" w:eastAsia="Arial" w:hAnsi="Arial" w:cs="Arial"/>
          <w:color w:val="323130"/>
        </w:rPr>
        <w:t xml:space="preserve"> and their health care coverage providers to receive information on measures and supports in place for international students at this time.</w:t>
      </w:r>
    </w:p>
    <w:p w:rsidR="00311FA6" w:rsidRDefault="00311FA6" w:rsidP="00D46C1A">
      <w:pPr>
        <w:pStyle w:val="a8"/>
        <w:numPr>
          <w:ilvl w:val="0"/>
          <w:numId w:val="2"/>
        </w:numPr>
        <w:spacing w:after="0" w:line="240" w:lineRule="auto"/>
        <w:jc w:val="both"/>
        <w:rPr>
          <w:color w:val="323130"/>
        </w:rPr>
      </w:pPr>
      <w:r>
        <w:rPr>
          <w:rFonts w:ascii="Arial" w:eastAsia="Arial" w:hAnsi="Arial" w:cs="Arial"/>
          <w:color w:val="323130"/>
        </w:rPr>
        <w:t xml:space="preserve">GAC is in regular contact with </w:t>
      </w:r>
      <w:r w:rsidRPr="008933E2">
        <w:rPr>
          <w:rFonts w:ascii="Arial" w:eastAsia="Arial" w:hAnsi="Arial" w:cs="Arial"/>
          <w:color w:val="323130"/>
        </w:rPr>
        <w:t>Canadian education associations, representing Canadian education institutions across the country, and it is</w:t>
      </w:r>
      <w:r>
        <w:rPr>
          <w:rFonts w:ascii="Arial" w:eastAsia="Arial" w:hAnsi="Arial" w:cs="Arial"/>
          <w:color w:val="323130"/>
        </w:rPr>
        <w:t xml:space="preserve"> our understanding that Canadian institutions are proactively providing psychological and mental health support related to the pandemic to their national and international students.</w:t>
      </w:r>
    </w:p>
    <w:p w:rsidR="00311FA6" w:rsidRDefault="00311FA6" w:rsidP="00D46C1A">
      <w:pPr>
        <w:pStyle w:val="a8"/>
        <w:numPr>
          <w:ilvl w:val="0"/>
          <w:numId w:val="2"/>
        </w:numPr>
        <w:spacing w:after="0" w:line="240" w:lineRule="auto"/>
        <w:jc w:val="both"/>
        <w:rPr>
          <w:color w:val="323130"/>
        </w:rPr>
      </w:pPr>
      <w:r w:rsidRPr="506BDC29">
        <w:rPr>
          <w:rFonts w:ascii="Arial" w:eastAsia="Arial" w:hAnsi="Arial" w:cs="Arial"/>
          <w:color w:val="323130"/>
        </w:rPr>
        <w:t xml:space="preserve">Students are also encouraged to consult regularly municipal and provincial/territorial public health resources for information on guidelines and supports that apply to their host communities. </w:t>
      </w:r>
    </w:p>
    <w:p w:rsidR="00311FA6" w:rsidRDefault="00311FA6" w:rsidP="00D46C1A">
      <w:pPr>
        <w:jc w:val="both"/>
        <w:rPr>
          <w:rFonts w:ascii="Arial" w:eastAsia="Arial" w:hAnsi="Arial" w:cs="Arial"/>
          <w:color w:val="323130"/>
        </w:rPr>
      </w:pPr>
    </w:p>
    <w:p w:rsidR="00311FA6" w:rsidRPr="00365D8A" w:rsidRDefault="00311FA6" w:rsidP="00D46C1A">
      <w:pPr>
        <w:pStyle w:val="a8"/>
        <w:numPr>
          <w:ilvl w:val="0"/>
          <w:numId w:val="7"/>
        </w:numPr>
        <w:spacing w:after="0" w:line="240" w:lineRule="auto"/>
        <w:jc w:val="both"/>
        <w:rPr>
          <w:rFonts w:ascii="Arial" w:eastAsia="Arial" w:hAnsi="Arial" w:cs="Arial"/>
          <w:b/>
          <w:bCs/>
          <w:color w:val="323130"/>
          <w:sz w:val="24"/>
        </w:rPr>
      </w:pPr>
      <w:r w:rsidRPr="00365D8A">
        <w:rPr>
          <w:rFonts w:ascii="Arial" w:eastAsia="Arial" w:hAnsi="Arial" w:cs="Arial"/>
          <w:b/>
          <w:bCs/>
          <w:color w:val="323130"/>
          <w:sz w:val="24"/>
        </w:rPr>
        <w:t>Housing</w:t>
      </w:r>
    </w:p>
    <w:p w:rsidR="00311FA6" w:rsidRDefault="00311FA6" w:rsidP="00D46C1A">
      <w:pPr>
        <w:pStyle w:val="a8"/>
        <w:numPr>
          <w:ilvl w:val="0"/>
          <w:numId w:val="1"/>
        </w:numPr>
        <w:spacing w:after="0" w:line="240" w:lineRule="auto"/>
        <w:jc w:val="both"/>
        <w:rPr>
          <w:color w:val="323130"/>
        </w:rPr>
      </w:pPr>
      <w:r w:rsidRPr="506BDC29">
        <w:rPr>
          <w:rFonts w:ascii="Arial" w:eastAsia="Arial" w:hAnsi="Arial" w:cs="Arial"/>
          <w:color w:val="323130"/>
        </w:rPr>
        <w:t>International students living on campus are encouraged to reach out to and remain in contact with their Canadian host institutions</w:t>
      </w:r>
      <w:r>
        <w:rPr>
          <w:rFonts w:ascii="Arial" w:eastAsia="Arial" w:hAnsi="Arial" w:cs="Arial"/>
          <w:color w:val="323130"/>
        </w:rPr>
        <w:t>, in particular the international students’ office,</w:t>
      </w:r>
      <w:r w:rsidRPr="506BDC29">
        <w:rPr>
          <w:rFonts w:ascii="Arial" w:eastAsia="Arial" w:hAnsi="Arial" w:cs="Arial"/>
          <w:color w:val="323130"/>
        </w:rPr>
        <w:t xml:space="preserve"> to receive information on housing services and supports in place for international students at this time. </w:t>
      </w:r>
    </w:p>
    <w:p w:rsidR="00311FA6" w:rsidRPr="00D21D76" w:rsidRDefault="00311FA6" w:rsidP="00D46C1A">
      <w:pPr>
        <w:pStyle w:val="a8"/>
        <w:numPr>
          <w:ilvl w:val="0"/>
          <w:numId w:val="1"/>
        </w:numPr>
        <w:spacing w:after="0" w:line="240" w:lineRule="auto"/>
        <w:jc w:val="both"/>
        <w:rPr>
          <w:color w:val="323130"/>
        </w:rPr>
      </w:pPr>
      <w:r w:rsidRPr="506BDC29">
        <w:rPr>
          <w:rFonts w:ascii="Arial" w:eastAsia="Arial" w:hAnsi="Arial" w:cs="Arial"/>
          <w:color w:val="323130"/>
        </w:rPr>
        <w:t xml:space="preserve">Each institution </w:t>
      </w:r>
      <w:r>
        <w:rPr>
          <w:rFonts w:ascii="Arial" w:eastAsia="Arial" w:hAnsi="Arial" w:cs="Arial"/>
          <w:color w:val="323130"/>
        </w:rPr>
        <w:t>makes</w:t>
      </w:r>
      <w:r w:rsidRPr="506BDC29">
        <w:rPr>
          <w:rFonts w:ascii="Arial" w:eastAsia="Arial" w:hAnsi="Arial" w:cs="Arial"/>
          <w:color w:val="323130"/>
        </w:rPr>
        <w:t xml:space="preserve"> its own decisions with regard to support and mitigation measures for their students.</w:t>
      </w:r>
    </w:p>
    <w:p w:rsidR="00697746" w:rsidRPr="009D47EA" w:rsidRDefault="00311FA6" w:rsidP="00D46C1A">
      <w:pPr>
        <w:pStyle w:val="a8"/>
        <w:numPr>
          <w:ilvl w:val="0"/>
          <w:numId w:val="1"/>
        </w:numPr>
        <w:spacing w:after="0" w:line="240" w:lineRule="auto"/>
        <w:jc w:val="both"/>
        <w:rPr>
          <w:color w:val="323130"/>
        </w:rPr>
      </w:pPr>
      <w:r>
        <w:rPr>
          <w:rFonts w:ascii="Arial" w:eastAsia="Arial" w:hAnsi="Arial" w:cs="Arial"/>
          <w:color w:val="323130"/>
        </w:rPr>
        <w:t>GAC is in regular contact with Canadian education associations, representing Canadian education institutions across the country, and it is our understanding that the majority of Canadian education institutions are keeping their campus dormitories open for international students and Canadian students who may not have other accommodations. Where campus housing is no longer available, institutions are working closely with international students to help them find housing.</w:t>
      </w:r>
    </w:p>
    <w:p w:rsidR="00697746" w:rsidRDefault="00697746" w:rsidP="00D46C1A">
      <w:pPr>
        <w:jc w:val="both"/>
        <w:rPr>
          <w:lang w:val="en-US"/>
        </w:rPr>
      </w:pPr>
    </w:p>
    <w:p w:rsidR="00697746" w:rsidRDefault="00697746" w:rsidP="00D46C1A">
      <w:pPr>
        <w:jc w:val="both"/>
        <w:rPr>
          <w:lang w:val="en-US"/>
        </w:rPr>
      </w:pPr>
    </w:p>
    <w:p w:rsidR="00697746" w:rsidRDefault="00697746" w:rsidP="00D46C1A">
      <w:pPr>
        <w:jc w:val="both"/>
        <w:rPr>
          <w:lang w:val="en-US"/>
        </w:rPr>
      </w:pPr>
    </w:p>
    <w:p w:rsidR="00697746" w:rsidRDefault="00697746" w:rsidP="00D46C1A">
      <w:pPr>
        <w:jc w:val="both"/>
        <w:rPr>
          <w:lang w:val="en-US"/>
        </w:rPr>
      </w:pPr>
    </w:p>
    <w:p w:rsidR="00697746" w:rsidRPr="00697746" w:rsidRDefault="00697746" w:rsidP="00D46C1A">
      <w:pPr>
        <w:jc w:val="both"/>
        <w:rPr>
          <w:i/>
          <w:lang w:val="en-US"/>
        </w:rPr>
      </w:pPr>
      <w:r w:rsidRPr="00697746">
        <w:rPr>
          <w:b/>
          <w:i/>
          <w:lang w:val="en-US"/>
        </w:rPr>
        <w:t>Last Updated:</w:t>
      </w:r>
      <w:r w:rsidRPr="00697746">
        <w:rPr>
          <w:i/>
          <w:lang w:val="en-US"/>
        </w:rPr>
        <w:t xml:space="preserve"> April 8, 2020</w:t>
      </w:r>
    </w:p>
    <w:p w:rsidR="00697746" w:rsidRPr="00311FA6" w:rsidRDefault="00697746">
      <w:pPr>
        <w:jc w:val="both"/>
        <w:rPr>
          <w:lang w:val="en-US"/>
        </w:rPr>
      </w:pPr>
    </w:p>
    <w:sectPr w:rsidR="00697746" w:rsidRPr="00311FA6" w:rsidSect="00F64B71">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95" w:rsidRDefault="00B01195" w:rsidP="005E52D1">
      <w:r>
        <w:separator/>
      </w:r>
    </w:p>
  </w:endnote>
  <w:endnote w:type="continuationSeparator" w:id="0">
    <w:p w:rsidR="00B01195" w:rsidRDefault="00B01195" w:rsidP="005E5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362795"/>
    </w:sdtPr>
    <w:sdtEndPr>
      <w:rPr>
        <w:noProof/>
      </w:rPr>
    </w:sdtEndPr>
    <w:sdtContent>
      <w:p w:rsidR="005F6827" w:rsidRDefault="00A25F3F">
        <w:pPr>
          <w:pStyle w:val="a5"/>
          <w:jc w:val="right"/>
        </w:pPr>
        <w:r>
          <w:fldChar w:fldCharType="begin"/>
        </w:r>
        <w:r w:rsidR="005F6827">
          <w:instrText xml:space="preserve"> PAGE   \* MERGEFORMAT </w:instrText>
        </w:r>
        <w:r>
          <w:fldChar w:fldCharType="separate"/>
        </w:r>
        <w:r w:rsidR="000639F5">
          <w:rPr>
            <w:noProof/>
          </w:rPr>
          <w:t>1</w:t>
        </w:r>
        <w:r>
          <w:rPr>
            <w:noProof/>
          </w:rPr>
          <w:fldChar w:fldCharType="end"/>
        </w:r>
      </w:p>
    </w:sdtContent>
  </w:sdt>
  <w:p w:rsidR="00311FA6" w:rsidRDefault="00311F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95" w:rsidRDefault="00B01195" w:rsidP="005E52D1">
      <w:r>
        <w:separator/>
      </w:r>
    </w:p>
  </w:footnote>
  <w:footnote w:type="continuationSeparator" w:id="0">
    <w:p w:rsidR="00B01195" w:rsidRDefault="00B01195" w:rsidP="005E5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D1" w:rsidRDefault="00E25242" w:rsidP="000F504A">
    <w:pPr>
      <w:pStyle w:val="a3"/>
      <w:tabs>
        <w:tab w:val="clear" w:pos="4680"/>
        <w:tab w:val="clear" w:pos="9360"/>
        <w:tab w:val="left" w:pos="1380"/>
      </w:tabs>
    </w:pPr>
    <w:r>
      <w:rPr>
        <w:noProof/>
        <w:lang w:val="ru-RU" w:eastAsia="ru-RU"/>
      </w:rPr>
      <w:drawing>
        <wp:anchor distT="0" distB="0" distL="114300" distR="114300" simplePos="0" relativeHeight="251659264" behindDoc="1" locked="0" layoutInCell="1" allowOverlap="0">
          <wp:simplePos x="0" y="0"/>
          <wp:positionH relativeFrom="page">
            <wp:posOffset>914400</wp:posOffset>
          </wp:positionH>
          <wp:positionV relativeFrom="topMargin">
            <wp:posOffset>106045</wp:posOffset>
          </wp:positionV>
          <wp:extent cx="3351530" cy="61849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C EN let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1530" cy="618490"/>
                  </a:xfrm>
                  <a:prstGeom prst="rect">
                    <a:avLst/>
                  </a:prstGeom>
                </pic:spPr>
              </pic:pic>
            </a:graphicData>
          </a:graphic>
        </wp:anchor>
      </w:drawing>
    </w:r>
    <w:r w:rsidR="000F504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51F8"/>
    <w:multiLevelType w:val="hybridMultilevel"/>
    <w:tmpl w:val="FC5887A0"/>
    <w:lvl w:ilvl="0" w:tplc="56C0815E">
      <w:start w:val="1"/>
      <w:numFmt w:val="bullet"/>
      <w:lvlText w:val=""/>
      <w:lvlJc w:val="left"/>
      <w:pPr>
        <w:ind w:left="720" w:hanging="360"/>
      </w:pPr>
      <w:rPr>
        <w:rFonts w:ascii="Symbol" w:hAnsi="Symbol" w:cs="Symbol" w:hint="default"/>
        <w:color w:val="000000" w:themeColor="text1"/>
        <w:lang w:val="en-US"/>
      </w:rPr>
    </w:lvl>
    <w:lvl w:ilvl="1" w:tplc="BFE40C10">
      <w:start w:val="1"/>
      <w:numFmt w:val="bullet"/>
      <w:lvlText w:val="o"/>
      <w:lvlJc w:val="left"/>
      <w:pPr>
        <w:ind w:left="1361" w:hanging="281"/>
      </w:pPr>
      <w:rPr>
        <w:rFonts w:ascii="Courier New" w:hAnsi="Courier New" w:hint="default"/>
        <w:color w:val="000000" w:themeColor="text1"/>
      </w:rPr>
    </w:lvl>
    <w:lvl w:ilvl="2" w:tplc="37E6C938">
      <w:start w:val="1"/>
      <w:numFmt w:val="bullet"/>
      <w:lvlText w:val=""/>
      <w:lvlJc w:val="left"/>
      <w:pPr>
        <w:ind w:left="2041" w:hanging="283"/>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3970905"/>
    <w:multiLevelType w:val="hybridMultilevel"/>
    <w:tmpl w:val="6F7415D0"/>
    <w:lvl w:ilvl="0" w:tplc="793A3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CE02A74"/>
    <w:multiLevelType w:val="hybridMultilevel"/>
    <w:tmpl w:val="9C3E827A"/>
    <w:lvl w:ilvl="0" w:tplc="E2CC5138">
      <w:start w:val="1"/>
      <w:numFmt w:val="bullet"/>
      <w:lvlText w:val=""/>
      <w:lvlJc w:val="left"/>
      <w:pPr>
        <w:ind w:left="720" w:hanging="360"/>
      </w:pPr>
      <w:rPr>
        <w:rFonts w:ascii="Symbol" w:hAnsi="Symbol" w:hint="default"/>
      </w:rPr>
    </w:lvl>
    <w:lvl w:ilvl="1" w:tplc="3C8AC382">
      <w:start w:val="1"/>
      <w:numFmt w:val="bullet"/>
      <w:lvlText w:val="o"/>
      <w:lvlJc w:val="left"/>
      <w:pPr>
        <w:ind w:left="1440" w:hanging="360"/>
      </w:pPr>
      <w:rPr>
        <w:rFonts w:ascii="Courier New" w:hAnsi="Courier New" w:hint="default"/>
      </w:rPr>
    </w:lvl>
    <w:lvl w:ilvl="2" w:tplc="ED36AEAC">
      <w:start w:val="1"/>
      <w:numFmt w:val="bullet"/>
      <w:lvlText w:val=""/>
      <w:lvlJc w:val="left"/>
      <w:pPr>
        <w:ind w:left="2160" w:hanging="360"/>
      </w:pPr>
      <w:rPr>
        <w:rFonts w:ascii="Wingdings" w:hAnsi="Wingdings" w:hint="default"/>
      </w:rPr>
    </w:lvl>
    <w:lvl w:ilvl="3" w:tplc="7CBE0062">
      <w:start w:val="1"/>
      <w:numFmt w:val="bullet"/>
      <w:lvlText w:val=""/>
      <w:lvlJc w:val="left"/>
      <w:pPr>
        <w:ind w:left="2880" w:hanging="360"/>
      </w:pPr>
      <w:rPr>
        <w:rFonts w:ascii="Symbol" w:hAnsi="Symbol" w:hint="default"/>
      </w:rPr>
    </w:lvl>
    <w:lvl w:ilvl="4" w:tplc="04F4415E">
      <w:start w:val="1"/>
      <w:numFmt w:val="bullet"/>
      <w:lvlText w:val="o"/>
      <w:lvlJc w:val="left"/>
      <w:pPr>
        <w:ind w:left="3600" w:hanging="360"/>
      </w:pPr>
      <w:rPr>
        <w:rFonts w:ascii="Courier New" w:hAnsi="Courier New" w:hint="default"/>
      </w:rPr>
    </w:lvl>
    <w:lvl w:ilvl="5" w:tplc="2172794A">
      <w:start w:val="1"/>
      <w:numFmt w:val="bullet"/>
      <w:lvlText w:val=""/>
      <w:lvlJc w:val="left"/>
      <w:pPr>
        <w:ind w:left="4320" w:hanging="360"/>
      </w:pPr>
      <w:rPr>
        <w:rFonts w:ascii="Wingdings" w:hAnsi="Wingdings" w:hint="default"/>
      </w:rPr>
    </w:lvl>
    <w:lvl w:ilvl="6" w:tplc="8D52296A">
      <w:start w:val="1"/>
      <w:numFmt w:val="bullet"/>
      <w:lvlText w:val=""/>
      <w:lvlJc w:val="left"/>
      <w:pPr>
        <w:ind w:left="5040" w:hanging="360"/>
      </w:pPr>
      <w:rPr>
        <w:rFonts w:ascii="Symbol" w:hAnsi="Symbol" w:hint="default"/>
      </w:rPr>
    </w:lvl>
    <w:lvl w:ilvl="7" w:tplc="53A2E0B8">
      <w:start w:val="1"/>
      <w:numFmt w:val="bullet"/>
      <w:lvlText w:val="o"/>
      <w:lvlJc w:val="left"/>
      <w:pPr>
        <w:ind w:left="5760" w:hanging="360"/>
      </w:pPr>
      <w:rPr>
        <w:rFonts w:ascii="Courier New" w:hAnsi="Courier New" w:hint="default"/>
      </w:rPr>
    </w:lvl>
    <w:lvl w:ilvl="8" w:tplc="7A5E06F0">
      <w:start w:val="1"/>
      <w:numFmt w:val="bullet"/>
      <w:lvlText w:val=""/>
      <w:lvlJc w:val="left"/>
      <w:pPr>
        <w:ind w:left="6480" w:hanging="360"/>
      </w:pPr>
      <w:rPr>
        <w:rFonts w:ascii="Wingdings" w:hAnsi="Wingdings" w:hint="default"/>
      </w:rPr>
    </w:lvl>
  </w:abstractNum>
  <w:abstractNum w:abstractNumId="3">
    <w:nsid w:val="3E544BB4"/>
    <w:multiLevelType w:val="hybridMultilevel"/>
    <w:tmpl w:val="90220BDA"/>
    <w:lvl w:ilvl="0" w:tplc="24E011C4">
      <w:start w:val="1"/>
      <w:numFmt w:val="bullet"/>
      <w:lvlText w:val=""/>
      <w:lvlJc w:val="left"/>
      <w:pPr>
        <w:ind w:left="720" w:hanging="360"/>
      </w:pPr>
      <w:rPr>
        <w:rFonts w:ascii="Symbol" w:hAnsi="Symbol" w:hint="default"/>
        <w:color w:val="auto"/>
      </w:rPr>
    </w:lvl>
    <w:lvl w:ilvl="1" w:tplc="9DFE91F4">
      <w:start w:val="1"/>
      <w:numFmt w:val="bullet"/>
      <w:lvlText w:val="o"/>
      <w:lvlJc w:val="left"/>
      <w:pPr>
        <w:ind w:left="1440" w:hanging="360"/>
      </w:pPr>
      <w:rPr>
        <w:rFonts w:ascii="Courier New" w:hAnsi="Courier New" w:hint="default"/>
      </w:rPr>
    </w:lvl>
    <w:lvl w:ilvl="2" w:tplc="EB884226">
      <w:start w:val="1"/>
      <w:numFmt w:val="bullet"/>
      <w:lvlText w:val=""/>
      <w:lvlJc w:val="left"/>
      <w:pPr>
        <w:ind w:left="2160" w:hanging="360"/>
      </w:pPr>
      <w:rPr>
        <w:rFonts w:ascii="Wingdings" w:hAnsi="Wingdings" w:hint="default"/>
      </w:rPr>
    </w:lvl>
    <w:lvl w:ilvl="3" w:tplc="231EAA18">
      <w:start w:val="1"/>
      <w:numFmt w:val="bullet"/>
      <w:lvlText w:val=""/>
      <w:lvlJc w:val="left"/>
      <w:pPr>
        <w:ind w:left="2880" w:hanging="360"/>
      </w:pPr>
      <w:rPr>
        <w:rFonts w:ascii="Symbol" w:hAnsi="Symbol" w:hint="default"/>
      </w:rPr>
    </w:lvl>
    <w:lvl w:ilvl="4" w:tplc="0A44329E">
      <w:start w:val="1"/>
      <w:numFmt w:val="bullet"/>
      <w:lvlText w:val="o"/>
      <w:lvlJc w:val="left"/>
      <w:pPr>
        <w:ind w:left="3600" w:hanging="360"/>
      </w:pPr>
      <w:rPr>
        <w:rFonts w:ascii="Courier New" w:hAnsi="Courier New" w:hint="default"/>
      </w:rPr>
    </w:lvl>
    <w:lvl w:ilvl="5" w:tplc="5FF824D8">
      <w:start w:val="1"/>
      <w:numFmt w:val="bullet"/>
      <w:lvlText w:val=""/>
      <w:lvlJc w:val="left"/>
      <w:pPr>
        <w:ind w:left="4320" w:hanging="360"/>
      </w:pPr>
      <w:rPr>
        <w:rFonts w:ascii="Wingdings" w:hAnsi="Wingdings" w:hint="default"/>
      </w:rPr>
    </w:lvl>
    <w:lvl w:ilvl="6" w:tplc="BE02D300">
      <w:start w:val="1"/>
      <w:numFmt w:val="bullet"/>
      <w:lvlText w:val=""/>
      <w:lvlJc w:val="left"/>
      <w:pPr>
        <w:ind w:left="5040" w:hanging="360"/>
      </w:pPr>
      <w:rPr>
        <w:rFonts w:ascii="Symbol" w:hAnsi="Symbol" w:hint="default"/>
      </w:rPr>
    </w:lvl>
    <w:lvl w:ilvl="7" w:tplc="41D627C2">
      <w:start w:val="1"/>
      <w:numFmt w:val="bullet"/>
      <w:lvlText w:val="o"/>
      <w:lvlJc w:val="left"/>
      <w:pPr>
        <w:ind w:left="5760" w:hanging="360"/>
      </w:pPr>
      <w:rPr>
        <w:rFonts w:ascii="Courier New" w:hAnsi="Courier New" w:hint="default"/>
      </w:rPr>
    </w:lvl>
    <w:lvl w:ilvl="8" w:tplc="9044EBEE">
      <w:start w:val="1"/>
      <w:numFmt w:val="bullet"/>
      <w:lvlText w:val=""/>
      <w:lvlJc w:val="left"/>
      <w:pPr>
        <w:ind w:left="6480" w:hanging="360"/>
      </w:pPr>
      <w:rPr>
        <w:rFonts w:ascii="Wingdings" w:hAnsi="Wingdings" w:hint="default"/>
      </w:rPr>
    </w:lvl>
  </w:abstractNum>
  <w:abstractNum w:abstractNumId="4">
    <w:nsid w:val="3FB24E27"/>
    <w:multiLevelType w:val="hybridMultilevel"/>
    <w:tmpl w:val="D06A1AD8"/>
    <w:lvl w:ilvl="0" w:tplc="04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427A71F4"/>
    <w:multiLevelType w:val="hybridMultilevel"/>
    <w:tmpl w:val="A5624556"/>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6">
    <w:nsid w:val="59765E92"/>
    <w:multiLevelType w:val="hybridMultilevel"/>
    <w:tmpl w:val="9A9A87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5A5D5D66"/>
    <w:multiLevelType w:val="hybridMultilevel"/>
    <w:tmpl w:val="C4B8589C"/>
    <w:lvl w:ilvl="0" w:tplc="DFD462B8">
      <w:start w:val="1"/>
      <w:numFmt w:val="bullet"/>
      <w:lvlText w:val=""/>
      <w:lvlJc w:val="left"/>
      <w:pPr>
        <w:ind w:left="720" w:hanging="360"/>
      </w:pPr>
      <w:rPr>
        <w:rFonts w:ascii="Symbol" w:hAnsi="Symbol" w:hint="default"/>
      </w:rPr>
    </w:lvl>
    <w:lvl w:ilvl="1" w:tplc="A7DC1614">
      <w:start w:val="1"/>
      <w:numFmt w:val="bullet"/>
      <w:lvlText w:val="o"/>
      <w:lvlJc w:val="left"/>
      <w:pPr>
        <w:ind w:left="1440" w:hanging="360"/>
      </w:pPr>
      <w:rPr>
        <w:rFonts w:ascii="Courier New" w:hAnsi="Courier New" w:hint="default"/>
      </w:rPr>
    </w:lvl>
    <w:lvl w:ilvl="2" w:tplc="6BBA3350">
      <w:start w:val="1"/>
      <w:numFmt w:val="bullet"/>
      <w:lvlText w:val=""/>
      <w:lvlJc w:val="left"/>
      <w:pPr>
        <w:ind w:left="2160" w:hanging="360"/>
      </w:pPr>
      <w:rPr>
        <w:rFonts w:ascii="Wingdings" w:hAnsi="Wingdings" w:hint="default"/>
      </w:rPr>
    </w:lvl>
    <w:lvl w:ilvl="3" w:tplc="105AAA92">
      <w:start w:val="1"/>
      <w:numFmt w:val="bullet"/>
      <w:lvlText w:val=""/>
      <w:lvlJc w:val="left"/>
      <w:pPr>
        <w:ind w:left="2880" w:hanging="360"/>
      </w:pPr>
      <w:rPr>
        <w:rFonts w:ascii="Symbol" w:hAnsi="Symbol" w:hint="default"/>
      </w:rPr>
    </w:lvl>
    <w:lvl w:ilvl="4" w:tplc="4F1C44D8">
      <w:start w:val="1"/>
      <w:numFmt w:val="bullet"/>
      <w:lvlText w:val="o"/>
      <w:lvlJc w:val="left"/>
      <w:pPr>
        <w:ind w:left="3600" w:hanging="360"/>
      </w:pPr>
      <w:rPr>
        <w:rFonts w:ascii="Courier New" w:hAnsi="Courier New" w:hint="default"/>
      </w:rPr>
    </w:lvl>
    <w:lvl w:ilvl="5" w:tplc="8D7C70D0">
      <w:start w:val="1"/>
      <w:numFmt w:val="bullet"/>
      <w:lvlText w:val=""/>
      <w:lvlJc w:val="left"/>
      <w:pPr>
        <w:ind w:left="4320" w:hanging="360"/>
      </w:pPr>
      <w:rPr>
        <w:rFonts w:ascii="Wingdings" w:hAnsi="Wingdings" w:hint="default"/>
      </w:rPr>
    </w:lvl>
    <w:lvl w:ilvl="6" w:tplc="44944F60">
      <w:start w:val="1"/>
      <w:numFmt w:val="bullet"/>
      <w:lvlText w:val=""/>
      <w:lvlJc w:val="left"/>
      <w:pPr>
        <w:ind w:left="5040" w:hanging="360"/>
      </w:pPr>
      <w:rPr>
        <w:rFonts w:ascii="Symbol" w:hAnsi="Symbol" w:hint="default"/>
      </w:rPr>
    </w:lvl>
    <w:lvl w:ilvl="7" w:tplc="AFE8DD66">
      <w:start w:val="1"/>
      <w:numFmt w:val="bullet"/>
      <w:lvlText w:val="o"/>
      <w:lvlJc w:val="left"/>
      <w:pPr>
        <w:ind w:left="5760" w:hanging="360"/>
      </w:pPr>
      <w:rPr>
        <w:rFonts w:ascii="Courier New" w:hAnsi="Courier New" w:hint="default"/>
      </w:rPr>
    </w:lvl>
    <w:lvl w:ilvl="8" w:tplc="436AAE98">
      <w:start w:val="1"/>
      <w:numFmt w:val="bullet"/>
      <w:lvlText w:val=""/>
      <w:lvlJc w:val="left"/>
      <w:pPr>
        <w:ind w:left="6480" w:hanging="360"/>
      </w:pPr>
      <w:rPr>
        <w:rFonts w:ascii="Wingdings" w:hAnsi="Wingdings" w:hint="default"/>
      </w:rPr>
    </w:lvl>
  </w:abstractNum>
  <w:abstractNum w:abstractNumId="8">
    <w:nsid w:val="5BBB4D9D"/>
    <w:multiLevelType w:val="hybridMultilevel"/>
    <w:tmpl w:val="90B03E6C"/>
    <w:lvl w:ilvl="0" w:tplc="41189212">
      <w:start w:val="1"/>
      <w:numFmt w:val="bullet"/>
      <w:lvlText w:val=""/>
      <w:lvlJc w:val="left"/>
      <w:pPr>
        <w:ind w:left="720" w:hanging="360"/>
      </w:pPr>
      <w:rPr>
        <w:rFonts w:ascii="Symbol" w:hAnsi="Symbol" w:hint="default"/>
      </w:rPr>
    </w:lvl>
    <w:lvl w:ilvl="1" w:tplc="491402E2">
      <w:start w:val="1"/>
      <w:numFmt w:val="bullet"/>
      <w:lvlText w:val="o"/>
      <w:lvlJc w:val="left"/>
      <w:pPr>
        <w:ind w:left="1440" w:hanging="360"/>
      </w:pPr>
      <w:rPr>
        <w:rFonts w:ascii="Courier New" w:hAnsi="Courier New" w:hint="default"/>
      </w:rPr>
    </w:lvl>
    <w:lvl w:ilvl="2" w:tplc="16A6515C">
      <w:start w:val="1"/>
      <w:numFmt w:val="bullet"/>
      <w:lvlText w:val=""/>
      <w:lvlJc w:val="left"/>
      <w:pPr>
        <w:ind w:left="2160" w:hanging="360"/>
      </w:pPr>
      <w:rPr>
        <w:rFonts w:ascii="Wingdings" w:hAnsi="Wingdings" w:hint="default"/>
      </w:rPr>
    </w:lvl>
    <w:lvl w:ilvl="3" w:tplc="C980E466">
      <w:start w:val="1"/>
      <w:numFmt w:val="bullet"/>
      <w:lvlText w:val=""/>
      <w:lvlJc w:val="left"/>
      <w:pPr>
        <w:ind w:left="2880" w:hanging="360"/>
      </w:pPr>
      <w:rPr>
        <w:rFonts w:ascii="Symbol" w:hAnsi="Symbol" w:hint="default"/>
      </w:rPr>
    </w:lvl>
    <w:lvl w:ilvl="4" w:tplc="9D6479A8">
      <w:start w:val="1"/>
      <w:numFmt w:val="bullet"/>
      <w:lvlText w:val="o"/>
      <w:lvlJc w:val="left"/>
      <w:pPr>
        <w:ind w:left="3600" w:hanging="360"/>
      </w:pPr>
      <w:rPr>
        <w:rFonts w:ascii="Courier New" w:hAnsi="Courier New" w:hint="default"/>
      </w:rPr>
    </w:lvl>
    <w:lvl w:ilvl="5" w:tplc="8C56394C">
      <w:start w:val="1"/>
      <w:numFmt w:val="bullet"/>
      <w:lvlText w:val=""/>
      <w:lvlJc w:val="left"/>
      <w:pPr>
        <w:ind w:left="4320" w:hanging="360"/>
      </w:pPr>
      <w:rPr>
        <w:rFonts w:ascii="Wingdings" w:hAnsi="Wingdings" w:hint="default"/>
      </w:rPr>
    </w:lvl>
    <w:lvl w:ilvl="6" w:tplc="7D64C9E0">
      <w:start w:val="1"/>
      <w:numFmt w:val="bullet"/>
      <w:lvlText w:val=""/>
      <w:lvlJc w:val="left"/>
      <w:pPr>
        <w:ind w:left="5040" w:hanging="360"/>
      </w:pPr>
      <w:rPr>
        <w:rFonts w:ascii="Symbol" w:hAnsi="Symbol" w:hint="default"/>
      </w:rPr>
    </w:lvl>
    <w:lvl w:ilvl="7" w:tplc="227AE2DA">
      <w:start w:val="1"/>
      <w:numFmt w:val="bullet"/>
      <w:lvlText w:val="o"/>
      <w:lvlJc w:val="left"/>
      <w:pPr>
        <w:ind w:left="5760" w:hanging="360"/>
      </w:pPr>
      <w:rPr>
        <w:rFonts w:ascii="Courier New" w:hAnsi="Courier New" w:hint="default"/>
      </w:rPr>
    </w:lvl>
    <w:lvl w:ilvl="8" w:tplc="814CA82A">
      <w:start w:val="1"/>
      <w:numFmt w:val="bullet"/>
      <w:lvlText w:val=""/>
      <w:lvlJc w:val="left"/>
      <w:pPr>
        <w:ind w:left="6480" w:hanging="360"/>
      </w:pPr>
      <w:rPr>
        <w:rFonts w:ascii="Wingdings" w:hAnsi="Wingdings" w:hint="default"/>
      </w:rPr>
    </w:lvl>
  </w:abstractNum>
  <w:abstractNum w:abstractNumId="9">
    <w:nsid w:val="656E0028"/>
    <w:multiLevelType w:val="hybridMultilevel"/>
    <w:tmpl w:val="71F89AC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61462BE"/>
    <w:multiLevelType w:val="hybridMultilevel"/>
    <w:tmpl w:val="4FF85970"/>
    <w:lvl w:ilvl="0" w:tplc="7A80F37A">
      <w:start w:val="1"/>
      <w:numFmt w:val="bullet"/>
      <w:lvlText w:val=""/>
      <w:lvlJc w:val="left"/>
      <w:pPr>
        <w:ind w:left="1474" w:hanging="227"/>
      </w:pPr>
      <w:rPr>
        <w:rFonts w:ascii="Wingdings" w:hAnsi="Wingdings"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11">
    <w:nsid w:val="6F030D8E"/>
    <w:multiLevelType w:val="hybridMultilevel"/>
    <w:tmpl w:val="677A200C"/>
    <w:lvl w:ilvl="0" w:tplc="B518D594">
      <w:start w:val="1"/>
      <w:numFmt w:val="bullet"/>
      <w:lvlText w:val=""/>
      <w:lvlJc w:val="left"/>
      <w:pPr>
        <w:ind w:left="720" w:hanging="360"/>
      </w:pPr>
      <w:rPr>
        <w:rFonts w:ascii="Symbol" w:hAnsi="Symbol" w:hint="default"/>
      </w:rPr>
    </w:lvl>
    <w:lvl w:ilvl="1" w:tplc="3B5E143C">
      <w:start w:val="1"/>
      <w:numFmt w:val="bullet"/>
      <w:lvlText w:val="o"/>
      <w:lvlJc w:val="left"/>
      <w:pPr>
        <w:ind w:left="1440" w:hanging="360"/>
      </w:pPr>
      <w:rPr>
        <w:rFonts w:ascii="Courier New" w:hAnsi="Courier New" w:hint="default"/>
      </w:rPr>
    </w:lvl>
    <w:lvl w:ilvl="2" w:tplc="9B86E48E">
      <w:start w:val="1"/>
      <w:numFmt w:val="bullet"/>
      <w:lvlText w:val=""/>
      <w:lvlJc w:val="left"/>
      <w:pPr>
        <w:ind w:left="2160" w:hanging="360"/>
      </w:pPr>
      <w:rPr>
        <w:rFonts w:ascii="Wingdings" w:hAnsi="Wingdings" w:hint="default"/>
      </w:rPr>
    </w:lvl>
    <w:lvl w:ilvl="3" w:tplc="B2E451E4">
      <w:start w:val="1"/>
      <w:numFmt w:val="bullet"/>
      <w:lvlText w:val=""/>
      <w:lvlJc w:val="left"/>
      <w:pPr>
        <w:ind w:left="2880" w:hanging="360"/>
      </w:pPr>
      <w:rPr>
        <w:rFonts w:ascii="Symbol" w:hAnsi="Symbol" w:hint="default"/>
      </w:rPr>
    </w:lvl>
    <w:lvl w:ilvl="4" w:tplc="0BF29F8C">
      <w:start w:val="1"/>
      <w:numFmt w:val="bullet"/>
      <w:lvlText w:val="o"/>
      <w:lvlJc w:val="left"/>
      <w:pPr>
        <w:ind w:left="3600" w:hanging="360"/>
      </w:pPr>
      <w:rPr>
        <w:rFonts w:ascii="Courier New" w:hAnsi="Courier New" w:hint="default"/>
      </w:rPr>
    </w:lvl>
    <w:lvl w:ilvl="5" w:tplc="3A8EC2C4">
      <w:start w:val="1"/>
      <w:numFmt w:val="bullet"/>
      <w:lvlText w:val=""/>
      <w:lvlJc w:val="left"/>
      <w:pPr>
        <w:ind w:left="4320" w:hanging="360"/>
      </w:pPr>
      <w:rPr>
        <w:rFonts w:ascii="Wingdings" w:hAnsi="Wingdings" w:hint="default"/>
      </w:rPr>
    </w:lvl>
    <w:lvl w:ilvl="6" w:tplc="6ED2E9F2">
      <w:start w:val="1"/>
      <w:numFmt w:val="bullet"/>
      <w:lvlText w:val=""/>
      <w:lvlJc w:val="left"/>
      <w:pPr>
        <w:ind w:left="5040" w:hanging="360"/>
      </w:pPr>
      <w:rPr>
        <w:rFonts w:ascii="Symbol" w:hAnsi="Symbol" w:hint="default"/>
      </w:rPr>
    </w:lvl>
    <w:lvl w:ilvl="7" w:tplc="9DEE3418">
      <w:start w:val="1"/>
      <w:numFmt w:val="bullet"/>
      <w:lvlText w:val="o"/>
      <w:lvlJc w:val="left"/>
      <w:pPr>
        <w:ind w:left="5760" w:hanging="360"/>
      </w:pPr>
      <w:rPr>
        <w:rFonts w:ascii="Courier New" w:hAnsi="Courier New" w:hint="default"/>
      </w:rPr>
    </w:lvl>
    <w:lvl w:ilvl="8" w:tplc="DA80F490">
      <w:start w:val="1"/>
      <w:numFmt w:val="bullet"/>
      <w:lvlText w:val=""/>
      <w:lvlJc w:val="left"/>
      <w:pPr>
        <w:ind w:left="6480" w:hanging="360"/>
      </w:pPr>
      <w:rPr>
        <w:rFonts w:ascii="Wingdings" w:hAnsi="Wingdings" w:hint="default"/>
      </w:rPr>
    </w:lvl>
  </w:abstractNum>
  <w:abstractNum w:abstractNumId="12">
    <w:nsid w:val="7DDD5A95"/>
    <w:multiLevelType w:val="hybridMultilevel"/>
    <w:tmpl w:val="07640596"/>
    <w:lvl w:ilvl="0" w:tplc="341EE4F2">
      <w:start w:val="1"/>
      <w:numFmt w:val="bullet"/>
      <w:lvlText w:val=""/>
      <w:lvlJc w:val="left"/>
      <w:pPr>
        <w:ind w:left="720" w:hanging="360"/>
      </w:pPr>
      <w:rPr>
        <w:rFonts w:ascii="Symbol" w:hAnsi="Symbol" w:hint="default"/>
      </w:rPr>
    </w:lvl>
    <w:lvl w:ilvl="1" w:tplc="A5380828">
      <w:start w:val="1"/>
      <w:numFmt w:val="bullet"/>
      <w:lvlText w:val="o"/>
      <w:lvlJc w:val="left"/>
      <w:pPr>
        <w:ind w:left="1353" w:hanging="360"/>
      </w:pPr>
      <w:rPr>
        <w:rFonts w:ascii="Courier New" w:hAnsi="Courier New" w:hint="default"/>
      </w:rPr>
    </w:lvl>
    <w:lvl w:ilvl="2" w:tplc="56022168">
      <w:start w:val="1"/>
      <w:numFmt w:val="bullet"/>
      <w:lvlText w:val=""/>
      <w:lvlJc w:val="left"/>
      <w:pPr>
        <w:ind w:left="2160" w:hanging="360"/>
      </w:pPr>
      <w:rPr>
        <w:rFonts w:ascii="Wingdings" w:hAnsi="Wingdings" w:hint="default"/>
      </w:rPr>
    </w:lvl>
    <w:lvl w:ilvl="3" w:tplc="E42AA1B0">
      <w:start w:val="1"/>
      <w:numFmt w:val="bullet"/>
      <w:lvlText w:val=""/>
      <w:lvlJc w:val="left"/>
      <w:pPr>
        <w:ind w:left="2880" w:hanging="360"/>
      </w:pPr>
      <w:rPr>
        <w:rFonts w:ascii="Symbol" w:hAnsi="Symbol" w:hint="default"/>
      </w:rPr>
    </w:lvl>
    <w:lvl w:ilvl="4" w:tplc="670CCD48">
      <w:start w:val="1"/>
      <w:numFmt w:val="bullet"/>
      <w:lvlText w:val="o"/>
      <w:lvlJc w:val="left"/>
      <w:pPr>
        <w:ind w:left="3600" w:hanging="360"/>
      </w:pPr>
      <w:rPr>
        <w:rFonts w:ascii="Courier New" w:hAnsi="Courier New" w:hint="default"/>
      </w:rPr>
    </w:lvl>
    <w:lvl w:ilvl="5" w:tplc="B8E6F6B2">
      <w:start w:val="1"/>
      <w:numFmt w:val="bullet"/>
      <w:lvlText w:val=""/>
      <w:lvlJc w:val="left"/>
      <w:pPr>
        <w:ind w:left="4320" w:hanging="360"/>
      </w:pPr>
      <w:rPr>
        <w:rFonts w:ascii="Wingdings" w:hAnsi="Wingdings" w:hint="default"/>
      </w:rPr>
    </w:lvl>
    <w:lvl w:ilvl="6" w:tplc="CF9C3134">
      <w:start w:val="1"/>
      <w:numFmt w:val="bullet"/>
      <w:lvlText w:val=""/>
      <w:lvlJc w:val="left"/>
      <w:pPr>
        <w:ind w:left="5040" w:hanging="360"/>
      </w:pPr>
      <w:rPr>
        <w:rFonts w:ascii="Symbol" w:hAnsi="Symbol" w:hint="default"/>
      </w:rPr>
    </w:lvl>
    <w:lvl w:ilvl="7" w:tplc="02C6E6B4">
      <w:start w:val="1"/>
      <w:numFmt w:val="bullet"/>
      <w:lvlText w:val="o"/>
      <w:lvlJc w:val="left"/>
      <w:pPr>
        <w:ind w:left="5760" w:hanging="360"/>
      </w:pPr>
      <w:rPr>
        <w:rFonts w:ascii="Courier New" w:hAnsi="Courier New" w:hint="default"/>
      </w:rPr>
    </w:lvl>
    <w:lvl w:ilvl="8" w:tplc="427E297A">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11"/>
  </w:num>
  <w:num w:numId="6">
    <w:abstractNumId w:val="12"/>
  </w:num>
  <w:num w:numId="7">
    <w:abstractNumId w:val="5"/>
  </w:num>
  <w:num w:numId="8">
    <w:abstractNumId w:val="9"/>
  </w:num>
  <w:num w:numId="9">
    <w:abstractNumId w:val="0"/>
  </w:num>
  <w:num w:numId="10">
    <w:abstractNumId w:val="6"/>
  </w:num>
  <w:num w:numId="11">
    <w:abstractNumId w:val="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5E52D1"/>
    <w:rsid w:val="00026441"/>
    <w:rsid w:val="000639F5"/>
    <w:rsid w:val="000B669B"/>
    <w:rsid w:val="000F504A"/>
    <w:rsid w:val="001241F0"/>
    <w:rsid w:val="00197610"/>
    <w:rsid w:val="00261062"/>
    <w:rsid w:val="00283E48"/>
    <w:rsid w:val="002F4999"/>
    <w:rsid w:val="003072BE"/>
    <w:rsid w:val="00311FA6"/>
    <w:rsid w:val="00365D8A"/>
    <w:rsid w:val="0044177A"/>
    <w:rsid w:val="0047694B"/>
    <w:rsid w:val="005111B0"/>
    <w:rsid w:val="00544D57"/>
    <w:rsid w:val="005952A1"/>
    <w:rsid w:val="005E52D1"/>
    <w:rsid w:val="005F6827"/>
    <w:rsid w:val="00697746"/>
    <w:rsid w:val="006E5125"/>
    <w:rsid w:val="00840CD1"/>
    <w:rsid w:val="008933E2"/>
    <w:rsid w:val="00933C07"/>
    <w:rsid w:val="00953D04"/>
    <w:rsid w:val="00986D93"/>
    <w:rsid w:val="009979B6"/>
    <w:rsid w:val="009A3CD1"/>
    <w:rsid w:val="009D47EA"/>
    <w:rsid w:val="009F4429"/>
    <w:rsid w:val="00A16AE8"/>
    <w:rsid w:val="00A25F3F"/>
    <w:rsid w:val="00A650D5"/>
    <w:rsid w:val="00AD56A2"/>
    <w:rsid w:val="00B01195"/>
    <w:rsid w:val="00B21BAF"/>
    <w:rsid w:val="00B91315"/>
    <w:rsid w:val="00BA4288"/>
    <w:rsid w:val="00C35A7A"/>
    <w:rsid w:val="00CA22FD"/>
    <w:rsid w:val="00CB40B4"/>
    <w:rsid w:val="00D146B0"/>
    <w:rsid w:val="00D46C1A"/>
    <w:rsid w:val="00D91488"/>
    <w:rsid w:val="00DB2C52"/>
    <w:rsid w:val="00E25242"/>
    <w:rsid w:val="00E74B83"/>
    <w:rsid w:val="00F64B71"/>
    <w:rsid w:val="00F75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2D1"/>
    <w:pPr>
      <w:tabs>
        <w:tab w:val="center" w:pos="4680"/>
        <w:tab w:val="right" w:pos="9360"/>
      </w:tabs>
    </w:pPr>
  </w:style>
  <w:style w:type="character" w:customStyle="1" w:styleId="a4">
    <w:name w:val="Верхний колонтитул Знак"/>
    <w:basedOn w:val="a0"/>
    <w:link w:val="a3"/>
    <w:uiPriority w:val="99"/>
    <w:rsid w:val="005E52D1"/>
  </w:style>
  <w:style w:type="paragraph" w:styleId="a5">
    <w:name w:val="footer"/>
    <w:basedOn w:val="a"/>
    <w:link w:val="a6"/>
    <w:uiPriority w:val="99"/>
    <w:unhideWhenUsed/>
    <w:rsid w:val="005E52D1"/>
    <w:pPr>
      <w:tabs>
        <w:tab w:val="center" w:pos="4680"/>
        <w:tab w:val="right" w:pos="9360"/>
      </w:tabs>
    </w:pPr>
  </w:style>
  <w:style w:type="character" w:customStyle="1" w:styleId="a6">
    <w:name w:val="Нижний колонтитул Знак"/>
    <w:basedOn w:val="a0"/>
    <w:link w:val="a5"/>
    <w:uiPriority w:val="99"/>
    <w:rsid w:val="005E52D1"/>
  </w:style>
  <w:style w:type="character" w:styleId="a7">
    <w:name w:val="Hyperlink"/>
    <w:basedOn w:val="a0"/>
    <w:uiPriority w:val="99"/>
    <w:unhideWhenUsed/>
    <w:rsid w:val="00311FA6"/>
    <w:rPr>
      <w:color w:val="0563C1" w:themeColor="hyperlink"/>
      <w:u w:val="single"/>
    </w:rPr>
  </w:style>
  <w:style w:type="paragraph" w:styleId="a8">
    <w:name w:val="List Paragraph"/>
    <w:basedOn w:val="a"/>
    <w:uiPriority w:val="34"/>
    <w:qFormat/>
    <w:rsid w:val="00311FA6"/>
    <w:pPr>
      <w:spacing w:after="160" w:line="259" w:lineRule="auto"/>
      <w:ind w:left="720"/>
      <w:contextualSpacing/>
    </w:pPr>
    <w:rPr>
      <w:sz w:val="22"/>
      <w:szCs w:val="22"/>
      <w:lang w:val="en-US"/>
    </w:rPr>
  </w:style>
  <w:style w:type="paragraph" w:styleId="a9">
    <w:name w:val="Balloon Text"/>
    <w:basedOn w:val="a"/>
    <w:link w:val="aa"/>
    <w:uiPriority w:val="99"/>
    <w:semiHidden/>
    <w:unhideWhenUsed/>
    <w:rsid w:val="00D46C1A"/>
    <w:rPr>
      <w:rFonts w:ascii="Segoe UI" w:hAnsi="Segoe UI" w:cs="Segoe UI"/>
      <w:sz w:val="18"/>
      <w:szCs w:val="18"/>
    </w:rPr>
  </w:style>
  <w:style w:type="character" w:customStyle="1" w:styleId="aa">
    <w:name w:val="Текст выноски Знак"/>
    <w:basedOn w:val="a0"/>
    <w:link w:val="a9"/>
    <w:uiPriority w:val="99"/>
    <w:semiHidden/>
    <w:rsid w:val="00D46C1A"/>
    <w:rPr>
      <w:rFonts w:ascii="Segoe UI" w:hAnsi="Segoe UI" w:cs="Segoe UI"/>
      <w:sz w:val="18"/>
      <w:szCs w:val="18"/>
    </w:rPr>
  </w:style>
  <w:style w:type="character" w:styleId="ab">
    <w:name w:val="FollowedHyperlink"/>
    <w:basedOn w:val="a0"/>
    <w:uiPriority w:val="99"/>
    <w:semiHidden/>
    <w:unhideWhenUsed/>
    <w:rsid w:val="0002644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127754">
      <w:bodyDiv w:val="1"/>
      <w:marLeft w:val="0"/>
      <w:marRight w:val="0"/>
      <w:marTop w:val="0"/>
      <w:marBottom w:val="0"/>
      <w:divBdr>
        <w:top w:val="none" w:sz="0" w:space="0" w:color="auto"/>
        <w:left w:val="none" w:sz="0" w:space="0" w:color="auto"/>
        <w:bottom w:val="none" w:sz="0" w:space="0" w:color="auto"/>
        <w:right w:val="none" w:sz="0" w:space="0" w:color="auto"/>
      </w:divBdr>
    </w:div>
    <w:div w:id="235288773">
      <w:bodyDiv w:val="1"/>
      <w:marLeft w:val="0"/>
      <w:marRight w:val="0"/>
      <w:marTop w:val="0"/>
      <w:marBottom w:val="0"/>
      <w:divBdr>
        <w:top w:val="none" w:sz="0" w:space="0" w:color="auto"/>
        <w:left w:val="none" w:sz="0" w:space="0" w:color="auto"/>
        <w:bottom w:val="none" w:sz="0" w:space="0" w:color="auto"/>
        <w:right w:val="none" w:sz="0" w:space="0" w:color="auto"/>
      </w:divBdr>
    </w:div>
    <w:div w:id="958798103">
      <w:bodyDiv w:val="1"/>
      <w:marLeft w:val="0"/>
      <w:marRight w:val="0"/>
      <w:marTop w:val="0"/>
      <w:marBottom w:val="0"/>
      <w:divBdr>
        <w:top w:val="none" w:sz="0" w:space="0" w:color="auto"/>
        <w:left w:val="none" w:sz="0" w:space="0" w:color="auto"/>
        <w:bottom w:val="none" w:sz="0" w:space="0" w:color="auto"/>
        <w:right w:val="none" w:sz="0" w:space="0" w:color="auto"/>
      </w:divBdr>
    </w:div>
    <w:div w:id="987171216">
      <w:bodyDiv w:val="1"/>
      <w:marLeft w:val="0"/>
      <w:marRight w:val="0"/>
      <w:marTop w:val="0"/>
      <w:marBottom w:val="0"/>
      <w:divBdr>
        <w:top w:val="none" w:sz="0" w:space="0" w:color="auto"/>
        <w:left w:val="none" w:sz="0" w:space="0" w:color="auto"/>
        <w:bottom w:val="none" w:sz="0" w:space="0" w:color="auto"/>
        <w:right w:val="none" w:sz="0" w:space="0" w:color="auto"/>
      </w:divBdr>
    </w:div>
    <w:div w:id="20336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services/coronavirus-covid19.html" TargetMode="External"/><Relationship Id="rId13" Type="http://schemas.openxmlformats.org/officeDocument/2006/relationships/hyperlink" Target="https://www.canada.ca/en/immigration-refugees-citizenship/services/coronavirus-covid19/offices.html" TargetMode="External"/><Relationship Id="rId18" Type="http://schemas.openxmlformats.org/officeDocument/2006/relationships/hyperlink" Target="https://www.canada.ca/en/employment-social-development/corporate/notices/coronavirus.html" TargetMode="External"/><Relationship Id="rId3" Type="http://schemas.openxmlformats.org/officeDocument/2006/relationships/settings" Target="settings.xml"/><Relationship Id="rId21" Type="http://schemas.openxmlformats.org/officeDocument/2006/relationships/hyperlink" Target="https://www.facebook.com/EduCanada.Official/?hc_ref=ARSMQfZcszSfRUqswBzSmmOEMFgA4D6SyrsheYkB_RtyR_XIfGmrjJ8Fwh4m6Tw6W1s&amp;fref=nf&amp;__xts__%5b0%5d=68.ARBp0-VQUgEDFFtwgfwFuXxYJpJuPPJfpTB0taLt__Or-5QTJLmJQmHfS-DTWhPSLziZW_AaGTNMzGLD4Cteb_R4mkYfOKzXBd0n3gV-Opfy3q7OjRsDF1mlD8iKCp-aA_kflGFE6H7AKi7N7dPOdcs_6k9xSSLrRGkWaVbSUSIyFwBk6GgbJUPflsKCKOb394KvL7QRkRl4sTiprnBh6oJHmir2qDuLDYf2zTcNkzDiCoU9bxCpT2v912xWjdfLlI09mI6qSEzJes03YfgR5WjUe_yz5LOW-QhJY8A25R1jRc4JzTXWjw6C3BRs1dL1SWUw1TK9wedwAaOZdnuoNsGBugLtXU0Lh-z_zQw0KNnob1HKDToQ4Q85rReBU5zgXO7ei3_tEKEbO8I1QZIxu3nZGQ1IgrQAjyH-8453cgCXgN6OdudnH8FMdYEVCEkLG3vqexHWfG8rCzeUhVgDfy6HSC9h6rINRK8czdcELXIKhK82EAIoATWz4QiY&amp;__tn__=kCH-R" TargetMode="External"/><Relationship Id="rId7" Type="http://schemas.openxmlformats.org/officeDocument/2006/relationships/hyperlink" Target="https://www.canada.ca/en/immigration-refugees-citizenship/services/coronavirus-covid19.html" TargetMode="External"/><Relationship Id="rId12" Type="http://schemas.openxmlformats.org/officeDocument/2006/relationships/hyperlink" Target="https://www.canada.ca/en/immigration-refugees-citizenship/services/coronavirus-covid19/travel-restrictions-exemptions.html" TargetMode="External"/><Relationship Id="rId17" Type="http://schemas.openxmlformats.org/officeDocument/2006/relationships/hyperlink" Target="https://www.canada.ca/en/department-finance/economic-response-pla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ca/en/services/benefits/ei/cerb-application.html" TargetMode="External"/><Relationship Id="rId20" Type="http://schemas.openxmlformats.org/officeDocument/2006/relationships/hyperlink" Target="https://www.educanada.ca/scholarships-bourses/news-nouvelles/subscribe-abonnemen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immigration-refugees-citizenship/services/coronavirus-covid19/visitors-foreign-workers-student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ada.ca/en/employment-social-development/news/2020/04/canada-emergency-response-benefit-to-launch-on-april-6.html" TargetMode="External"/><Relationship Id="rId23" Type="http://schemas.openxmlformats.org/officeDocument/2006/relationships/footer" Target="footer1.xml"/><Relationship Id="rId10" Type="http://schemas.openxmlformats.org/officeDocument/2006/relationships/hyperlink" Target="https://www.canada.ca/en/immigration-refugees-citizenship/services/coronavirus-covid19/visitors-foreign-workers-students.html" TargetMode="External"/><Relationship Id="rId19" Type="http://schemas.openxmlformats.org/officeDocument/2006/relationships/hyperlink" Target="https://www.educanada.ca/scholarships-bourses/news-nouvelles/2020/2020-03-18.aspx?lang=eng" TargetMode="External"/><Relationship Id="rId4" Type="http://schemas.openxmlformats.org/officeDocument/2006/relationships/webSettings" Target="webSettings.xml"/><Relationship Id="rId9" Type="http://schemas.openxmlformats.org/officeDocument/2006/relationships/hyperlink" Target="https://www.canada.ca/en/immigration-refugees-citizenship/news/2020/03/canada-provides-update-on-exemptions-to-travel-restrictions-to-protect-canadians-and-support-the-economy.html" TargetMode="External"/><Relationship Id="rId14" Type="http://schemas.openxmlformats.org/officeDocument/2006/relationships/hyperlink" Target="https://www.canada.ca/en/immigration-refugees-citizenship/services/coronavirus-covid19/biometric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KAZEMBASSY</cp:lastModifiedBy>
  <cp:revision>2</cp:revision>
  <dcterms:created xsi:type="dcterms:W3CDTF">2020-04-10T22:55:00Z</dcterms:created>
  <dcterms:modified xsi:type="dcterms:W3CDTF">2020-04-10T22:55:00Z</dcterms:modified>
</cp:coreProperties>
</file>