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A8" w:rsidRDefault="00B360A8" w:rsidP="00B360A8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306759"/>
          <w:sz w:val="18"/>
          <w:szCs w:val="18"/>
          <w:bdr w:val="none" w:sz="0" w:space="0" w:color="auto" w:frame="1"/>
        </w:rPr>
        <w:t>Пермитин</w:t>
      </w:r>
      <w:proofErr w:type="spellEnd"/>
      <w:r>
        <w:rPr>
          <w:rStyle w:val="a3"/>
          <w:rFonts w:ascii="Arial" w:hAnsi="Arial" w:cs="Arial"/>
          <w:color w:val="306759"/>
          <w:sz w:val="18"/>
          <w:szCs w:val="18"/>
          <w:bdr w:val="none" w:sz="0" w:space="0" w:color="auto" w:frame="1"/>
        </w:rPr>
        <w:t xml:space="preserve"> Ефим Николаевич</w:t>
      </w:r>
    </w:p>
    <w:p w:rsidR="00B360A8" w:rsidRDefault="00B360A8" w:rsidP="00B360A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2374900" cy="1733550"/>
            <wp:effectExtent l="0" t="0" r="6350" b="0"/>
            <wp:docPr id="1" name="Рисунок 1" descr="Пермитин Ефим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митин Ефим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 xml:space="preserve">(25.12.1895 ст. ст., Усть-Каменогорск – 18.04.1971, Москва) – советский писатель, общественный деятель, член Союза писателей СССР, Лауреат Государственной премии РСФСР им. А.М. Горького, автор романов «Горные Орлы», «Жизнь Алексея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Рокотова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», «Ручьи весенние» и др.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 xml:space="preserve">Е.Н.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Пермитин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заслуживает особого внимания земляков: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 xml:space="preserve">- Он первый из восточноказахстанских писателей, кто в прозе вывел тому Восточного Казахстана в большую советскую литературу. Благодаря его книгам: «Друзья», «Жизнь Алексея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Рокотова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», «Горные орлы» о нашем городе, крае, людях заговорили далеко за пределами Казахстана.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-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Е.Н.Пермитин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 1923году едва ли не впервые в советской стране организовал в захолустном тогда Усть-Каменогорске литературно-художественный журнал «Охотник Алтая», ставший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общесибирским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а затем всероссийским изданием и просуществовавший 14 лет.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- Е.Н.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Пермитин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первым в советской литературе на страницах своих произведений поднял тему социалистического преобразования деревни.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- И, самое главное, несмотря на то, что он уехал из нашего города в 1925 году в Новосибирск, а в 1931 году – в Москву, тема нашего края была ведущей в его творчестве, а роман «Жизнь Алексея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Рокотова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» стал поистине художественной летописью нашего города.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Романы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Пермитина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были широко известны в 30-е, 50-е годы, они много раз переиздавались. Критики писали о нем как о большом знатоке жизни и быта алтайской деревни.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14 февраля 1966 г.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Пермитин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награжден Орденом Трудового Красного Знамени. В 1970 г. за роман-эпопею «Жизнь Алексея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Рокотова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» удостоен Государственной Премии РСФСР им.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А.М.Горького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</w:t>
      </w:r>
      <w:r>
        <w:rPr>
          <w:rFonts w:ascii="Tahoma" w:hAnsi="Tahoma" w:cs="Tahoma"/>
          <w:color w:val="333333"/>
          <w:sz w:val="18"/>
          <w:szCs w:val="18"/>
        </w:rPr>
        <w:br/>
        <w:t>В 1978-1980 гг. в издательстве «Художественная литература» вышло собрание сочинений писателя.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Пермитин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выполнял большую общественную работу в Союзе писателей РСФСР: был секретарем Правления Союза писателей Российской Федерации, работал в редакционных советах издательств «Советский писатель», «Московский рабочий», «Советская Россия», в еженедельнике «Литературная Россия», журнале «Охота и охотничье хозяйство» и т.д.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Именем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Пермитина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названа одна из улиц Усть-Каменогорска и Новосибирска.</w:t>
      </w:r>
    </w:p>
    <w:p w:rsidR="00927D95" w:rsidRDefault="00B360A8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A8"/>
    <w:rsid w:val="00593A41"/>
    <w:rsid w:val="00B360A8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B3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60A8"/>
    <w:rPr>
      <w:b/>
      <w:bCs/>
    </w:rPr>
  </w:style>
  <w:style w:type="paragraph" w:customStyle="1" w:styleId="main">
    <w:name w:val="main"/>
    <w:basedOn w:val="a"/>
    <w:rsid w:val="00B3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B3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60A8"/>
    <w:rPr>
      <w:b/>
      <w:bCs/>
    </w:rPr>
  </w:style>
  <w:style w:type="paragraph" w:customStyle="1" w:styleId="main">
    <w:name w:val="main"/>
    <w:basedOn w:val="a"/>
    <w:rsid w:val="00B3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2020-03-18T06:28:00Z</dcterms:created>
  <dcterms:modified xsi:type="dcterms:W3CDTF">2020-03-18T06:28:00Z</dcterms:modified>
</cp:coreProperties>
</file>