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2C" w:rsidRDefault="00C05C2C" w:rsidP="00C05C2C">
      <w:pPr>
        <w:pStyle w:val="rubrikser"/>
        <w:shd w:val="clear" w:color="auto" w:fill="FFFFFF"/>
        <w:spacing w:before="180" w:beforeAutospacing="0" w:after="180" w:afterAutospacing="0"/>
        <w:rPr>
          <w:rFonts w:ascii="Tahoma" w:hAnsi="Tahoma" w:cs="Tahoma"/>
          <w:b/>
          <w:bCs/>
          <w:color w:val="306759"/>
          <w:sz w:val="18"/>
          <w:szCs w:val="18"/>
        </w:rPr>
      </w:pPr>
      <w:r>
        <w:rPr>
          <w:rFonts w:ascii="Tahoma" w:hAnsi="Tahoma" w:cs="Tahoma"/>
          <w:b/>
          <w:bCs/>
          <w:color w:val="306759"/>
          <w:sz w:val="18"/>
          <w:szCs w:val="18"/>
        </w:rPr>
        <w:br/>
      </w:r>
      <w:r>
        <w:rPr>
          <w:rFonts w:ascii="Tahoma" w:hAnsi="Tahoma" w:cs="Tahoma"/>
          <w:b/>
          <w:bCs/>
          <w:color w:val="306759"/>
          <w:sz w:val="18"/>
          <w:szCs w:val="18"/>
        </w:rPr>
        <w:br/>
      </w:r>
      <w:r>
        <w:rPr>
          <w:rFonts w:ascii="Tahoma" w:hAnsi="Tahoma" w:cs="Tahoma"/>
          <w:b/>
          <w:bCs/>
          <w:noProof/>
          <w:color w:val="306759"/>
          <w:sz w:val="18"/>
          <w:szCs w:val="18"/>
        </w:rPr>
        <w:drawing>
          <wp:inline distT="0" distB="0" distL="0" distR="0">
            <wp:extent cx="1282700" cy="1896745"/>
            <wp:effectExtent l="0" t="0" r="0" b="8255"/>
            <wp:docPr id="1" name="Рисунок 1" descr="Георгий Дмитриевич Гребенщик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оргий Дмитриевич Гребенщиков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306759"/>
          <w:sz w:val="18"/>
          <w:szCs w:val="18"/>
        </w:rPr>
        <w:t>Георгий Дмитриевич Гребенщиков (1882-1964 гг.), писатель</w:t>
      </w:r>
    </w:p>
    <w:p w:rsidR="00C05C2C" w:rsidRDefault="00C05C2C" w:rsidP="00C05C2C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Имя писателя, нашего земляка, Георгия Дмитриевича Гребенщикова до недавнего времени было мало знакомо отечественному читателю, хотя в начале ХХ века это была весьма популярная фигура в писательской среде, известная своим колоритным языком и незаурядными способностями в литературе.</w:t>
      </w:r>
    </w:p>
    <w:p w:rsidR="00C05C2C" w:rsidRDefault="00C05C2C" w:rsidP="00C05C2C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Многие видные писатели и деятели русской культуры видели в нем надежду и гордость русской литературы, его творчество высоко ценили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М.Горький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И.Бунин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А.Куприн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Ф.Шаляпин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Н.Рерих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 Сын сибирского крестьянина, не имевший возможности окончить даже сельскую начальную школу, он стал почетным доктором филологии, профессором одного из американских колледжей, почетным доктором Академии наук и искусств Испании, Мексики, обладателем литературных премий многих стран мира. Гребенщиков - автор более ста романов, новелл, рассказов, драматических произведений, большая часть которых переведена на многие европейские языки. И только русскому читателю они почти неизвестны. На территории России произведения писателя выходят эпизодически, до сих пор не вышло в свет полное собрание сочинений.</w:t>
      </w:r>
    </w:p>
    <w:p w:rsidR="00C05C2C" w:rsidRDefault="00C05C2C" w:rsidP="00C05C2C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Родился Георгий Дмитриевич 24 апреля 1882 г. в многодетной семье горнорабочего в селе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Каменевка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Шемонаихинского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района близ Николаевского рудника. В 1894 году отец забрал Георгия из 4-го класса начального училища и взял с собой на лесозаготовки, в результате он так и остался с незаконченным начальным образованием. На 12-м году жизни Георгий пошел "в люди" - работал в Семипалатинске мойщиком посуды, учеником аптекаря, санитаром. В 1898 г. отец отвез его в лесничество в Шемонаиху, где Георгий помогал лесничему и много читал. Именно здесь он прочел "Записки охотника" Ивана Тургенева, после чего совершенно по-другому увидел окружающую его природу.</w:t>
      </w:r>
    </w:p>
    <w:p w:rsidR="00C05C2C" w:rsidRDefault="00C05C2C" w:rsidP="00C05C2C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В дальнейшем, поработав писарем у мирового судьи и письмоводителем у нотариуса в Семипалатинске, Гребенщиков к 1903 году получил знания по литературе и истории,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приобрел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навыки литературного труда и обрел некоторую независимость. Первые литературные опыты Гребенщикова относятся к 1904-1905 годам. В газете "Семипалатинский листок" под псевдонимом "Крестьянин Г." появляются его печатные произведения: рассказы, очерки, стихи. В апреле 1906 г. вышла в свет первая книга Георгия Гребенщикова "Отголоски сибирских окраин", которую, правда, он сам считал неудачной.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  <w:t>Осенью 1909 г. Георгия Дмитриевича приглашают в Томск на должность ответственного секретаря журнала "Молодая Сибирь", созданного участниками Томского литературного кружка под руководством видного просветителя и общественного деятеля Григория Потанина.</w:t>
      </w:r>
    </w:p>
    <w:p w:rsidR="00C05C2C" w:rsidRDefault="00C05C2C" w:rsidP="00C05C2C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Самым крупным событием жизни Гребенщикова Г.Д. в 1910-1911 гг. были его поездки на Алтай с целью этнографических и бытовых наблюдений. Начиная с 1911 года, он выступает со статьями и докладами о путешествиях по Алтаю. Вскоре эти историко-этнографические очерки были опубликованы: "Река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Уба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убинские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люди", "Алтайская Русь".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  <w:t xml:space="preserve">С 1912 года Георгий Гребенщиков по рекомендации Григория Потанина становится редактором барнаульской газеты "Жизнь Алтая". Здесь он проявил себя как хороший организатор и талантливый журналист. Постепенно росло писательское мастерство Гребенщикова, в 1913-1914 гг. он создает несколько значительных произведений, среди которых повесть "Ханство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Батырбека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".</w:t>
      </w:r>
    </w:p>
    <w:p w:rsidR="00C05C2C" w:rsidRDefault="00C05C2C" w:rsidP="00C05C2C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С начала 1916 года Георгий Гребенщиков служит в действующей армии в качестве военного корреспондента московских русских ведомостей, с которыми сотрудничали в то время Лев Толстой, Константин Короленко, Валерий Брюсов. В публикациях Гребенщикова хорошо просматривается его антивоенная позиция, которая особенно ярко выражена в романе "Чураевы". В этот период писатель завершил первую часть произведения. В 1916 году роман прочитали Максим Горький и Вячеслав </w:t>
      </w:r>
      <w:r>
        <w:rPr>
          <w:rFonts w:ascii="Tahoma" w:hAnsi="Tahoma" w:cs="Tahoma"/>
          <w:color w:val="333333"/>
          <w:sz w:val="18"/>
          <w:szCs w:val="18"/>
        </w:rPr>
        <w:lastRenderedPageBreak/>
        <w:t xml:space="preserve">Шишков, давшие положительные отзывы. Интересно отозвался о романе Федор Шаляпин: "Это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золоторокотное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сказание о нашей матери-России. Горжусь, что я русский, и сожалею, что не сибиряк".</w:t>
      </w:r>
    </w:p>
    <w:p w:rsidR="00C05C2C" w:rsidRDefault="00C05C2C" w:rsidP="00C05C2C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Октябрьскую революцию в России Гребенщиков не принял, хотя явно об этом не высказывался. Свое отношение писатель выразил тем, что осенью 1920 года покинул Россию вместе с эвакуированными из Крыма войсками Врангеля. Желая быть вне политики и вне партийной борьбы, он эмигрировал в Турцию, потом во Францию. Гребенщиков и в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эмиграции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будет сторониться участия в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какой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бы то ни было политической борьбе. О его политической независимости свидетельствует ответ Горькому на предложение сотрудничать в новом советском журнале. В письме от 23.04.1922 из Висбадена он пишет: "Я охотно приму участие во всех ваших литературно-художественных делах и журнале при одном условии - не быть вовлеченным ни в политику, ни в пропаганду. Вы не можете себе представить, как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лже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-коммунизм заставил меня уклониться от всего того, к чему прикасалась его растлевающая лапа. От вас, как на духу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 xml:space="preserve"> … Н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о … готов работать только потому, что душа моя там, с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Россиею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со всем рабочим народом…". Нелегко далось Гребенщикову решение эмигрировать и потому, что на родине осталась его семья: первая жена и сын.</w:t>
      </w:r>
    </w:p>
    <w:p w:rsidR="00C05C2C" w:rsidRDefault="00C05C2C" w:rsidP="00C05C2C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Четыре года "мотаний из места в место"… Стамбул - Париж - Висбаден - Прованс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… О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днако в первые же годы эмиграции одна за другой выходят в свет его книги: в 1921 г. - "В некотором царстве" в Париже, в 1922 г. - "Путь человеческий" в Берлине, в 1922 г. отдельной книгой выходят "Чураевы", сначала на русском, потом на французском языках. Спустя два года в Париже выходит "Любава" на французском языке в журнале "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La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Nouvelle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Pevue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Trangaise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". В этом же журнале в 1924 году публикуется повесть "Ханство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Батырбека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". В 1922-1923 гг. в Париже выходит собрание его сочинений в 6 томах. В 1923 г. - "Былина о Микуле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Буяновиче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" - роман-эпопея в 3 частях - одно из самых значительных произведений Гребенщикова. "Эта книга - событие. Это слиток силы, светлая лесная криница", - отзывался о ней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К.Бальмонт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</w:t>
      </w:r>
    </w:p>
    <w:p w:rsidR="00C05C2C" w:rsidRDefault="00C05C2C" w:rsidP="00C05C2C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В 1923 году в Париже состоялось знакомство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Г.Гребенщикова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с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Н.Рерихом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. В 1924 году после некоторых колебаний и сомнений Гребенщиков переезжает в США. Полный сил, Гребенщиков много работает в этот период. В штате Коннектикут на земле, приобретенной у сына Льва Толстого - Ильи, он основал село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Чураевку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 Целью было создание культурного уголка для отдыха, труда и единения работников искусства, науки, литературы.</w:t>
      </w:r>
    </w:p>
    <w:p w:rsidR="00C05C2C" w:rsidRDefault="00C05C2C" w:rsidP="00C05C2C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В 1927 году по соглашению с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Н.Рерихом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Гребенщиков становится владельцем книгоиздательства "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Алатас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", и оно переносится в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Чураевку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 Представительства "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Алатаса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" вскоре будут организованы в Риге, Париже, Берлине, Харбине. В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Чураевке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изданы семь томов романа-эпопеи "Чураевы". И другие произведения. Известный русский просветитель Николай Рубакин поздравил Гребенщикова с международным признанием его романа-эпопеи: "Все первые три тома эпопеи "Чураевы" - "Братья", "Спуск в долину", и "Веление земли" - специальным комитетом интеллектуальной кооперации при Лиге наций признаны выдающимися трудами Мировой литературы".</w:t>
      </w:r>
    </w:p>
    <w:p w:rsidR="00C05C2C" w:rsidRDefault="00C05C2C" w:rsidP="00C05C2C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1928 году, теперь уже в собственном книгоиздательстве, Георгий Дмитриевич выпускает книгу "Гонец" - итог его трехлетнего пребывания в Америке. Книга произвела ошеломляющее впечатление на русского читателя во многих уголках мира. Книга эта - одновременно исповедь и проповедь человека, много повидавшего и испытавшего в жизни. В Советском Союзе "Гонец" в сокращении был опубликован в "Сибирских огнях" в 1991 году. Отдельной же книгой небольшим тиражом в 3 000 экземпляров она издана в России Международным центром Рерихов в 1996 г.</w:t>
      </w:r>
      <w:r>
        <w:rPr>
          <w:rFonts w:ascii="Tahoma" w:hAnsi="Tahoma" w:cs="Tahoma"/>
          <w:color w:val="333333"/>
          <w:sz w:val="18"/>
          <w:szCs w:val="18"/>
        </w:rPr>
        <w:br/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Чураевку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посещали видные деятели русской культуры и литературы: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С.Рахманинов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Н.Рерих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Ф.Шаляпин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В.Ковалева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жили там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И.Толстой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И.Сикорский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 Здесь проводились литературные вечера, читались лекции, устраивались выставки, проводились детские праздники и фестивали. Члены русской колонии отправляли денежные посылки в Европу и Россию для культурных и просветительных целей. Георгий Дмитриевич посылал деньги, гостинцы и книги и в родную деревню - землякам. Но книги, к сожалению, возвращались назад, причем некоторые из них были зачитаны до дыр. Одна каким-то чудом попала даже в Ленинградскую публичную библиотеку, т.к. в ней оказались два опросных бланка.</w:t>
      </w:r>
    </w:p>
    <w:p w:rsidR="00C05C2C" w:rsidRDefault="00C05C2C" w:rsidP="00C05C2C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В конце 30-х гг. Гребенщиков переезжает во Флориду, в г.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Лэйклэнд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где начинает преподавать русскую литературу в местном колледже. Ему присваивается ученое звание профессора.</w:t>
      </w:r>
    </w:p>
    <w:p w:rsidR="00C05C2C" w:rsidRDefault="00C05C2C" w:rsidP="00C05C2C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С болью в сердце и тревогой о судьбе Родины следил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Г.Гребенщиков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за событиями Великой Отечественной войны, сознавая, что "равновесие всего мира" в настоящий момент решается именно в России. Тревогу эту не могла унять даже работа во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Флоридском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колледже, где с 1940 по 1955 гг. он занимал кафедру профессора.</w:t>
      </w:r>
    </w:p>
    <w:p w:rsidR="00C05C2C" w:rsidRDefault="00C05C2C" w:rsidP="00C05C2C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За 45 лет, прожитых за рубежом, им написано около 30 томов художественных и публицистических произведений, множество стихов на русском и английском языках, десятки драм, рассказов, очерков. К этому перечню можно добавить 600 лекций, прочитанных им в США. Многолетний литературный труд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Г.Гребенщикова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отмечен многими международными наградами и почетными учеными степенями Академий наук и искусств, университетов Индии, Франции, Аргентины, Мексики, США. Его имя </w:t>
      </w:r>
      <w:r>
        <w:rPr>
          <w:rFonts w:ascii="Tahoma" w:hAnsi="Tahoma" w:cs="Tahoma"/>
          <w:color w:val="333333"/>
          <w:sz w:val="18"/>
          <w:szCs w:val="18"/>
        </w:rPr>
        <w:lastRenderedPageBreak/>
        <w:t>включено в почетные книги "Кто есть кто" в Америке, "Современные рыцари" в Париже, "Авторы и писатели", "Мировые знаменитости" в Лондоне.</w:t>
      </w:r>
    </w:p>
    <w:p w:rsidR="00C05C2C" w:rsidRDefault="00C05C2C" w:rsidP="00C05C2C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В 1954 г. Гребенщиков завершает работу над своей последней книгой-повестью "Егоркина жизнь". Повесть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автобиографична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 Произведение пронизано нежностью и любовью к своим родным, особенно к матери. Их образы вспоминались автору очень часто как примеры труда, терпения и утверждения жизни.</w:t>
      </w:r>
    </w:p>
    <w:p w:rsidR="00C05C2C" w:rsidRDefault="00C05C2C" w:rsidP="00C05C2C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main1"/>
          <w:rFonts w:ascii="Tahoma" w:hAnsi="Tahoma" w:cs="Tahoma"/>
          <w:color w:val="333333"/>
          <w:sz w:val="18"/>
          <w:szCs w:val="18"/>
          <w:bdr w:val="none" w:sz="0" w:space="0" w:color="auto" w:frame="1"/>
        </w:rPr>
        <w:t xml:space="preserve">В конце 50-х годов Георгий Дмитриевич тяжело заболел и в 1964 году умер. Дом, где жил Георгий Дмитриевич, внесен в реестр мемориальных памятников США. Есть документальные свидетельства о том, что Гребенщиков много хлопотал о возвращении на Родину, но все напрасно. Ностальгия владела им до конца дней. Одна из глав книги "Моя Сибирь", написанная </w:t>
      </w:r>
      <w:proofErr w:type="spellStart"/>
      <w:r>
        <w:rPr>
          <w:rStyle w:val="main1"/>
          <w:rFonts w:ascii="Tahoma" w:hAnsi="Tahoma" w:cs="Tahoma"/>
          <w:color w:val="333333"/>
          <w:sz w:val="18"/>
          <w:szCs w:val="18"/>
          <w:bdr w:val="none" w:sz="0" w:space="0" w:color="auto" w:frame="1"/>
        </w:rPr>
        <w:t>Г.Д.Гребенщиковым</w:t>
      </w:r>
      <w:proofErr w:type="spellEnd"/>
      <w:r>
        <w:rPr>
          <w:rStyle w:val="main1"/>
          <w:rFonts w:ascii="Tahoma" w:hAnsi="Tahoma" w:cs="Tahoma"/>
          <w:color w:val="333333"/>
          <w:sz w:val="18"/>
          <w:szCs w:val="18"/>
          <w:bdr w:val="none" w:sz="0" w:space="0" w:color="auto" w:frame="1"/>
        </w:rPr>
        <w:t xml:space="preserve"> в Америке, начинается словами: "Когда я вспоминаю о своей Родине, то мои мысли о ней складываются как псалом…"</w:t>
      </w:r>
    </w:p>
    <w:p w:rsidR="00C05C2C" w:rsidRDefault="00C05C2C" w:rsidP="00C05C2C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27D95" w:rsidRDefault="00C05C2C">
      <w:bookmarkStart w:id="0" w:name="_GoBack"/>
      <w:bookmarkEnd w:id="0"/>
    </w:p>
    <w:sectPr w:rsidR="0092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2C"/>
    <w:rsid w:val="00593A41"/>
    <w:rsid w:val="00C05C2C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C0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C0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1">
    <w:name w:val="main1"/>
    <w:basedOn w:val="a0"/>
    <w:rsid w:val="00C05C2C"/>
  </w:style>
  <w:style w:type="paragraph" w:styleId="a3">
    <w:name w:val="Normal (Web)"/>
    <w:basedOn w:val="a"/>
    <w:uiPriority w:val="99"/>
    <w:semiHidden/>
    <w:unhideWhenUsed/>
    <w:rsid w:val="00C0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C0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C0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1">
    <w:name w:val="main1"/>
    <w:basedOn w:val="a0"/>
    <w:rsid w:val="00C05C2C"/>
  </w:style>
  <w:style w:type="paragraph" w:styleId="a3">
    <w:name w:val="Normal (Web)"/>
    <w:basedOn w:val="a"/>
    <w:uiPriority w:val="99"/>
    <w:semiHidden/>
    <w:unhideWhenUsed/>
    <w:rsid w:val="00C0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PDemidova</cp:lastModifiedBy>
  <cp:revision>1</cp:revision>
  <dcterms:created xsi:type="dcterms:W3CDTF">2020-03-18T06:38:00Z</dcterms:created>
  <dcterms:modified xsi:type="dcterms:W3CDTF">2020-03-18T06:38:00Z</dcterms:modified>
</cp:coreProperties>
</file>