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C5" w:rsidRPr="00652EC5" w:rsidRDefault="00652EC5" w:rsidP="00652EC5">
      <w:pPr>
        <w:spacing w:before="158" w:after="30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652EC5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Бала </w:t>
      </w:r>
      <w:proofErr w:type="spellStart"/>
      <w:r w:rsidRPr="00652EC5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алу</w:t>
      </w:r>
      <w:proofErr w:type="spellEnd"/>
    </w:p>
    <w:p w:rsidR="00652EC5" w:rsidRPr="00652EC5" w:rsidRDefault="00652EC5" w:rsidP="00652EC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7BAC0"/>
          <w:sz w:val="21"/>
          <w:szCs w:val="21"/>
          <w:lang w:eastAsia="ru-RU"/>
        </w:rPr>
        <w:drawing>
          <wp:inline distT="0" distB="0" distL="0" distR="0">
            <wp:extent cx="6667500" cy="4438650"/>
            <wp:effectExtent l="0" t="0" r="0" b="0"/>
            <wp:docPr id="8" name="Рисунок 8" descr="Вопросы усыновлен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опросы усыновлен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C5" w:rsidRPr="00652EC5" w:rsidRDefault="00652EC5" w:rsidP="00652EC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anchor="galleryCarousel" w:history="1">
        <w:r>
          <w:rPr>
            <w:rFonts w:ascii="Arial" w:eastAsia="Times New Roman" w:hAnsi="Arial" w:cs="Arial"/>
            <w:noProof/>
            <w:color w:val="FFFFFF"/>
            <w:sz w:val="38"/>
            <w:szCs w:val="38"/>
            <w:lang w:eastAsia="ru-RU"/>
          </w:rPr>
          <w:drawing>
            <wp:inline distT="0" distB="0" distL="0" distR="0">
              <wp:extent cx="190500" cy="352425"/>
              <wp:effectExtent l="0" t="0" r="0" b="9525"/>
              <wp:docPr id="7" name="Рисунок 7" descr="http://mfa.gov.kz/img/arrow-lef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mfa.gov.kz/img/arrow-left.pn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652EC5">
          <w:rPr>
            <w:rFonts w:ascii="Arial" w:eastAsia="Times New Roman" w:hAnsi="Arial" w:cs="Arial"/>
            <w:color w:val="FFFFFF"/>
            <w:sz w:val="38"/>
            <w:szCs w:val="38"/>
            <w:bdr w:val="none" w:sz="0" w:space="0" w:color="auto" w:frame="1"/>
            <w:lang w:eastAsia="ru-RU"/>
          </w:rPr>
          <w:t>Previous</w:t>
        </w:r>
        <w:proofErr w:type="spellEnd"/>
      </w:hyperlink>
      <w:hyperlink r:id="rId10" w:anchor="galleryCarousel" w:history="1">
        <w:r>
          <w:rPr>
            <w:rFonts w:ascii="Arial" w:eastAsia="Times New Roman" w:hAnsi="Arial" w:cs="Arial"/>
            <w:noProof/>
            <w:color w:val="FFFFFF"/>
            <w:sz w:val="38"/>
            <w:szCs w:val="38"/>
            <w:lang w:eastAsia="ru-RU"/>
          </w:rPr>
          <w:drawing>
            <wp:inline distT="0" distB="0" distL="0" distR="0">
              <wp:extent cx="190500" cy="352425"/>
              <wp:effectExtent l="0" t="0" r="0" b="9525"/>
              <wp:docPr id="6" name="Рисунок 6" descr="http://mfa.gov.kz/img/arrow-righ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mfa.gov.kz/img/arrow-right.png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652EC5">
          <w:rPr>
            <w:rFonts w:ascii="Arial" w:eastAsia="Times New Roman" w:hAnsi="Arial" w:cs="Arial"/>
            <w:color w:val="FFFFFF"/>
            <w:sz w:val="38"/>
            <w:szCs w:val="38"/>
            <w:bdr w:val="none" w:sz="0" w:space="0" w:color="auto" w:frame="1"/>
            <w:lang w:eastAsia="ru-RU"/>
          </w:rPr>
          <w:t>Next</w:t>
        </w:r>
        <w:proofErr w:type="spellEnd"/>
      </w:hyperlink>
    </w:p>
    <w:p w:rsidR="00652EC5" w:rsidRPr="00652EC5" w:rsidRDefault="00652EC5" w:rsidP="00652EC5">
      <w:pPr>
        <w:numPr>
          <w:ilvl w:val="0"/>
          <w:numId w:val="4"/>
        </w:numPr>
        <w:pBdr>
          <w:top w:val="single" w:sz="12" w:space="0" w:color="5B95CD"/>
          <w:left w:val="single" w:sz="12" w:space="0" w:color="5B95CD"/>
          <w:bottom w:val="single" w:sz="12" w:space="0" w:color="5B95CD"/>
          <w:right w:val="single" w:sz="12" w:space="0" w:color="5B95CD"/>
        </w:pBdr>
        <w:shd w:val="clear" w:color="auto" w:fill="FFFFFF"/>
        <w:spacing w:after="0" w:line="240" w:lineRule="auto"/>
        <w:ind w:left="-225"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28750" cy="952500"/>
            <wp:effectExtent l="0" t="0" r="0" b="0"/>
            <wp:docPr id="5" name="Рисунок 5" descr="Вопросы усыно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опросы усыновлен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Қазақстан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Республикасындағы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қолданыстағы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әсіміне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сәйкес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ҚР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болып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табылатын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алуға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үміткер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шетел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азаматтары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ҚР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уәкілетті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органдарына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қамқоршы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қорғаншылық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ҚР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дипломатиялық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консулдық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мекемелері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арқылы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өтініш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білдіреді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келесі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қажетті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құжаттарды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ұсынады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ниеті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жазбаша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өтініш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қаржылық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жағдайы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анықтама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отбасылық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жағдайы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анықтама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денсаулық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жағдайы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анықтама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қамқоршылық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қорғаншылық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органдары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немесе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мемлекетті</w:t>
      </w:r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spellEnd"/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лицензия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негізінде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осындай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қызмет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түрлерін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жүзеге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асыратын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агенттіктер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беретін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ықтимал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алушылардың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сапалары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есеп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Қолдаухат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материалдарын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қарау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барысында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</w:t>
      </w:r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құжаттар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етілуі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мүмкін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Мәселен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алуға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кандидаттардың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азаматтығы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</w:t>
      </w:r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түрлі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болған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жағдайда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алуға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мемлекеттің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құзырлы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органдарынан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қосымша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рұқсат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сондай-ақ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ерлі-</w:t>
      </w: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зайыптылар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болып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табылатын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елдерге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алынған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балаға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тұру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рұқсатын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алулары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Сонымен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қатар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егер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Қ</w:t>
      </w:r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болып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табылатын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балаға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тұру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рұқсаты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бала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мәселесімен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айналысатын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мемлекеттік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органның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кепілдік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хаты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ретінде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орындалатын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болса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жеткілікті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Барлық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аталған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құжаттар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немесе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орыс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тілдеріне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аударылған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ресмиленді</w:t>
      </w:r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ілген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немесе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апостильденген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болулары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</w:t>
      </w:r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болып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табылатын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балаларды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ұл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немесе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қыз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алуға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ниет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білдіруші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шетел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азаматтарын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есепке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ережеге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сәйкес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шет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елдердегі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ҚР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консулдық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мекемелерінде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шетел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азаматтарын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арнайы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есепке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тұрғызу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жүргізіледі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Қолдаухат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материалдары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қамқоршылық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қорғаншылық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органдарға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жіберіледі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Қамқоршылық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қорғаншылық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органдарынан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мүмкіндігі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жауап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алынған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кезде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мемлекеттер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арасында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визалық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режим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болса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Қ</w:t>
      </w:r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дипломатиялық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немесе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консулдық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мекемесі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шетелдікке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елге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арнайы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виза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береді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Бұл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виза тек ҚР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Білім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ғылым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министрлігінің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немесе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облыстық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департаменттерінің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шақыру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хаттары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негізінде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берілуі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мүмкін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Визалардың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басқа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санаттары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бойынша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мысалы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туристік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іскерлік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мақсатымен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</w:t>
      </w:r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Р-</w:t>
      </w:r>
      <w:proofErr w:type="spellStart"/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келуге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рұқсат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етілмейді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</w:t>
      </w:r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Р-</w:t>
      </w:r>
      <w:proofErr w:type="spellStart"/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келгеннен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кейін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аптадан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кем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емес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мерзім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ішінде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шетелдіктер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таңдап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онымен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тікелей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қатынас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орнатуға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міндетті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баламен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қылықтарымен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танысу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Баланы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алуға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ниет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білдірген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тұлғалардың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өтініштері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бойынша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сот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арқылы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жүргізіледі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Бала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жөніндегі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істердің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қаралуын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сот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ерекше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өнді</w:t>
      </w:r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тәртібінде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Қазақстан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Республикасының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азаматтық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іс-жүргізу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заңнамасында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көзделген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ережелер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бойынша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жүргізеді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Соттың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түпкілікті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шешімі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шыққаннан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кейін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Қазақстанның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АХАЖ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көші-қон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органдарында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алынған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балаға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куәліктер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сонымен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бірге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Қ</w:t>
      </w:r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ұлттық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паспорты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ресімделеді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Шетел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азаматтары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алған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 Қ</w:t>
      </w:r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заңнамасына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сәйкес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18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жасқа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толғанға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дейін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ҚР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азаматтығын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сақтайтынын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сақтау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Аталған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</w:t>
      </w:r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азаматтығынан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шығуына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тек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кәмелеттік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жасқа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толғаннан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кейін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ниеті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бойынша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беріледі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Осыған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сәйкес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Қазақстанға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келуі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кетуі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тек ҚР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азаматының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паспорты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негізінде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ғана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жүзеге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асырылуға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тиіс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тұрақты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тұру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орны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бойынша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келгеннен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кейін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арадағы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</w:t>
      </w:r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өкілдігінде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консулдық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есепке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тіркеу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Бұл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әсім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ҚР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болып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табылатын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қайда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орналасқанын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қажетті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жағдайда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оған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көмек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көрсету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Мысалы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жоғалтылған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құжатты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қалпына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келтіру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паспорт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мерзімін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ұзарту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немесе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</w:t>
      </w:r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ңа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паспорт беру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т.б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Шетел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азаматтары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ҚР-дан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</w:t>
      </w:r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ғанда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болашағы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өздеріне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үлкен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жуапкершілік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алады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Асырап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алынған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 Қ</w:t>
      </w:r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болып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табылатынын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тұра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шетел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азаматтары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мемлекетінің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заңнамасына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Қазақстанның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заңнамасына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құрметен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қараулары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аталған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заңнамада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белгіленген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барлық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талаптарды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орындаулары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тиіс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Назар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аударыңыздар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Қосымша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сұрақтар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пайда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болатын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жағдайда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жақын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орналасқан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Қазақстан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Республикасының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дипломатиялық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немесе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консулдық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мекемесіне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өтініш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білдірулеріңізді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сұраймыз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52EC5" w:rsidRPr="00652EC5" w:rsidRDefault="00652EC5" w:rsidP="00652EC5">
      <w:pPr>
        <w:spacing w:before="158" w:after="30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bookmarkStart w:id="0" w:name="_GoBack"/>
      <w:bookmarkEnd w:id="0"/>
    </w:p>
    <w:p w:rsidR="00652EC5" w:rsidRDefault="00652EC5" w:rsidP="00652EC5">
      <w:pPr>
        <w:spacing w:before="158" w:after="30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val="kk-KZ" w:eastAsia="ru-RU"/>
        </w:rPr>
      </w:pPr>
    </w:p>
    <w:p w:rsidR="00652EC5" w:rsidRDefault="00652EC5" w:rsidP="00652EC5">
      <w:pPr>
        <w:spacing w:before="158" w:after="30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val="kk-KZ" w:eastAsia="ru-RU"/>
        </w:rPr>
      </w:pPr>
    </w:p>
    <w:p w:rsidR="00652EC5" w:rsidRDefault="00652EC5" w:rsidP="00652EC5">
      <w:pPr>
        <w:spacing w:before="158" w:after="30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val="kk-KZ" w:eastAsia="ru-RU"/>
        </w:rPr>
      </w:pPr>
    </w:p>
    <w:p w:rsidR="00652EC5" w:rsidRPr="00652EC5" w:rsidRDefault="00652EC5" w:rsidP="00652EC5">
      <w:pPr>
        <w:spacing w:before="158" w:after="30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652EC5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Вопросы усыновления</w:t>
      </w:r>
    </w:p>
    <w:p w:rsidR="00652EC5" w:rsidRPr="00652EC5" w:rsidRDefault="00652EC5" w:rsidP="00652EC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7BAC0"/>
          <w:sz w:val="21"/>
          <w:szCs w:val="21"/>
          <w:lang w:eastAsia="ru-RU"/>
        </w:rPr>
        <w:drawing>
          <wp:inline distT="0" distB="0" distL="0" distR="0">
            <wp:extent cx="6667500" cy="4438650"/>
            <wp:effectExtent l="0" t="0" r="0" b="0"/>
            <wp:docPr id="4" name="Рисунок 4" descr="Вопросы усыновлен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просы усыновлен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C5" w:rsidRPr="00652EC5" w:rsidRDefault="00652EC5" w:rsidP="00652EC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anchor="galleryCarousel" w:history="1">
        <w:r>
          <w:rPr>
            <w:rFonts w:ascii="Arial" w:eastAsia="Times New Roman" w:hAnsi="Arial" w:cs="Arial"/>
            <w:noProof/>
            <w:color w:val="FFFFFF"/>
            <w:sz w:val="38"/>
            <w:szCs w:val="38"/>
            <w:lang w:eastAsia="ru-RU"/>
          </w:rPr>
          <w:drawing>
            <wp:inline distT="0" distB="0" distL="0" distR="0">
              <wp:extent cx="190500" cy="352425"/>
              <wp:effectExtent l="0" t="0" r="0" b="9525"/>
              <wp:docPr id="3" name="Рисунок 3" descr="http://mfa.gov.kz/img/arrow-lef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mfa.gov.kz/img/arrow-left.pn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652EC5">
          <w:rPr>
            <w:rFonts w:ascii="Arial" w:eastAsia="Times New Roman" w:hAnsi="Arial" w:cs="Arial"/>
            <w:color w:val="FFFFFF"/>
            <w:sz w:val="38"/>
            <w:szCs w:val="38"/>
            <w:bdr w:val="none" w:sz="0" w:space="0" w:color="auto" w:frame="1"/>
            <w:lang w:eastAsia="ru-RU"/>
          </w:rPr>
          <w:t>Previous</w:t>
        </w:r>
        <w:proofErr w:type="spellEnd"/>
      </w:hyperlink>
      <w:hyperlink r:id="rId14" w:anchor="galleryCarousel" w:history="1">
        <w:r>
          <w:rPr>
            <w:rFonts w:ascii="Arial" w:eastAsia="Times New Roman" w:hAnsi="Arial" w:cs="Arial"/>
            <w:noProof/>
            <w:color w:val="FFFFFF"/>
            <w:sz w:val="38"/>
            <w:szCs w:val="38"/>
            <w:lang w:eastAsia="ru-RU"/>
          </w:rPr>
          <w:drawing>
            <wp:inline distT="0" distB="0" distL="0" distR="0">
              <wp:extent cx="190500" cy="352425"/>
              <wp:effectExtent l="0" t="0" r="0" b="9525"/>
              <wp:docPr id="2" name="Рисунок 2" descr="http://mfa.gov.kz/img/arrow-righ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mfa.gov.kz/img/arrow-right.png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652EC5">
          <w:rPr>
            <w:rFonts w:ascii="Arial" w:eastAsia="Times New Roman" w:hAnsi="Arial" w:cs="Arial"/>
            <w:color w:val="FFFFFF"/>
            <w:sz w:val="38"/>
            <w:szCs w:val="38"/>
            <w:bdr w:val="none" w:sz="0" w:space="0" w:color="auto" w:frame="1"/>
            <w:lang w:eastAsia="ru-RU"/>
          </w:rPr>
          <w:t>Next</w:t>
        </w:r>
        <w:proofErr w:type="spellEnd"/>
      </w:hyperlink>
    </w:p>
    <w:p w:rsidR="00652EC5" w:rsidRPr="00652EC5" w:rsidRDefault="00652EC5" w:rsidP="00652EC5">
      <w:pPr>
        <w:numPr>
          <w:ilvl w:val="0"/>
          <w:numId w:val="1"/>
        </w:numPr>
        <w:pBdr>
          <w:top w:val="single" w:sz="12" w:space="0" w:color="5B95CD"/>
          <w:left w:val="single" w:sz="12" w:space="0" w:color="5B95CD"/>
          <w:bottom w:val="single" w:sz="12" w:space="0" w:color="5B95CD"/>
          <w:right w:val="single" w:sz="12" w:space="0" w:color="5B95CD"/>
        </w:pBdr>
        <w:shd w:val="clear" w:color="auto" w:fill="FFFFFF"/>
        <w:spacing w:after="0" w:line="240" w:lineRule="auto"/>
        <w:ind w:left="-225"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28750" cy="952500"/>
            <wp:effectExtent l="0" t="0" r="0" b="0"/>
            <wp:docPr id="1" name="Рисунок 1" descr="Вопросы усыно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просы усыновлен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C5" w:rsidRPr="00652EC5" w:rsidRDefault="00652EC5" w:rsidP="00652EC5">
      <w:pPr>
        <w:spacing w:before="315" w:after="158" w:line="240" w:lineRule="auto"/>
        <w:outlineLvl w:val="1"/>
        <w:rPr>
          <w:rFonts w:ascii="Arial" w:eastAsia="Times New Roman" w:hAnsi="Arial" w:cs="Arial"/>
          <w:color w:val="17BAC0"/>
          <w:sz w:val="48"/>
          <w:szCs w:val="48"/>
          <w:lang w:eastAsia="ru-RU"/>
        </w:rPr>
      </w:pPr>
      <w:r w:rsidRPr="00652EC5">
        <w:rPr>
          <w:rFonts w:ascii="Arial" w:eastAsia="Times New Roman" w:hAnsi="Arial" w:cs="Arial"/>
          <w:color w:val="17BAC0"/>
          <w:sz w:val="48"/>
          <w:szCs w:val="48"/>
          <w:lang w:eastAsia="ru-RU"/>
        </w:rPr>
        <w:t>Порядок аккредитации иностранных агентств по международному усыновлению в Республике Казахстан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Порядок аккредитации агентств, осуществляющих деятельность по усыновлению детей из Республики Казахстан, путем создания филиалов и (или) представительств регламентируются Кодексом Республики Казахстан от 26 декабря 2011 года «О браке (супружестве) и семье» и Правилами аккредитации агентств по усыновлению (далее – Правила).</w:t>
      </w: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Комитет по охране прав детей Министерства образования и науки Республики Казахстан (далее – уполномоченный орган) принимает документы, предоставляемые иностранными агентствами по усыновлению, для их аккредитации на территории Республики Казахстан и получения разрешения на открытие филиала аккредитованного агентства в одной из административно-территориальных единиц Республики Казахстан.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проведения аккредитации иностранное агентство определяет своего представителя (далее – доверенное лицо), который в последующем будет руководить филиалом иностранного агентства (далее – филиал агентства) в Республике Казахстан.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 к документам: в документе, содержащем сведения о доверенном лице иностранного агентства, указываются фамилия, имя, отчество, дата и место рождения, гражданство, паспортные данные или данные иного документа, удостоверяющего личность, адрес места жительства, идентификационный номер налогоплательщика (при наличии), сведения об образовании, о трудовой деятельности, контактные телефоны.</w:t>
      </w:r>
      <w:proofErr w:type="gramEnd"/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доверенности должны быть указаны: дата выдачи, место выдачи, срок действия доверенности, а также реквизиты (должность, ФИО, паспортные данные, место проживания) лица, выдавшего доверенность, и лица, которое указанной доверенностью уполномочено осуществлять конкретные действия.</w:t>
      </w:r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случае</w:t>
      </w:r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если доверенность выдана на неопределенный срок, необходимо предоставить выписку из законодательства государства местонахождения иностранного агентства о порядке выдачи и сроках действия таких доверенностей.</w:t>
      </w: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Кроме того, доверенное лицо должно быть наделено полномочиями по оказанию содействия в усыновлении детей на территории Республики Казахстан, а также полномочиями по организации деятельности филиала агентства в порядке, установленном законодательством Республики Казахстан.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Доверенное лицо иностранного агентства подает в уполномоченный орган заявление и документы в семи экземплярах (2 оригинала и 5 копий). Предоставляемые документы должны соответствовать требованиям, установленным положениями Правил. Документы предоставляются на государственном языке соответствующего иностранного государства, а также подлежат переводу на казахский и русский языки.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Каждый экземпляр комплекта документов вкладывается в отдельную папку (оригинал — в </w:t>
      </w:r>
      <w:proofErr w:type="gram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папку–регистратор</w:t>
      </w:r>
      <w:proofErr w:type="gram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(папка–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сегрегатор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с арочным механизмом). Все листы, вложенные в папку, нумеруются арабскими цифрами в правом верхнем углу. Каждая папка должна иметь внутреннюю опись вложенных в нее документов.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получения разрешения об аккредитации доверенное лицо регистрирует филиал агентства в Министерстве юстиции РК. Копии документов о юридической регистрации предоставляются в Комитет по охране прав детей Министерства образования и науки Республики Казахстан.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Консульское учреждение сохраняет за собой право требовать от заявителей предоставления дополнительных документов.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Контактные телефоны Комитета по охране прав детей МОН РК:</w:t>
      </w: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+7 7172742341, + 7 7172742342,</w:t>
      </w: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адрес:</w:t>
      </w: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 Астана,</w:t>
      </w: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ул. 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Орынбор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8,</w:t>
      </w: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Дом министерств</w:t>
      </w: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11 подъезд,</w:t>
      </w: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сайт </w:t>
      </w:r>
      <w:hyperlink r:id="rId15" w:history="1">
        <w:r w:rsidRPr="00652EC5">
          <w:rPr>
            <w:rFonts w:ascii="Arial" w:eastAsia="Times New Roman" w:hAnsi="Arial" w:cs="Arial"/>
            <w:color w:val="17BAC0"/>
            <w:sz w:val="21"/>
            <w:szCs w:val="21"/>
            <w:u w:val="single"/>
            <w:lang w:eastAsia="ru-RU"/>
          </w:rPr>
          <w:t>www.bala-kkk.kz</w:t>
        </w:r>
      </w:hyperlink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52EC5" w:rsidRPr="00652EC5" w:rsidRDefault="00652EC5" w:rsidP="00652EC5">
      <w:pPr>
        <w:spacing w:before="315" w:after="158" w:line="240" w:lineRule="auto"/>
        <w:outlineLvl w:val="1"/>
        <w:rPr>
          <w:rFonts w:ascii="Arial" w:eastAsia="Times New Roman" w:hAnsi="Arial" w:cs="Arial"/>
          <w:color w:val="17BAC0"/>
          <w:sz w:val="48"/>
          <w:szCs w:val="48"/>
          <w:lang w:eastAsia="ru-RU"/>
        </w:rPr>
      </w:pPr>
      <w:r w:rsidRPr="00652EC5">
        <w:rPr>
          <w:rFonts w:ascii="Arial" w:eastAsia="Times New Roman" w:hAnsi="Arial" w:cs="Arial"/>
          <w:color w:val="17BAC0"/>
          <w:sz w:val="48"/>
          <w:szCs w:val="48"/>
          <w:lang w:eastAsia="ru-RU"/>
        </w:rPr>
        <w:lastRenderedPageBreak/>
        <w:t>Порядок усыновления ребенка из Казахстана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усыновления ребенка из Казахстана иностранными гражданами, осуществляется в соответствии с Конвенцией «О защите детей и сотрудничестве в отношении иностранного усыновления» и Кодексом РК «О браке (супружестве) и семье». Иностранные граждане, желающие усыновить ребенка из Казахстана, сдают все необходимые документы в аккредитованное агентство по международному усыновлению.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Далее агентство направляет письменное ходатайство в консульское учреждение РК в ФРГРК РК для постановки на консульский учет иностранцев, желающих усыновить (удочерить) казахстанских детей.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«Правилами об учете иностранцев, желающих усыновить детей, являющихся гражданами Республики Казахстан» иностранные граждане для постановки на консульский учет должны представить в агентство следующие документы:</w:t>
      </w:r>
    </w:p>
    <w:p w:rsidR="00652EC5" w:rsidRPr="00652EC5" w:rsidRDefault="00652EC5" w:rsidP="00652E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письменное заявление о постановке их на учет (с указанием Ф.И.О., даты и места рождения, номер паспорта, кем и когда выдан;</w:t>
      </w:r>
    </w:p>
    <w:p w:rsidR="00652EC5" w:rsidRPr="00652EC5" w:rsidRDefault="00652EC5" w:rsidP="00652E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заполненную </w:t>
      </w:r>
      <w:hyperlink r:id="rId16" w:tgtFrame="_blank" w:history="1">
        <w:r w:rsidRPr="00652EC5">
          <w:rPr>
            <w:rFonts w:ascii="Arial" w:eastAsia="Times New Roman" w:hAnsi="Arial" w:cs="Arial"/>
            <w:color w:val="17BAC0"/>
            <w:sz w:val="21"/>
            <w:szCs w:val="21"/>
            <w:u w:val="single"/>
            <w:lang w:eastAsia="ru-RU"/>
          </w:rPr>
          <w:t>учетную карточку</w:t>
        </w:r>
      </w:hyperlink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 учетной карточке прикрепляется фото принимаемого на учет;</w:t>
      </w:r>
    </w:p>
    <w:p w:rsidR="00652EC5" w:rsidRPr="00652EC5" w:rsidRDefault="00652EC5" w:rsidP="00652E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копию паспорта;</w:t>
      </w:r>
    </w:p>
    <w:p w:rsidR="00652EC5" w:rsidRPr="00652EC5" w:rsidRDefault="00652EC5" w:rsidP="00652E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консульский сбор (размер консульского сбора загранучреждения РК).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 принимает к рассмотрению документы и в течение трех рабочих дней со дня подачи документов выдает соответствующую справку о постановке на учет. В случае предоставления неполных данных при заполнении и подачи вышеуказанных документов, загранучреждение Казахстана возвращает их назад. При устранении недостатков, документы повторно подаются в загранучреждение РК.</w:t>
      </w: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Далее все документы направляются в филиал агентства по международному усыновлению на территории Казахстана. Представитель филиала сдает указанные документы в Комитет по охране прав детей МОН РК (порядок и процедура усыновления размещена на сайте Комитета: </w:t>
      </w:r>
      <w:hyperlink r:id="rId17" w:history="1">
        <w:r w:rsidRPr="00652EC5">
          <w:rPr>
            <w:rFonts w:ascii="Arial" w:eastAsia="Times New Roman" w:hAnsi="Arial" w:cs="Arial"/>
            <w:color w:val="17BAC0"/>
            <w:sz w:val="21"/>
            <w:szCs w:val="21"/>
            <w:u w:val="single"/>
            <w:lang w:eastAsia="ru-RU"/>
          </w:rPr>
          <w:t>www.bala-kkk.kz</w:t>
        </w:r>
      </w:hyperlink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приезда в Казахстан по вопросу усыновления (удочерения) ребенка Комитет по охране прав детей МОН РК направляет приглашение на иностранных граждан в Департамент консульской службы МИД РК для оформления казахстанской визы. ДКС МИД РК рассмотрев все документы, направляет разрешение в загранучреждение Казахстана.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Далее иностранному гражданину необходимо обратиться в загранучреждение РК по вопросу оформления визы.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Консульское учреждение сохраняет за собой право требовать от заявителей предоставления дополнительных документов.</w:t>
      </w:r>
    </w:p>
    <w:p w:rsidR="00652EC5" w:rsidRPr="00652EC5" w:rsidRDefault="00652EC5" w:rsidP="00652EC5">
      <w:pPr>
        <w:spacing w:before="315" w:after="158" w:line="240" w:lineRule="auto"/>
        <w:outlineLvl w:val="1"/>
        <w:rPr>
          <w:rFonts w:ascii="Arial" w:eastAsia="Times New Roman" w:hAnsi="Arial" w:cs="Arial"/>
          <w:color w:val="17BAC0"/>
          <w:sz w:val="48"/>
          <w:szCs w:val="48"/>
          <w:lang w:eastAsia="ru-RU"/>
        </w:rPr>
      </w:pPr>
      <w:r w:rsidRPr="00652EC5">
        <w:rPr>
          <w:rFonts w:ascii="Arial" w:eastAsia="Times New Roman" w:hAnsi="Arial" w:cs="Arial"/>
          <w:color w:val="17BAC0"/>
          <w:sz w:val="48"/>
          <w:szCs w:val="48"/>
          <w:lang w:eastAsia="ru-RU"/>
        </w:rPr>
        <w:t>Постановка на учет усыновленных детей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выезде из Республики Казахстан усыновленного ребенка необходимо поставить на консульский учет в Министерстве иностранных дел РК. Для этого требуются следующие документы:</w:t>
      </w:r>
    </w:p>
    <w:p w:rsidR="00652EC5" w:rsidRPr="00652EC5" w:rsidRDefault="00652EC5" w:rsidP="00652E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персональная карточка учета детей – граждан РК, усыновленных иностранцами;</w:t>
      </w:r>
    </w:p>
    <w:p w:rsidR="00652EC5" w:rsidRPr="00652EC5" w:rsidRDefault="00652EC5" w:rsidP="00652E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 о постановке на консульский учет;</w:t>
      </w:r>
    </w:p>
    <w:p w:rsidR="00652EC5" w:rsidRPr="00652EC5" w:rsidRDefault="00652EC5" w:rsidP="00652E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оригинал и копия паспорта Республики Казахстан ребенка с разрешительной записью органов внутренних дел на выезд на постоянное место жительство за границу;</w:t>
      </w:r>
    </w:p>
    <w:p w:rsidR="00652EC5" w:rsidRPr="00652EC5" w:rsidRDefault="00652EC5" w:rsidP="00652E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копии документов, удостоверяющих личность усыновителей (</w:t>
      </w:r>
      <w:proofErr w:type="spellStart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апостилированная</w:t>
      </w:r>
      <w:proofErr w:type="spellEnd"/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легализованная копия паспорта) с въездной визой, миграционной карточкой (нотариально заверенные);</w:t>
      </w:r>
    </w:p>
    <w:p w:rsidR="00652EC5" w:rsidRPr="00652EC5" w:rsidRDefault="00652EC5" w:rsidP="00652E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нотариально заверенная копия свидетельства о рождении ребенка;</w:t>
      </w:r>
    </w:p>
    <w:p w:rsidR="00652EC5" w:rsidRPr="00652EC5" w:rsidRDefault="00652EC5" w:rsidP="00652E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нотариально заверенная копия свидетельства об усыновлении (удочерении);</w:t>
      </w:r>
    </w:p>
    <w:p w:rsidR="00652EC5" w:rsidRPr="00652EC5" w:rsidRDefault="00652EC5" w:rsidP="00652E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оригинал и нотариально заверенная копия решения суда об усыновлении (удочерении);</w:t>
      </w:r>
    </w:p>
    <w:p w:rsidR="00652EC5" w:rsidRPr="00652EC5" w:rsidRDefault="00652EC5" w:rsidP="00652E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доверенность на представителя филиала агентства от усыновителей;</w:t>
      </w:r>
    </w:p>
    <w:p w:rsidR="00652EC5" w:rsidRPr="00652EC5" w:rsidRDefault="00652EC5" w:rsidP="00652E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консульский сбор.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документы предоставляются в двух экземплярах. Документы рассматриваются в течение трех рабочих дней со дня подачи.</w:t>
      </w:r>
    </w:p>
    <w:p w:rsidR="00652EC5" w:rsidRPr="00652EC5" w:rsidRDefault="00652EC5" w:rsidP="00652EC5">
      <w:pPr>
        <w:spacing w:after="15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Консульское учреждение сохраняет за собой право требовать от заявителей предоставления дополнительных документов.</w:t>
      </w:r>
    </w:p>
    <w:p w:rsidR="00652EC5" w:rsidRPr="00652EC5" w:rsidRDefault="00652EC5" w:rsidP="00652EC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GB" w:eastAsia="ru-RU"/>
        </w:rPr>
      </w:pPr>
      <w:r w:rsidRPr="00652EC5">
        <w:rPr>
          <w:rFonts w:ascii="Arial" w:eastAsia="Times New Roman" w:hAnsi="Arial" w:cs="Arial"/>
          <w:color w:val="000000"/>
          <w:sz w:val="21"/>
          <w:szCs w:val="21"/>
          <w:lang w:val="en-GB" w:eastAsia="ru-RU"/>
        </w:rPr>
        <w:t>- See more at: http://mfa.greengo.kz/ru/frankfurt/content-view/voprosy-usynovlenia-2#sthash.qAAIbaz6.dpuf</w:t>
      </w:r>
    </w:p>
    <w:p w:rsidR="00DB2597" w:rsidRDefault="00DB2597">
      <w:pPr>
        <w:rPr>
          <w:lang w:val="kk-KZ"/>
        </w:rPr>
      </w:pPr>
    </w:p>
    <w:p w:rsidR="00652EC5" w:rsidRDefault="00652EC5">
      <w:pPr>
        <w:rPr>
          <w:lang w:val="kk-KZ"/>
        </w:rPr>
      </w:pPr>
    </w:p>
    <w:p w:rsidR="00652EC5" w:rsidRDefault="00652EC5">
      <w:pPr>
        <w:rPr>
          <w:lang w:val="kk-KZ"/>
        </w:rPr>
      </w:pPr>
    </w:p>
    <w:p w:rsidR="00652EC5" w:rsidRDefault="00652EC5">
      <w:pPr>
        <w:rPr>
          <w:lang w:val="kk-KZ"/>
        </w:rPr>
      </w:pPr>
    </w:p>
    <w:p w:rsidR="00652EC5" w:rsidRDefault="00652EC5">
      <w:pPr>
        <w:rPr>
          <w:lang w:val="kk-KZ"/>
        </w:rPr>
      </w:pPr>
    </w:p>
    <w:p w:rsidR="00652EC5" w:rsidRDefault="00652EC5">
      <w:pPr>
        <w:rPr>
          <w:lang w:val="kk-KZ"/>
        </w:rPr>
      </w:pPr>
    </w:p>
    <w:p w:rsidR="00652EC5" w:rsidRDefault="00652EC5">
      <w:pPr>
        <w:rPr>
          <w:lang w:val="kk-KZ"/>
        </w:rPr>
      </w:pPr>
    </w:p>
    <w:p w:rsidR="00652EC5" w:rsidRDefault="00652EC5">
      <w:pPr>
        <w:rPr>
          <w:lang w:val="kk-KZ"/>
        </w:rPr>
      </w:pPr>
    </w:p>
    <w:p w:rsidR="00652EC5" w:rsidRDefault="00652EC5">
      <w:pPr>
        <w:rPr>
          <w:lang w:val="kk-KZ"/>
        </w:rPr>
      </w:pPr>
    </w:p>
    <w:p w:rsidR="00652EC5" w:rsidRDefault="00652EC5">
      <w:pPr>
        <w:rPr>
          <w:lang w:val="kk-KZ"/>
        </w:rPr>
      </w:pPr>
    </w:p>
    <w:p w:rsidR="00652EC5" w:rsidRDefault="00652EC5">
      <w:pPr>
        <w:rPr>
          <w:lang w:val="kk-KZ"/>
        </w:rPr>
      </w:pPr>
    </w:p>
    <w:p w:rsidR="00652EC5" w:rsidRDefault="00652EC5">
      <w:pPr>
        <w:rPr>
          <w:lang w:val="kk-KZ"/>
        </w:rPr>
      </w:pPr>
    </w:p>
    <w:p w:rsidR="00652EC5" w:rsidRDefault="00652EC5">
      <w:pPr>
        <w:rPr>
          <w:lang w:val="kk-KZ"/>
        </w:rPr>
      </w:pPr>
    </w:p>
    <w:p w:rsidR="00652EC5" w:rsidRDefault="00652EC5">
      <w:pPr>
        <w:rPr>
          <w:lang w:val="kk-KZ"/>
        </w:rPr>
      </w:pPr>
    </w:p>
    <w:p w:rsidR="00652EC5" w:rsidRDefault="00652EC5">
      <w:pPr>
        <w:rPr>
          <w:lang w:val="kk-KZ"/>
        </w:rPr>
      </w:pPr>
    </w:p>
    <w:p w:rsidR="00652EC5" w:rsidRDefault="00652EC5">
      <w:pPr>
        <w:rPr>
          <w:lang w:val="kk-KZ"/>
        </w:rPr>
      </w:pPr>
    </w:p>
    <w:p w:rsidR="00652EC5" w:rsidRPr="00652EC5" w:rsidRDefault="00652EC5">
      <w:pPr>
        <w:rPr>
          <w:lang w:val="kk-KZ"/>
        </w:rPr>
      </w:pPr>
    </w:p>
    <w:sectPr w:rsidR="00652EC5" w:rsidRPr="00652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CB0"/>
    <w:multiLevelType w:val="multilevel"/>
    <w:tmpl w:val="9AA0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42C8C"/>
    <w:multiLevelType w:val="multilevel"/>
    <w:tmpl w:val="4928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B72D2"/>
    <w:multiLevelType w:val="multilevel"/>
    <w:tmpl w:val="4CFC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312E4"/>
    <w:multiLevelType w:val="multilevel"/>
    <w:tmpl w:val="DA80F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FC"/>
    <w:rsid w:val="00590C7E"/>
    <w:rsid w:val="005D45FD"/>
    <w:rsid w:val="00652EC5"/>
    <w:rsid w:val="00AC57FC"/>
    <w:rsid w:val="00D81F92"/>
    <w:rsid w:val="00D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2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52E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E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2E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2EC5"/>
    <w:rPr>
      <w:color w:val="0000FF"/>
      <w:u w:val="single"/>
    </w:rPr>
  </w:style>
  <w:style w:type="character" w:customStyle="1" w:styleId="sr-only">
    <w:name w:val="sr-only"/>
    <w:basedOn w:val="a0"/>
    <w:rsid w:val="00652EC5"/>
  </w:style>
  <w:style w:type="paragraph" w:styleId="a4">
    <w:name w:val="Normal (Web)"/>
    <w:basedOn w:val="a"/>
    <w:uiPriority w:val="99"/>
    <w:semiHidden/>
    <w:unhideWhenUsed/>
    <w:rsid w:val="0065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2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52E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E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2E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2EC5"/>
    <w:rPr>
      <w:color w:val="0000FF"/>
      <w:u w:val="single"/>
    </w:rPr>
  </w:style>
  <w:style w:type="character" w:customStyle="1" w:styleId="sr-only">
    <w:name w:val="sr-only"/>
    <w:basedOn w:val="a0"/>
    <w:rsid w:val="00652EC5"/>
  </w:style>
  <w:style w:type="paragraph" w:styleId="a4">
    <w:name w:val="Normal (Web)"/>
    <w:basedOn w:val="a"/>
    <w:uiPriority w:val="99"/>
    <w:semiHidden/>
    <w:unhideWhenUsed/>
    <w:rsid w:val="0065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401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8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2048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3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5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5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0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94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6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4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a.gov.kz/kz/sofia/content-view/voprosy-usynovlenia-9" TargetMode="External"/><Relationship Id="rId13" Type="http://schemas.openxmlformats.org/officeDocument/2006/relationships/hyperlink" Target="http://mfa.gov.kz/ru/sofia/content-view/voprosy-usynovlenia-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bala-kkk.kz/" TargetMode="External"/><Relationship Id="rId2" Type="http://schemas.openxmlformats.org/officeDocument/2006/relationships/styles" Target="styles.xml"/><Relationship Id="rId16" Type="http://schemas.openxmlformats.org/officeDocument/2006/relationships/hyperlink" Target="http://genkonsul.de/wp-content/pdf/karta_usynovlenij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fa.gov.kz/images/58fbade01a1be.jpg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bala-kkk.kz/" TargetMode="External"/><Relationship Id="rId10" Type="http://schemas.openxmlformats.org/officeDocument/2006/relationships/hyperlink" Target="http://mfa.gov.kz/kz/sofia/content-view/voprosy-usynovlenia-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mfa.gov.kz/ru/sofia/content-view/voprosy-usynovlenia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1744</Words>
  <Characters>9946</Characters>
  <Application>Microsoft Office Word</Application>
  <DocSecurity>0</DocSecurity>
  <Lines>82</Lines>
  <Paragraphs>23</Paragraphs>
  <ScaleCrop>false</ScaleCrop>
  <Company/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2020-03-13T08:02:00Z</dcterms:created>
  <dcterms:modified xsi:type="dcterms:W3CDTF">2020-03-13T08:04:00Z</dcterms:modified>
</cp:coreProperties>
</file>