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EF7B68" w:rsidRDefault="00EF7B68" w:rsidP="00EF7B68">
      <w:pPr>
        <w:jc w:val="center"/>
        <w:rPr>
          <w:b/>
          <w:sz w:val="28"/>
          <w:szCs w:val="28"/>
          <w:lang w:val="kk-KZ"/>
        </w:rPr>
      </w:pPr>
    </w:p>
    <w:p w:rsidR="00EF7B68" w:rsidRPr="00954DBB" w:rsidRDefault="00954DBB" w:rsidP="00954DBB">
      <w:pPr>
        <w:tabs>
          <w:tab w:val="left" w:pos="4680"/>
        </w:tabs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954DBB">
        <w:rPr>
          <w:b/>
          <w:sz w:val="28"/>
          <w:szCs w:val="28"/>
          <w:lang w:val="kk-KZ"/>
        </w:rPr>
        <w:t>Ауылдық елдi мекендерге жұмыс iстеуге және тұруға келген денсаулық сақтау, бiлiм беру, әлеуметтiк қамсыздандыру, мәдениет, спорт және агроөнеркәсіптік кешен саласындағы мамандарға әлеуметтiк қолдау шараларын көрсету қағидаларын бекіту туралы</w:t>
      </w:r>
      <w:r>
        <w:rPr>
          <w:b/>
          <w:sz w:val="28"/>
          <w:szCs w:val="28"/>
          <w:lang w:val="kk-KZ"/>
        </w:rPr>
        <w:t xml:space="preserve">» </w:t>
      </w:r>
      <w:r w:rsidRPr="00954DBB">
        <w:rPr>
          <w:b/>
          <w:sz w:val="28"/>
          <w:szCs w:val="28"/>
          <w:lang w:val="kk-KZ"/>
        </w:rPr>
        <w:t>Қазақстан Республикасы Ұлттық экономика министрінің 2014 жылғы 6 қарашадағы № 72 бұйрығы</w:t>
      </w:r>
      <w:r>
        <w:rPr>
          <w:b/>
          <w:sz w:val="28"/>
          <w:szCs w:val="28"/>
          <w:lang w:val="kk-KZ"/>
        </w:rPr>
        <w:t xml:space="preserve">на </w:t>
      </w:r>
      <w:r w:rsidRPr="00954DBB">
        <w:rPr>
          <w:b/>
          <w:sz w:val="28"/>
          <w:szCs w:val="28"/>
          <w:lang w:val="kk-KZ"/>
        </w:rPr>
        <w:t>өзгеріс енгізу туралы</w:t>
      </w:r>
    </w:p>
    <w:p w:rsidR="00954DBB" w:rsidRDefault="00954DBB" w:rsidP="00EF7B68">
      <w:pPr>
        <w:tabs>
          <w:tab w:val="left" w:pos="4680"/>
        </w:tabs>
        <w:ind w:right="4855"/>
        <w:rPr>
          <w:b/>
          <w:sz w:val="28"/>
          <w:szCs w:val="28"/>
          <w:lang w:val="kk-KZ"/>
        </w:rPr>
      </w:pPr>
    </w:p>
    <w:p w:rsidR="00EF7B68" w:rsidRDefault="00EF7B68" w:rsidP="00EF7B68">
      <w:pPr>
        <w:ind w:firstLine="720"/>
        <w:jc w:val="both"/>
        <w:rPr>
          <w:b/>
          <w:sz w:val="28"/>
          <w:szCs w:val="28"/>
          <w:lang w:val="kk-KZ"/>
        </w:rPr>
      </w:pPr>
      <w:r w:rsidRPr="00B97841">
        <w:rPr>
          <w:b/>
          <w:sz w:val="28"/>
          <w:szCs w:val="28"/>
          <w:lang w:val="kk-KZ"/>
        </w:rPr>
        <w:t>БҰЙЫРАМЫН:</w:t>
      </w:r>
    </w:p>
    <w:p w:rsidR="00EF7B68" w:rsidRPr="00C87F3D" w:rsidRDefault="00EF7B68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</w:r>
      <w:r w:rsidR="0070196F">
        <w:rPr>
          <w:sz w:val="28"/>
          <w:szCs w:val="28"/>
          <w:lang w:val="kk-KZ"/>
        </w:rPr>
        <w:t>«</w:t>
      </w:r>
      <w:r w:rsidR="0070196F" w:rsidRPr="0070196F">
        <w:rPr>
          <w:sz w:val="28"/>
          <w:szCs w:val="28"/>
          <w:lang w:val="kk-KZ"/>
        </w:rPr>
        <w:t>Ауылдық елдi мекендерге жұмыс iстеуге және тұруға келген денсаулық сақтау, бiлiм беру, әлеуметтiк қамсыздандыру, мәдениет, спорт және агроөнеркәсіптік кешен саласындағы мамандарға әлеуметтiк қолдау шараларын көрсету қағидаларын бекіту туралы</w:t>
      </w:r>
      <w:r w:rsidR="0070196F">
        <w:rPr>
          <w:sz w:val="28"/>
          <w:szCs w:val="28"/>
          <w:lang w:val="kk-KZ"/>
        </w:rPr>
        <w:t>»</w:t>
      </w:r>
      <w:r w:rsidR="00C87F3D" w:rsidRPr="00C87F3D">
        <w:rPr>
          <w:sz w:val="28"/>
          <w:szCs w:val="28"/>
          <w:lang w:val="kk-KZ"/>
        </w:rPr>
        <w:t xml:space="preserve"> </w:t>
      </w:r>
      <w:r w:rsidR="0070196F" w:rsidRPr="0070196F">
        <w:rPr>
          <w:sz w:val="28"/>
          <w:szCs w:val="28"/>
          <w:lang w:val="kk-KZ"/>
        </w:rPr>
        <w:t>Қазақстан Республикасы Ұлттық экономика министрінің 2014 жылғы 6 қарашадағы № 72 бұйрығына</w:t>
      </w:r>
      <w:r w:rsidR="007C4E59">
        <w:rPr>
          <w:sz w:val="28"/>
          <w:szCs w:val="28"/>
          <w:lang w:val="kk-KZ"/>
        </w:rPr>
        <w:t xml:space="preserve"> </w:t>
      </w:r>
      <w:r w:rsidR="00C87F3D" w:rsidRPr="00C87F3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 w:rsidR="0070196F">
        <w:rPr>
          <w:noProof/>
          <w:sz w:val="28"/>
          <w:szCs w:val="28"/>
          <w:lang w:val="kk-KZ"/>
        </w:rPr>
        <w:t xml:space="preserve">9946 </w:t>
      </w:r>
      <w:r w:rsidR="00C87F3D" w:rsidRPr="00C87F3D">
        <w:rPr>
          <w:sz w:val="28"/>
          <w:szCs w:val="28"/>
          <w:lang w:val="kk-KZ"/>
        </w:rPr>
        <w:t xml:space="preserve">болып тіркелген, </w:t>
      </w:r>
      <w:r w:rsidR="007C4E59" w:rsidRPr="007C4E59">
        <w:rPr>
          <w:sz w:val="28"/>
          <w:szCs w:val="28"/>
          <w:lang w:val="kk-KZ"/>
        </w:rPr>
        <w:t>«Әділет» ақпараттық-құқықтық жүйесінде</w:t>
      </w:r>
      <w:r w:rsidR="007C4E59">
        <w:rPr>
          <w:sz w:val="28"/>
          <w:szCs w:val="28"/>
          <w:lang w:val="kk-KZ"/>
        </w:rPr>
        <w:t xml:space="preserve"> </w:t>
      </w:r>
      <w:r w:rsidR="007C4E59" w:rsidRPr="00C87F3D">
        <w:rPr>
          <w:sz w:val="28"/>
          <w:szCs w:val="28"/>
          <w:lang w:val="kk-KZ"/>
        </w:rPr>
        <w:t>201</w:t>
      </w:r>
      <w:r w:rsidR="007C4E59">
        <w:rPr>
          <w:sz w:val="28"/>
          <w:szCs w:val="28"/>
          <w:lang w:val="kk-KZ"/>
        </w:rPr>
        <w:t>4</w:t>
      </w:r>
      <w:r w:rsidR="007C4E59" w:rsidRPr="00C87F3D">
        <w:rPr>
          <w:sz w:val="28"/>
          <w:szCs w:val="28"/>
          <w:lang w:val="kk-KZ"/>
        </w:rPr>
        <w:t xml:space="preserve"> жылғы </w:t>
      </w:r>
      <w:r w:rsidR="009E5D0C">
        <w:rPr>
          <w:sz w:val="28"/>
          <w:szCs w:val="28"/>
          <w:lang w:val="kk-KZ"/>
        </w:rPr>
        <w:br/>
      </w:r>
      <w:r w:rsidR="007C4E59">
        <w:rPr>
          <w:sz w:val="28"/>
          <w:szCs w:val="28"/>
          <w:lang w:val="kk-KZ"/>
        </w:rPr>
        <w:t>26</w:t>
      </w:r>
      <w:r w:rsidR="007C4E59" w:rsidRPr="00C87F3D">
        <w:rPr>
          <w:sz w:val="28"/>
          <w:szCs w:val="28"/>
          <w:lang w:val="kk-KZ"/>
        </w:rPr>
        <w:t xml:space="preserve"> </w:t>
      </w:r>
      <w:r w:rsidR="007C4E59">
        <w:rPr>
          <w:sz w:val="28"/>
          <w:szCs w:val="28"/>
          <w:lang w:val="kk-KZ"/>
        </w:rPr>
        <w:t>желтоқсанда</w:t>
      </w:r>
      <w:r w:rsidR="007C4E59" w:rsidRPr="00C87F3D">
        <w:rPr>
          <w:sz w:val="28"/>
          <w:szCs w:val="28"/>
          <w:lang w:val="kk-KZ"/>
        </w:rPr>
        <w:t xml:space="preserve"> жарияланған</w:t>
      </w:r>
      <w:r w:rsidR="00C87F3D" w:rsidRPr="00C87F3D">
        <w:rPr>
          <w:sz w:val="28"/>
          <w:szCs w:val="28"/>
          <w:lang w:val="kk-KZ"/>
        </w:rPr>
        <w:t>) мынадай өзгеріс енгізілсін:</w:t>
      </w:r>
    </w:p>
    <w:p w:rsidR="00E56A4E" w:rsidRDefault="00E56A4E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E56A4E">
        <w:rPr>
          <w:sz w:val="28"/>
          <w:szCs w:val="28"/>
          <w:lang w:val="kk-KZ"/>
        </w:rPr>
        <w:t>өрсетiлген бұйрықпен бекiтiлген</w:t>
      </w:r>
      <w:r>
        <w:rPr>
          <w:sz w:val="28"/>
          <w:szCs w:val="28"/>
          <w:lang w:val="kk-KZ"/>
        </w:rPr>
        <w:t xml:space="preserve"> </w:t>
      </w:r>
      <w:r w:rsidRPr="00E56A4E">
        <w:rPr>
          <w:sz w:val="28"/>
          <w:szCs w:val="28"/>
          <w:lang w:val="kk-KZ"/>
        </w:rPr>
        <w:t>Ауылдық елдi мекендерге жұмыс iстеуге және тұруға келген денсаулық сақтау, бiлiм беру, әлеуметтiк қамсыздандыру, мәдениет, спорт және агроөнеркәсіптік кешен саласындағы мамандарға әлеуметтік қолдау шараларын ұсыну қағидалары</w:t>
      </w:r>
      <w:r>
        <w:rPr>
          <w:sz w:val="28"/>
          <w:szCs w:val="28"/>
          <w:lang w:val="kk-KZ"/>
        </w:rPr>
        <w:t xml:space="preserve"> </w:t>
      </w:r>
      <w:r w:rsidRPr="00E56A4E">
        <w:rPr>
          <w:sz w:val="28"/>
          <w:szCs w:val="28"/>
          <w:lang w:val="kk-KZ"/>
        </w:rPr>
        <w:t>осы бұйрық</w:t>
      </w:r>
      <w:r w:rsidR="00A35CBE">
        <w:rPr>
          <w:sz w:val="28"/>
          <w:szCs w:val="28"/>
          <w:lang w:val="kk-KZ"/>
        </w:rPr>
        <w:t>тың</w:t>
      </w:r>
      <w:r w:rsidRPr="00E56A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E56A4E">
        <w:rPr>
          <w:sz w:val="28"/>
          <w:szCs w:val="28"/>
          <w:lang w:val="kk-KZ"/>
        </w:rPr>
        <w:t>1- қосымша</w:t>
      </w:r>
      <w:r w:rsidR="00A35CBE">
        <w:rPr>
          <w:sz w:val="28"/>
          <w:szCs w:val="28"/>
          <w:lang w:val="kk-KZ"/>
        </w:rPr>
        <w:t>сына</w:t>
      </w:r>
      <w:r w:rsidRPr="00E56A4E">
        <w:rPr>
          <w:sz w:val="28"/>
          <w:szCs w:val="28"/>
          <w:lang w:val="kk-KZ"/>
        </w:rPr>
        <w:t xml:space="preserve"> сәйкес </w:t>
      </w:r>
      <w:r w:rsidR="00A35CBE">
        <w:rPr>
          <w:sz w:val="28"/>
          <w:szCs w:val="28"/>
          <w:lang w:val="kk-KZ"/>
        </w:rPr>
        <w:t xml:space="preserve">мынадай </w:t>
      </w:r>
      <w:r w:rsidRPr="00E56A4E">
        <w:rPr>
          <w:sz w:val="28"/>
          <w:szCs w:val="28"/>
          <w:lang w:val="kk-KZ"/>
        </w:rPr>
        <w:t>редакцияда жазылсын</w:t>
      </w:r>
      <w:r w:rsidR="003B63C8">
        <w:rPr>
          <w:sz w:val="28"/>
          <w:szCs w:val="28"/>
          <w:lang w:val="kk-KZ"/>
        </w:rPr>
        <w:t>.</w:t>
      </w:r>
    </w:p>
    <w:p w:rsidR="00EF7B68" w:rsidRDefault="00EF7B68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Өңірлік даму департаменті </w:t>
      </w:r>
      <w:r w:rsidRPr="00C50780">
        <w:rPr>
          <w:sz w:val="28"/>
          <w:szCs w:val="28"/>
          <w:lang w:val="kk-KZ"/>
        </w:rPr>
        <w:t>заңнама</w:t>
      </w:r>
      <w:r>
        <w:rPr>
          <w:sz w:val="28"/>
          <w:szCs w:val="28"/>
          <w:lang w:val="kk-KZ"/>
        </w:rPr>
        <w:t>да</w:t>
      </w:r>
      <w:r w:rsidRPr="00C50780">
        <w:rPr>
          <w:sz w:val="28"/>
          <w:szCs w:val="28"/>
          <w:lang w:val="kk-KZ"/>
        </w:rPr>
        <w:t xml:space="preserve"> белгіленген тәртіппен:</w:t>
      </w:r>
    </w:p>
    <w:p w:rsidR="00EF7B68" w:rsidRPr="005120BF" w:rsidRDefault="00EF7B68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 w:rsidRPr="005120BF">
        <w:rPr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ab/>
      </w:r>
      <w:r w:rsidRPr="005120BF">
        <w:rPr>
          <w:sz w:val="28"/>
          <w:szCs w:val="28"/>
          <w:lang w:val="kk-KZ"/>
        </w:rPr>
        <w:t>осы бұйрықты Қазақстан Республикасы</w:t>
      </w:r>
      <w:r>
        <w:rPr>
          <w:sz w:val="28"/>
          <w:szCs w:val="28"/>
          <w:lang w:val="kk-KZ"/>
        </w:rPr>
        <w:t>ның</w:t>
      </w:r>
      <w:r w:rsidRPr="005120BF">
        <w:rPr>
          <w:sz w:val="28"/>
          <w:szCs w:val="28"/>
          <w:lang w:val="kk-KZ"/>
        </w:rPr>
        <w:t xml:space="preserve"> Әд</w:t>
      </w:r>
      <w:r>
        <w:rPr>
          <w:sz w:val="28"/>
          <w:szCs w:val="28"/>
          <w:lang w:val="kk-KZ"/>
        </w:rPr>
        <w:t>і</w:t>
      </w:r>
      <w:r w:rsidRPr="005120BF">
        <w:rPr>
          <w:sz w:val="28"/>
          <w:szCs w:val="28"/>
          <w:lang w:val="kk-KZ"/>
        </w:rPr>
        <w:t>лет министрлігінде мемлекеттік тірке</w:t>
      </w:r>
      <w:r>
        <w:rPr>
          <w:sz w:val="28"/>
          <w:szCs w:val="28"/>
          <w:lang w:val="kk-KZ"/>
        </w:rPr>
        <w:t>уді</w:t>
      </w:r>
      <w:r w:rsidRPr="005120BF">
        <w:rPr>
          <w:sz w:val="28"/>
          <w:szCs w:val="28"/>
          <w:lang w:val="kk-KZ"/>
        </w:rPr>
        <w:t>;</w:t>
      </w:r>
    </w:p>
    <w:p w:rsidR="00EF7B68" w:rsidRPr="00C50780" w:rsidRDefault="00EF7B68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C50780">
        <w:rPr>
          <w:sz w:val="28"/>
          <w:szCs w:val="28"/>
          <w:lang w:val="kk-KZ"/>
        </w:rPr>
        <w:t>осы бұйрық</w:t>
      </w:r>
      <w:r>
        <w:rPr>
          <w:sz w:val="28"/>
          <w:szCs w:val="28"/>
          <w:lang w:val="kk-KZ"/>
        </w:rPr>
        <w:t>ты ресми жарияланғаннан кейін</w:t>
      </w:r>
      <w:r w:rsidRPr="00C50780">
        <w:rPr>
          <w:sz w:val="28"/>
          <w:szCs w:val="28"/>
          <w:lang w:val="kk-KZ"/>
        </w:rPr>
        <w:t xml:space="preserve"> Қазақстан Республикасы </w:t>
      </w:r>
      <w:r>
        <w:rPr>
          <w:sz w:val="28"/>
          <w:szCs w:val="28"/>
          <w:lang w:val="kk-KZ"/>
        </w:rPr>
        <w:t xml:space="preserve">Ұлттық экономика </w:t>
      </w:r>
      <w:r w:rsidRPr="00C50780">
        <w:rPr>
          <w:sz w:val="28"/>
          <w:szCs w:val="28"/>
          <w:lang w:val="kk-KZ"/>
        </w:rPr>
        <w:t>министрлігінің интернет-ресурсында орналастыруды</w:t>
      </w:r>
      <w:r>
        <w:rPr>
          <w:sz w:val="28"/>
          <w:szCs w:val="28"/>
          <w:lang w:val="kk-KZ"/>
        </w:rPr>
        <w:t>;</w:t>
      </w:r>
    </w:p>
    <w:p w:rsidR="00EF7B68" w:rsidRPr="00FC036F" w:rsidRDefault="00F96386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F7B68">
        <w:rPr>
          <w:sz w:val="28"/>
          <w:szCs w:val="28"/>
          <w:lang w:val="kk-KZ"/>
        </w:rPr>
        <w:t xml:space="preserve">) </w:t>
      </w:r>
      <w:r w:rsidR="00EF7B68" w:rsidRPr="00FC036F">
        <w:rPr>
          <w:sz w:val="28"/>
          <w:szCs w:val="28"/>
          <w:lang w:val="kk-KZ"/>
        </w:rPr>
        <w:t xml:space="preserve">осы бұйрық </w:t>
      </w:r>
      <w:r w:rsidR="00EF7B68">
        <w:rPr>
          <w:sz w:val="28"/>
          <w:szCs w:val="28"/>
          <w:lang w:val="kk-KZ"/>
        </w:rPr>
        <w:t xml:space="preserve">Қазақстан Республикасы Әділет министрлігінде </w:t>
      </w:r>
      <w:r w:rsidR="00EF7B68" w:rsidRPr="00FC036F">
        <w:rPr>
          <w:sz w:val="28"/>
          <w:szCs w:val="28"/>
          <w:lang w:val="kk-KZ"/>
        </w:rPr>
        <w:t xml:space="preserve">мемлекеттік тіркелгеннен кейін он </w:t>
      </w:r>
      <w:r w:rsidR="00EF7B68">
        <w:rPr>
          <w:sz w:val="28"/>
          <w:szCs w:val="28"/>
          <w:lang w:val="kk-KZ"/>
        </w:rPr>
        <w:t xml:space="preserve">жұмыс </w:t>
      </w:r>
      <w:r w:rsidR="00EF7B68" w:rsidRPr="00FC036F">
        <w:rPr>
          <w:sz w:val="28"/>
          <w:szCs w:val="28"/>
          <w:lang w:val="kk-KZ"/>
        </w:rPr>
        <w:t>күн</w:t>
      </w:r>
      <w:r w:rsidR="00EF7B68">
        <w:rPr>
          <w:sz w:val="28"/>
          <w:szCs w:val="28"/>
          <w:lang w:val="kk-KZ"/>
        </w:rPr>
        <w:t>і</w:t>
      </w:r>
      <w:r w:rsidR="00EF7B68" w:rsidRPr="00FC036F">
        <w:rPr>
          <w:sz w:val="28"/>
          <w:szCs w:val="28"/>
          <w:lang w:val="kk-KZ"/>
        </w:rPr>
        <w:t xml:space="preserve"> ішінде осы тармақтың </w:t>
      </w:r>
      <w:r w:rsidR="00EF7B68">
        <w:rPr>
          <w:sz w:val="28"/>
          <w:szCs w:val="28"/>
          <w:lang w:val="kk-KZ"/>
        </w:rPr>
        <w:br/>
      </w:r>
      <w:r w:rsidR="00EF7B68" w:rsidRPr="00FC036F">
        <w:rPr>
          <w:sz w:val="28"/>
          <w:szCs w:val="28"/>
          <w:lang w:val="kk-KZ"/>
        </w:rPr>
        <w:t>1) және 2) тармақшаларында көзделген іс-шаралардың орындалуы туралы мәліметтер</w:t>
      </w:r>
      <w:r w:rsidR="00EF7B68">
        <w:rPr>
          <w:sz w:val="28"/>
          <w:szCs w:val="28"/>
          <w:lang w:val="kk-KZ"/>
        </w:rPr>
        <w:t>ді</w:t>
      </w:r>
      <w:r w:rsidR="00EF7B68" w:rsidRPr="00FC036F">
        <w:rPr>
          <w:sz w:val="28"/>
          <w:szCs w:val="28"/>
          <w:lang w:val="kk-KZ"/>
        </w:rPr>
        <w:t xml:space="preserve"> Қазақстан Республикасы </w:t>
      </w:r>
      <w:r w:rsidR="00EF7B68">
        <w:rPr>
          <w:sz w:val="28"/>
          <w:szCs w:val="28"/>
          <w:lang w:val="kk-KZ"/>
        </w:rPr>
        <w:t>Ұлттық экономика</w:t>
      </w:r>
      <w:r w:rsidR="00EF7B68" w:rsidRPr="00FC036F">
        <w:rPr>
          <w:sz w:val="28"/>
          <w:szCs w:val="28"/>
          <w:lang w:val="kk-KZ"/>
        </w:rPr>
        <w:t xml:space="preserve"> министрлігінің Заң департаментіне ұсынуды қамтамасыз етсін.</w:t>
      </w:r>
      <w:r w:rsidR="00EF7B68">
        <w:rPr>
          <w:sz w:val="28"/>
          <w:szCs w:val="28"/>
          <w:lang w:val="kk-KZ"/>
        </w:rPr>
        <w:t xml:space="preserve"> </w:t>
      </w:r>
    </w:p>
    <w:p w:rsidR="00EF7B68" w:rsidRDefault="00F96386" w:rsidP="00EF7B68">
      <w:pPr>
        <w:tabs>
          <w:tab w:val="left" w:pos="10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="00EF7B68">
        <w:rPr>
          <w:sz w:val="28"/>
          <w:szCs w:val="28"/>
          <w:lang w:val="kk-KZ"/>
        </w:rPr>
        <w:t>.</w:t>
      </w:r>
      <w:r w:rsidR="00EF7B68">
        <w:rPr>
          <w:sz w:val="28"/>
          <w:szCs w:val="28"/>
          <w:lang w:val="kk-KZ"/>
        </w:rPr>
        <w:tab/>
      </w:r>
      <w:r w:rsidR="00835966" w:rsidRPr="00835966">
        <w:rPr>
          <w:sz w:val="28"/>
          <w:szCs w:val="28"/>
          <w:lang w:val="kk-KZ"/>
        </w:rPr>
        <w:t>Осы бұйрық</w:t>
      </w:r>
      <w:r w:rsidR="00A35CBE">
        <w:rPr>
          <w:sz w:val="28"/>
          <w:szCs w:val="28"/>
          <w:lang w:val="kk-KZ"/>
        </w:rPr>
        <w:t>тың</w:t>
      </w:r>
      <w:r w:rsidR="00835966" w:rsidRPr="00835966">
        <w:rPr>
          <w:sz w:val="28"/>
          <w:szCs w:val="28"/>
          <w:lang w:val="kk-KZ"/>
        </w:rPr>
        <w:t xml:space="preserve"> 2-қосымша</w:t>
      </w:r>
      <w:r w:rsidR="00A35CBE">
        <w:rPr>
          <w:sz w:val="28"/>
          <w:szCs w:val="28"/>
          <w:lang w:val="kk-KZ"/>
        </w:rPr>
        <w:t>сына</w:t>
      </w:r>
      <w:r w:rsidR="00835966" w:rsidRPr="00835966">
        <w:rPr>
          <w:sz w:val="28"/>
          <w:szCs w:val="28"/>
          <w:lang w:val="kk-KZ"/>
        </w:rPr>
        <w:t xml:space="preserve"> сәйкес Қазақстан Республикасы </w:t>
      </w:r>
      <w:r w:rsidR="00835966">
        <w:rPr>
          <w:sz w:val="28"/>
          <w:szCs w:val="28"/>
          <w:lang w:val="kk-KZ"/>
        </w:rPr>
        <w:t>Ұлттық экономика</w:t>
      </w:r>
      <w:r w:rsidR="00835966" w:rsidRPr="00835966">
        <w:rPr>
          <w:sz w:val="28"/>
          <w:szCs w:val="28"/>
          <w:lang w:val="kk-KZ"/>
        </w:rPr>
        <w:t xml:space="preserve"> министрлігінің кейбір бұйрықтарының күші жойылды деп танылсын.</w:t>
      </w:r>
    </w:p>
    <w:p w:rsidR="00EF7B68" w:rsidRDefault="00F96386" w:rsidP="00EF7B6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EF7B68">
        <w:rPr>
          <w:sz w:val="28"/>
          <w:szCs w:val="28"/>
          <w:lang w:val="kk-KZ"/>
        </w:rPr>
        <w:t xml:space="preserve">. </w:t>
      </w:r>
      <w:r w:rsidR="00EF7B68" w:rsidRPr="00C32D49">
        <w:rPr>
          <w:sz w:val="28"/>
          <w:szCs w:val="28"/>
          <w:lang w:val="kk-KZ"/>
        </w:rPr>
        <w:t>Осы бұйрықтың орындалуын бақылау жетекшілік ететін Қазақстан Республикасы</w:t>
      </w:r>
      <w:r w:rsidR="00EF7B68">
        <w:rPr>
          <w:sz w:val="28"/>
          <w:szCs w:val="28"/>
          <w:lang w:val="kk-KZ"/>
        </w:rPr>
        <w:t>ның</w:t>
      </w:r>
      <w:r w:rsidR="00EF7B68" w:rsidRPr="00C32D49">
        <w:rPr>
          <w:sz w:val="28"/>
          <w:szCs w:val="28"/>
          <w:lang w:val="kk-KZ"/>
        </w:rPr>
        <w:t xml:space="preserve"> Ұлттық экономика вице-министріне жүктелсін.</w:t>
      </w:r>
    </w:p>
    <w:p w:rsidR="00EF7B68" w:rsidRDefault="00F96386" w:rsidP="00EF7B68">
      <w:pPr>
        <w:ind w:firstLine="709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EF7B68">
        <w:rPr>
          <w:sz w:val="28"/>
          <w:szCs w:val="28"/>
          <w:lang w:val="kk-KZ"/>
        </w:rPr>
        <w:t>. Осы бұйрық алғашқы ресми жарияланған күнінен кейін күнтізбелік он күн өткен соң</w:t>
      </w:r>
      <w:r w:rsidR="00EF7B68" w:rsidRPr="00902069">
        <w:rPr>
          <w:bCs/>
          <w:sz w:val="28"/>
          <w:szCs w:val="28"/>
          <w:lang w:val="kk-KZ"/>
        </w:rPr>
        <w:t xml:space="preserve"> қолданысқа енгізіледі.</w:t>
      </w:r>
    </w:p>
    <w:p w:rsidR="00EF7B68" w:rsidRDefault="00EF7B68" w:rsidP="00EF7B68">
      <w:pPr>
        <w:ind w:firstLine="709"/>
        <w:jc w:val="both"/>
        <w:rPr>
          <w:bCs/>
          <w:sz w:val="28"/>
          <w:szCs w:val="28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  <w:bookmarkStart w:id="0" w:name="_GoBack"/>
      <w:bookmarkEnd w:id="0"/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Default="00CC276B" w:rsidP="006340C9">
      <w:pPr>
        <w:overflowPunct/>
        <w:autoSpaceDE/>
        <w:autoSpaceDN/>
        <w:adjustRightInd/>
        <w:rPr>
          <w:lang w:val="kk-KZ"/>
        </w:rPr>
      </w:pPr>
    </w:p>
    <w:p w:rsidR="00CC276B" w:rsidRPr="00CC276B" w:rsidRDefault="00CC276B" w:rsidP="00CC276B">
      <w:pPr>
        <w:overflowPunct/>
        <w:autoSpaceDE/>
        <w:autoSpaceDN/>
        <w:adjustRightInd/>
        <w:ind w:right="5668"/>
        <w:jc w:val="center"/>
        <w:rPr>
          <w:b/>
          <w:sz w:val="28"/>
          <w:lang w:val="kk-KZ"/>
        </w:rPr>
      </w:pPr>
      <w:r w:rsidRPr="00CC276B">
        <w:rPr>
          <w:b/>
          <w:sz w:val="28"/>
          <w:lang w:val="kk-KZ"/>
        </w:rPr>
        <w:t>«</w:t>
      </w:r>
      <w:r w:rsidRPr="00CC276B">
        <w:rPr>
          <w:b/>
          <w:sz w:val="28"/>
          <w:lang w:val="kk-KZ"/>
        </w:rPr>
        <w:t>КЕЛІСІЛДІ</w:t>
      </w:r>
      <w:r w:rsidRPr="00CC276B">
        <w:rPr>
          <w:b/>
          <w:sz w:val="28"/>
          <w:lang w:val="kk-KZ"/>
        </w:rPr>
        <w:t>»</w:t>
      </w:r>
    </w:p>
    <w:p w:rsidR="00CC276B" w:rsidRPr="00CC276B" w:rsidRDefault="00CC276B" w:rsidP="00CC276B">
      <w:pPr>
        <w:overflowPunct/>
        <w:autoSpaceDE/>
        <w:autoSpaceDN/>
        <w:adjustRightInd/>
        <w:ind w:right="5668"/>
        <w:jc w:val="center"/>
        <w:rPr>
          <w:b/>
          <w:sz w:val="28"/>
          <w:lang w:val="kk-KZ"/>
        </w:rPr>
      </w:pPr>
      <w:r w:rsidRPr="00CC276B">
        <w:rPr>
          <w:b/>
          <w:sz w:val="28"/>
          <w:lang w:val="kk-KZ"/>
        </w:rPr>
        <w:t>Қазақстан Республикасының</w:t>
      </w:r>
    </w:p>
    <w:p w:rsidR="00CC276B" w:rsidRPr="00CC276B" w:rsidRDefault="00CC276B" w:rsidP="00CC276B">
      <w:pPr>
        <w:overflowPunct/>
        <w:autoSpaceDE/>
        <w:autoSpaceDN/>
        <w:adjustRightInd/>
        <w:ind w:right="5668"/>
        <w:jc w:val="center"/>
        <w:rPr>
          <w:b/>
          <w:sz w:val="28"/>
          <w:lang w:val="kk-KZ"/>
        </w:rPr>
      </w:pPr>
      <w:r w:rsidRPr="00CC276B">
        <w:rPr>
          <w:b/>
          <w:sz w:val="28"/>
          <w:lang w:val="kk-KZ"/>
        </w:rPr>
        <w:t>Цифрлық даму, инновация</w:t>
      </w:r>
    </w:p>
    <w:p w:rsidR="00CC276B" w:rsidRPr="00CC276B" w:rsidRDefault="00CC276B" w:rsidP="00CC276B">
      <w:pPr>
        <w:overflowPunct/>
        <w:autoSpaceDE/>
        <w:autoSpaceDN/>
        <w:adjustRightInd/>
        <w:ind w:right="5668"/>
        <w:jc w:val="center"/>
        <w:rPr>
          <w:b/>
          <w:sz w:val="28"/>
          <w:lang w:val="kk-KZ"/>
        </w:rPr>
      </w:pPr>
      <w:r w:rsidRPr="00CC276B">
        <w:rPr>
          <w:b/>
          <w:sz w:val="28"/>
          <w:lang w:val="kk-KZ"/>
        </w:rPr>
        <w:t>және аэроғарыш өнеркәсібі министрлігі</w:t>
      </w:r>
    </w:p>
    <w:p w:rsidR="00CC276B" w:rsidRPr="008858D2" w:rsidRDefault="00CC276B" w:rsidP="006340C9">
      <w:pPr>
        <w:overflowPunct/>
        <w:autoSpaceDE/>
        <w:autoSpaceDN/>
        <w:adjustRightInd/>
        <w:rPr>
          <w:lang w:val="kk-KZ"/>
        </w:rPr>
      </w:pPr>
    </w:p>
    <w:sectPr w:rsidR="00CC276B" w:rsidRPr="008858D2" w:rsidSect="003B63C8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F5" w:rsidRDefault="006E7DF5">
      <w:r>
        <w:separator/>
      </w:r>
    </w:p>
  </w:endnote>
  <w:endnote w:type="continuationSeparator" w:id="0">
    <w:p w:rsidR="006E7DF5" w:rsidRDefault="006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F5" w:rsidRDefault="006E7DF5">
      <w:r>
        <w:separator/>
      </w:r>
    </w:p>
  </w:footnote>
  <w:footnote w:type="continuationSeparator" w:id="0">
    <w:p w:rsidR="006E7DF5" w:rsidRDefault="006E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276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EF7B6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EF7B68">
            <w:rPr>
              <w:b/>
              <w:bCs/>
              <w:color w:val="3399FF"/>
              <w:lang w:val="kk-KZ"/>
            </w:rPr>
            <w:t>ҰЛТТЫҚ ЭКОНОМИКА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FD143FD" wp14:editId="2A2A29D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F7B68" w:rsidRDefault="00B12C86" w:rsidP="00EF7B6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EF7B68">
            <w:rPr>
              <w:b/>
              <w:bCs/>
              <w:color w:val="3399FF"/>
              <w:lang w:val="kk-KZ"/>
            </w:rPr>
            <w:t>НАЦИОНАЛЬНОЙ ЭКОНОМИКИ</w:t>
          </w:r>
        </w:p>
        <w:p w:rsidR="004B400D" w:rsidRPr="00D100F6" w:rsidRDefault="00B12C86" w:rsidP="00EF7B6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92CF6E" wp14:editId="512C71A5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8BBEE9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340C9" w:rsidRPr="0087566C">
      <w:rPr>
        <w:b/>
        <w:color w:val="3399FF"/>
        <w:sz w:val="22"/>
        <w:szCs w:val="22"/>
        <w:lang w:val="kk-KZ"/>
      </w:rPr>
      <w:t>20</w:t>
    </w:r>
    <w:r w:rsidR="001C66CC">
      <w:rPr>
        <w:b/>
        <w:color w:val="3399FF"/>
        <w:sz w:val="22"/>
        <w:szCs w:val="22"/>
        <w:lang w:val="kk-KZ"/>
      </w:rPr>
      <w:t xml:space="preserve">    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 xml:space="preserve">жылғы  </w:t>
    </w:r>
    <w:r w:rsidR="000F5BDF">
      <w:rPr>
        <w:b/>
        <w:color w:val="3399FF"/>
        <w:sz w:val="22"/>
        <w:szCs w:val="22"/>
        <w:lang w:val="kk-KZ"/>
      </w:rPr>
      <w:t>«</w:t>
    </w:r>
    <w:r w:rsidR="001C66CC">
      <w:rPr>
        <w:b/>
        <w:color w:val="3399FF"/>
        <w:sz w:val="22"/>
        <w:szCs w:val="22"/>
        <w:lang w:val="kk-KZ"/>
      </w:rPr>
      <w:t xml:space="preserve">     </w:t>
    </w:r>
    <w:r w:rsidR="000F5BDF">
      <w:rPr>
        <w:b/>
        <w:color w:val="3399FF"/>
        <w:sz w:val="22"/>
        <w:szCs w:val="22"/>
        <w:lang w:val="kk-KZ"/>
      </w:rPr>
      <w:t xml:space="preserve">» </w:t>
    </w:r>
    <w:r w:rsidR="001C66CC">
      <w:rPr>
        <w:b/>
        <w:color w:val="3399FF"/>
        <w:sz w:val="22"/>
        <w:szCs w:val="22"/>
        <w:lang w:val="kk-KZ"/>
      </w:rPr>
      <w:t xml:space="preserve">                          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</w:t>
    </w:r>
    <w:r w:rsidR="001C66CC">
      <w:rPr>
        <w:b/>
        <w:bCs/>
        <w:color w:val="3399FF"/>
        <w:sz w:val="22"/>
        <w:szCs w:val="22"/>
      </w:rPr>
      <w:t>__</w:t>
    </w:r>
    <w:r w:rsidR="006340C9" w:rsidRPr="0087566C">
      <w:rPr>
        <w:b/>
        <w:bCs/>
        <w:color w:val="3399FF"/>
        <w:sz w:val="22"/>
        <w:szCs w:val="22"/>
      </w:rPr>
      <w:t>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63F0"/>
    <w:rsid w:val="0002773D"/>
    <w:rsid w:val="00055E2A"/>
    <w:rsid w:val="00073119"/>
    <w:rsid w:val="000870F9"/>
    <w:rsid w:val="000922AA"/>
    <w:rsid w:val="000D4DAC"/>
    <w:rsid w:val="000F48E7"/>
    <w:rsid w:val="000F5BDF"/>
    <w:rsid w:val="001319EE"/>
    <w:rsid w:val="00143292"/>
    <w:rsid w:val="001763DE"/>
    <w:rsid w:val="001A1881"/>
    <w:rsid w:val="001B61C1"/>
    <w:rsid w:val="001C66CC"/>
    <w:rsid w:val="001F4925"/>
    <w:rsid w:val="001F64CB"/>
    <w:rsid w:val="002000F4"/>
    <w:rsid w:val="0022101F"/>
    <w:rsid w:val="0023374B"/>
    <w:rsid w:val="00251F3F"/>
    <w:rsid w:val="002A394A"/>
    <w:rsid w:val="002F11B1"/>
    <w:rsid w:val="00341898"/>
    <w:rsid w:val="00364E0B"/>
    <w:rsid w:val="003B63C8"/>
    <w:rsid w:val="003F241E"/>
    <w:rsid w:val="00423754"/>
    <w:rsid w:val="00430E89"/>
    <w:rsid w:val="004618F8"/>
    <w:rsid w:val="004726FE"/>
    <w:rsid w:val="00486F3C"/>
    <w:rsid w:val="0049623C"/>
    <w:rsid w:val="004B400D"/>
    <w:rsid w:val="004C34B8"/>
    <w:rsid w:val="004D4C55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6E7DF5"/>
    <w:rsid w:val="007006E3"/>
    <w:rsid w:val="0070196F"/>
    <w:rsid w:val="007111E8"/>
    <w:rsid w:val="00720986"/>
    <w:rsid w:val="00720FC6"/>
    <w:rsid w:val="00731B2A"/>
    <w:rsid w:val="00740441"/>
    <w:rsid w:val="007702A5"/>
    <w:rsid w:val="007767CD"/>
    <w:rsid w:val="00782A16"/>
    <w:rsid w:val="007C4E59"/>
    <w:rsid w:val="007E588D"/>
    <w:rsid w:val="0081000A"/>
    <w:rsid w:val="00835966"/>
    <w:rsid w:val="008436CA"/>
    <w:rsid w:val="00866964"/>
    <w:rsid w:val="00867FA4"/>
    <w:rsid w:val="008858D2"/>
    <w:rsid w:val="00892E1E"/>
    <w:rsid w:val="008A203B"/>
    <w:rsid w:val="009139A9"/>
    <w:rsid w:val="00914138"/>
    <w:rsid w:val="00915A4B"/>
    <w:rsid w:val="00934587"/>
    <w:rsid w:val="0094547D"/>
    <w:rsid w:val="00954DBB"/>
    <w:rsid w:val="009924CE"/>
    <w:rsid w:val="009B69F4"/>
    <w:rsid w:val="009C4FD7"/>
    <w:rsid w:val="009E5D0C"/>
    <w:rsid w:val="00A10052"/>
    <w:rsid w:val="00A17FE7"/>
    <w:rsid w:val="00A338BC"/>
    <w:rsid w:val="00A35CBE"/>
    <w:rsid w:val="00A47D62"/>
    <w:rsid w:val="00A81C4C"/>
    <w:rsid w:val="00AA225A"/>
    <w:rsid w:val="00AC76FB"/>
    <w:rsid w:val="00B12C86"/>
    <w:rsid w:val="00B2298B"/>
    <w:rsid w:val="00B5615F"/>
    <w:rsid w:val="00B841B2"/>
    <w:rsid w:val="00B86340"/>
    <w:rsid w:val="00BC126A"/>
    <w:rsid w:val="00BE3CFA"/>
    <w:rsid w:val="00BE78CA"/>
    <w:rsid w:val="00C33D18"/>
    <w:rsid w:val="00C44E63"/>
    <w:rsid w:val="00C723BA"/>
    <w:rsid w:val="00C76262"/>
    <w:rsid w:val="00C7780A"/>
    <w:rsid w:val="00C87F3D"/>
    <w:rsid w:val="00CA1875"/>
    <w:rsid w:val="00CC276B"/>
    <w:rsid w:val="00CC7D90"/>
    <w:rsid w:val="00CD3C51"/>
    <w:rsid w:val="00CE6A1B"/>
    <w:rsid w:val="00CF0E91"/>
    <w:rsid w:val="00D03D0C"/>
    <w:rsid w:val="00D11982"/>
    <w:rsid w:val="00D14F06"/>
    <w:rsid w:val="00DD35CD"/>
    <w:rsid w:val="00E43190"/>
    <w:rsid w:val="00E56A4E"/>
    <w:rsid w:val="00E57A5B"/>
    <w:rsid w:val="00E866E0"/>
    <w:rsid w:val="00EB54A3"/>
    <w:rsid w:val="00EC3C11"/>
    <w:rsid w:val="00ED617A"/>
    <w:rsid w:val="00EE1A39"/>
    <w:rsid w:val="00EE69B8"/>
    <w:rsid w:val="00EF05D9"/>
    <w:rsid w:val="00EF7B68"/>
    <w:rsid w:val="00F22932"/>
    <w:rsid w:val="00F525B9"/>
    <w:rsid w:val="00F64017"/>
    <w:rsid w:val="00F93EE0"/>
    <w:rsid w:val="00F9638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54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4618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618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4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54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4618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618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4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Igimbaev_D</cp:lastModifiedBy>
  <cp:revision>3</cp:revision>
  <dcterms:created xsi:type="dcterms:W3CDTF">2020-03-06T12:32:00Z</dcterms:created>
  <dcterms:modified xsi:type="dcterms:W3CDTF">2020-03-07T04:26:00Z</dcterms:modified>
</cp:coreProperties>
</file>