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1E" w:rsidRPr="00FB4588" w:rsidRDefault="00AC7375" w:rsidP="00FB4588">
      <w:pPr>
        <w:pStyle w:val="a3"/>
        <w:keepNext/>
        <w:keepLines/>
        <w:rPr>
          <w:color w:val="000000"/>
        </w:rPr>
      </w:pPr>
      <w:r w:rsidRPr="00FB4588">
        <w:rPr>
          <w:b/>
          <w:bCs/>
          <w:color w:val="000000"/>
        </w:rPr>
        <w:t>3</w:t>
      </w:r>
      <w:r w:rsidR="00022C1E" w:rsidRPr="00FB4588">
        <w:rPr>
          <w:b/>
          <w:bCs/>
          <w:color w:val="000000"/>
        </w:rPr>
        <w:t>. Анализ внешнего воздействия</w:t>
      </w:r>
    </w:p>
    <w:tbl>
      <w:tblPr>
        <w:tblW w:w="9802" w:type="dxa"/>
        <w:jc w:val="center"/>
        <w:tblInd w:w="-562" w:type="dxa"/>
        <w:tblCellMar>
          <w:left w:w="0" w:type="dxa"/>
          <w:right w:w="0" w:type="dxa"/>
        </w:tblCellMar>
        <w:tblLook w:val="0000" w:firstRow="0" w:lastRow="0" w:firstColumn="0" w:lastColumn="0" w:noHBand="0" w:noVBand="0"/>
      </w:tblPr>
      <w:tblGrid>
        <w:gridCol w:w="3686"/>
        <w:gridCol w:w="6116"/>
      </w:tblGrid>
      <w:tr w:rsidR="00AC7375" w:rsidRPr="00FB4588" w:rsidTr="00AC7375">
        <w:trPr>
          <w:jc w:val="center"/>
        </w:trPr>
        <w:tc>
          <w:tcPr>
            <w:tcW w:w="3686" w:type="dxa"/>
            <w:tcBorders>
              <w:top w:val="single" w:sz="4" w:space="0" w:color="auto"/>
              <w:left w:val="single" w:sz="4" w:space="0" w:color="auto"/>
              <w:bottom w:val="outset" w:sz="8" w:space="0" w:color="000000"/>
              <w:right w:val="single" w:sz="4" w:space="0" w:color="auto"/>
            </w:tcBorders>
          </w:tcPr>
          <w:p w:rsidR="00AC7375" w:rsidRPr="00FB4588" w:rsidRDefault="00AC7375" w:rsidP="00FB4588">
            <w:pPr>
              <w:pStyle w:val="a3"/>
              <w:keepNext/>
              <w:keepLines/>
              <w:jc w:val="center"/>
              <w:rPr>
                <w:b/>
              </w:rPr>
            </w:pPr>
            <w:r w:rsidRPr="00FB4588">
              <w:rPr>
                <w:b/>
              </w:rPr>
              <w:t>Факторы внешнего воздействия и их влияние на достижение целевых индикаторов</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AC7375" w:rsidRPr="00FB4588" w:rsidRDefault="00AC7375" w:rsidP="00FB4588">
            <w:pPr>
              <w:pStyle w:val="a3"/>
              <w:keepNext/>
              <w:keepLines/>
              <w:jc w:val="center"/>
              <w:rPr>
                <w:b/>
              </w:rPr>
            </w:pPr>
            <w:r w:rsidRPr="00FB4588">
              <w:rPr>
                <w:b/>
              </w:rPr>
              <w:t>Принятые меры</w:t>
            </w:r>
          </w:p>
        </w:tc>
      </w:tr>
      <w:tr w:rsidR="000118B4" w:rsidRPr="00FB4588"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118B4" w:rsidRPr="00FB4588" w:rsidRDefault="00B43860" w:rsidP="00FB4588">
            <w:pPr>
              <w:keepNext/>
              <w:keepLines/>
              <w:jc w:val="center"/>
              <w:rPr>
                <w:lang w:eastAsia="en-US"/>
              </w:rPr>
            </w:pPr>
            <w:r w:rsidRPr="00FB4588">
              <w:rPr>
                <w:lang w:eastAsia="en-US"/>
              </w:rPr>
              <w:t>1</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118B4" w:rsidRPr="00FB4588" w:rsidRDefault="00B43860" w:rsidP="00FB4588">
            <w:pPr>
              <w:keepNext/>
              <w:keepLines/>
              <w:ind w:firstLine="170"/>
              <w:jc w:val="center"/>
              <w:rPr>
                <w:lang w:eastAsia="en-US"/>
              </w:rPr>
            </w:pPr>
            <w:r w:rsidRPr="00FB4588">
              <w:rPr>
                <w:lang w:eastAsia="en-US"/>
              </w:rPr>
              <w:t>2</w:t>
            </w:r>
          </w:p>
        </w:tc>
      </w:tr>
      <w:tr w:rsidR="00710248" w:rsidRPr="00FB4588"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710248" w:rsidRPr="00FB4588" w:rsidRDefault="00710248" w:rsidP="00FB4588">
            <w:pPr>
              <w:keepNext/>
              <w:keepLines/>
              <w:tabs>
                <w:tab w:val="left" w:pos="993"/>
              </w:tabs>
              <w:ind w:right="184" w:firstLine="284"/>
              <w:jc w:val="both"/>
              <w:rPr>
                <w:sz w:val="22"/>
                <w:szCs w:val="22"/>
              </w:rPr>
            </w:pPr>
            <w:r w:rsidRPr="00FB4588">
              <w:rPr>
                <w:sz w:val="22"/>
                <w:szCs w:val="22"/>
              </w:rPr>
              <w:t>Обострение ситуации с аварийностью на автодорогах, в связи с увеличением автотранспортных средств.</w:t>
            </w:r>
          </w:p>
          <w:p w:rsidR="00710248" w:rsidRPr="00FB4588" w:rsidRDefault="00710248" w:rsidP="00FB4588">
            <w:pPr>
              <w:keepNext/>
              <w:keepLines/>
              <w:tabs>
                <w:tab w:val="left" w:pos="993"/>
              </w:tabs>
              <w:ind w:right="184" w:firstLine="284"/>
              <w:jc w:val="both"/>
              <w:rPr>
                <w:sz w:val="22"/>
                <w:szCs w:val="22"/>
                <w:lang w:eastAsia="en-US"/>
              </w:rPr>
            </w:pP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710248" w:rsidRPr="00FB4588" w:rsidRDefault="00710248" w:rsidP="00FB4588">
            <w:pPr>
              <w:keepNext/>
              <w:keepLines/>
              <w:pBdr>
                <w:bottom w:val="single" w:sz="4" w:space="31" w:color="FFFFFF"/>
              </w:pBdr>
              <w:tabs>
                <w:tab w:val="left" w:pos="-5580"/>
                <w:tab w:val="left" w:pos="-5400"/>
              </w:tabs>
              <w:ind w:right="165" w:firstLine="492"/>
              <w:jc w:val="both"/>
              <w:rPr>
                <w:bCs/>
                <w:color w:val="000000"/>
                <w:sz w:val="22"/>
                <w:szCs w:val="22"/>
              </w:rPr>
            </w:pPr>
            <w:r w:rsidRPr="00FB4588">
              <w:rPr>
                <w:rStyle w:val="FontStyle13"/>
                <w:rFonts w:ascii="Times New Roman" w:hAnsi="Times New Roman" w:cs="Times New Roman"/>
                <w:sz w:val="22"/>
                <w:szCs w:val="22"/>
              </w:rPr>
              <w:t xml:space="preserve">Для стабилизации аварийности и профилактики безопасности дорожного движения на территории области на постоянной основе </w:t>
            </w:r>
            <w:r w:rsidRPr="00FB4588">
              <w:rPr>
                <w:sz w:val="22"/>
                <w:szCs w:val="22"/>
              </w:rPr>
              <w:t xml:space="preserve">проводится целенаправленная работа по выявлению нарушений ПДД, напрямую влияющих на совершение ДТП, и профилактическая работа с участниками дорожного движения, в том числе в рамках ОПМ </w:t>
            </w:r>
            <w:r w:rsidRPr="00FB4588">
              <w:rPr>
                <w:bCs/>
                <w:sz w:val="22"/>
                <w:szCs w:val="22"/>
              </w:rPr>
              <w:t>«Пьяный водитель-преступник», «Автобус», «Безопасная дорога», «</w:t>
            </w:r>
            <w:proofErr w:type="spellStart"/>
            <w:r w:rsidRPr="00FB4588">
              <w:rPr>
                <w:bCs/>
                <w:sz w:val="22"/>
                <w:szCs w:val="22"/>
              </w:rPr>
              <w:t>Лишённик</w:t>
            </w:r>
            <w:proofErr w:type="spellEnd"/>
            <w:r w:rsidRPr="00FB4588">
              <w:rPr>
                <w:bCs/>
                <w:sz w:val="22"/>
                <w:szCs w:val="22"/>
              </w:rPr>
              <w:t>».</w:t>
            </w:r>
          </w:p>
          <w:p w:rsidR="00710248" w:rsidRPr="00FB4588" w:rsidRDefault="00710248" w:rsidP="00FB4588">
            <w:pPr>
              <w:keepNext/>
              <w:keepLines/>
              <w:pBdr>
                <w:bottom w:val="single" w:sz="4" w:space="31" w:color="FFFFFF"/>
              </w:pBdr>
              <w:tabs>
                <w:tab w:val="left" w:pos="-5580"/>
                <w:tab w:val="left" w:pos="-5400"/>
              </w:tabs>
              <w:ind w:right="165" w:firstLine="492"/>
              <w:jc w:val="both"/>
              <w:rPr>
                <w:bCs/>
                <w:color w:val="000000"/>
                <w:sz w:val="22"/>
                <w:szCs w:val="22"/>
              </w:rPr>
            </w:pPr>
            <w:r w:rsidRPr="00FB4588">
              <w:rPr>
                <w:sz w:val="22"/>
                <w:szCs w:val="22"/>
                <w:shd w:val="clear" w:color="auto" w:fill="FFFFFF"/>
              </w:rPr>
              <w:t xml:space="preserve">Вследствие целенаправленной профилактики, на </w:t>
            </w:r>
            <w:r w:rsidRPr="00FB4588">
              <w:rPr>
                <w:bCs/>
                <w:sz w:val="22"/>
                <w:szCs w:val="22"/>
                <w:shd w:val="clear" w:color="auto" w:fill="FFFFFF"/>
              </w:rPr>
              <w:t>17,6%</w:t>
            </w:r>
            <w:r w:rsidRPr="00FB4588">
              <w:rPr>
                <w:sz w:val="22"/>
                <w:szCs w:val="22"/>
                <w:shd w:val="clear" w:color="auto" w:fill="FFFFFF"/>
              </w:rPr>
              <w:t xml:space="preserve"> снижено количество дорожно-транспортных происшествий </w:t>
            </w:r>
            <w:r w:rsidRPr="00FB4588">
              <w:rPr>
                <w:i/>
                <w:iCs/>
                <w:sz w:val="22"/>
                <w:szCs w:val="22"/>
                <w:shd w:val="clear" w:color="auto" w:fill="FFFFFF"/>
              </w:rPr>
              <w:t xml:space="preserve">(со 227 до 187), </w:t>
            </w:r>
            <w:r w:rsidRPr="00FB4588">
              <w:rPr>
                <w:sz w:val="22"/>
                <w:szCs w:val="22"/>
                <w:shd w:val="clear" w:color="auto" w:fill="FFFFFF"/>
              </w:rPr>
              <w:t xml:space="preserve">погибших - на </w:t>
            </w:r>
            <w:r w:rsidRPr="00FB4588">
              <w:rPr>
                <w:bCs/>
                <w:sz w:val="22"/>
                <w:szCs w:val="22"/>
                <w:shd w:val="clear" w:color="auto" w:fill="FFFFFF"/>
              </w:rPr>
              <w:t>11,3%</w:t>
            </w:r>
            <w:r w:rsidRPr="00FB4588">
              <w:rPr>
                <w:i/>
                <w:iCs/>
                <w:sz w:val="22"/>
                <w:szCs w:val="22"/>
                <w:shd w:val="clear" w:color="auto" w:fill="FFFFFF"/>
              </w:rPr>
              <w:t xml:space="preserve"> (с 44 до 39)</w:t>
            </w:r>
            <w:r w:rsidRPr="00FB4588">
              <w:rPr>
                <w:sz w:val="22"/>
                <w:szCs w:val="22"/>
                <w:shd w:val="clear" w:color="auto" w:fill="FFFFFF"/>
              </w:rPr>
              <w:t xml:space="preserve"> и раненых - </w:t>
            </w:r>
            <w:proofErr w:type="gramStart"/>
            <w:r w:rsidRPr="00FB4588">
              <w:rPr>
                <w:sz w:val="22"/>
                <w:szCs w:val="22"/>
                <w:shd w:val="clear" w:color="auto" w:fill="FFFFFF"/>
              </w:rPr>
              <w:t>на</w:t>
            </w:r>
            <w:proofErr w:type="gramEnd"/>
            <w:r w:rsidRPr="00FB4588">
              <w:rPr>
                <w:sz w:val="22"/>
                <w:szCs w:val="22"/>
                <w:shd w:val="clear" w:color="auto" w:fill="FFFFFF"/>
              </w:rPr>
              <w:t xml:space="preserve"> </w:t>
            </w:r>
            <w:r w:rsidRPr="00FB4588">
              <w:rPr>
                <w:bCs/>
                <w:sz w:val="22"/>
                <w:szCs w:val="22"/>
                <w:shd w:val="clear" w:color="auto" w:fill="FFFFFF"/>
              </w:rPr>
              <w:t>18,9%</w:t>
            </w:r>
            <w:r w:rsidRPr="00FB4588">
              <w:rPr>
                <w:i/>
                <w:iCs/>
                <w:sz w:val="22"/>
                <w:szCs w:val="22"/>
                <w:shd w:val="clear" w:color="auto" w:fill="FFFFFF"/>
              </w:rPr>
              <w:t xml:space="preserve"> (с 285 до 231).</w:t>
            </w:r>
          </w:p>
          <w:p w:rsidR="00710248" w:rsidRPr="00FB4588" w:rsidRDefault="00710248" w:rsidP="00FB4588">
            <w:pPr>
              <w:keepNext/>
              <w:keepLines/>
              <w:pBdr>
                <w:bottom w:val="single" w:sz="4" w:space="31" w:color="FFFFFF"/>
              </w:pBdr>
              <w:tabs>
                <w:tab w:val="left" w:pos="-5580"/>
                <w:tab w:val="left" w:pos="-5400"/>
              </w:tabs>
              <w:ind w:right="165" w:firstLine="492"/>
              <w:jc w:val="both"/>
              <w:rPr>
                <w:bCs/>
                <w:color w:val="000000"/>
                <w:sz w:val="22"/>
                <w:szCs w:val="22"/>
              </w:rPr>
            </w:pPr>
            <w:r w:rsidRPr="00FB4588">
              <w:rPr>
                <w:sz w:val="22"/>
                <w:szCs w:val="22"/>
              </w:rPr>
              <w:t xml:space="preserve">Реализуются мероприятия по информационно-разъяснительной работе среди населения по профилактике аварийности. Организовано проведение обучающего семинара по эффективному взаимодействию подразделений полиции со СМИ, а также встречи с руководителями заинтересованных ведомств по вопросам организации и обеспечения безопасности дорожного движения. </w:t>
            </w:r>
          </w:p>
          <w:p w:rsidR="00710248" w:rsidRPr="00FB4588" w:rsidRDefault="00710248" w:rsidP="00FB4588">
            <w:pPr>
              <w:keepNext/>
              <w:keepLines/>
              <w:pBdr>
                <w:bottom w:val="single" w:sz="4" w:space="31" w:color="FFFFFF"/>
              </w:pBdr>
              <w:tabs>
                <w:tab w:val="left" w:pos="-5580"/>
                <w:tab w:val="left" w:pos="-5400"/>
              </w:tabs>
              <w:ind w:right="165" w:firstLine="492"/>
              <w:jc w:val="both"/>
              <w:rPr>
                <w:bCs/>
                <w:color w:val="000000"/>
                <w:sz w:val="22"/>
                <w:szCs w:val="22"/>
              </w:rPr>
            </w:pPr>
            <w:r w:rsidRPr="00FB4588">
              <w:rPr>
                <w:sz w:val="22"/>
                <w:szCs w:val="22"/>
              </w:rPr>
              <w:t xml:space="preserve">Все проведенные мероприятия широко освещаются в СМИ. Так по аспектам безопасности дорожного движения в республиканских, областных и районных печатных изданиях за отчетный период </w:t>
            </w:r>
            <w:r w:rsidRPr="00FB4588">
              <w:rPr>
                <w:color w:val="000000"/>
                <w:sz w:val="22"/>
                <w:szCs w:val="22"/>
              </w:rPr>
              <w:t xml:space="preserve">опубликовано </w:t>
            </w:r>
            <w:r w:rsidRPr="00FB4588">
              <w:rPr>
                <w:bCs/>
                <w:color w:val="000000"/>
                <w:sz w:val="22"/>
                <w:szCs w:val="22"/>
              </w:rPr>
              <w:t>468</w:t>
            </w:r>
            <w:r w:rsidRPr="00FB4588">
              <w:rPr>
                <w:color w:val="000000"/>
                <w:sz w:val="22"/>
                <w:szCs w:val="22"/>
              </w:rPr>
              <w:t xml:space="preserve"> статей, на телевидении осуществлена трансляция </w:t>
            </w:r>
            <w:r w:rsidRPr="00FB4588">
              <w:rPr>
                <w:bCs/>
                <w:color w:val="000000"/>
                <w:sz w:val="22"/>
                <w:szCs w:val="22"/>
              </w:rPr>
              <w:t>166</w:t>
            </w:r>
            <w:r w:rsidRPr="00FB4588">
              <w:rPr>
                <w:color w:val="000000"/>
                <w:sz w:val="22"/>
                <w:szCs w:val="22"/>
              </w:rPr>
              <w:t xml:space="preserve"> сюжетов, в информагентствах – </w:t>
            </w:r>
            <w:r w:rsidRPr="00FB4588">
              <w:rPr>
                <w:bCs/>
                <w:color w:val="000000"/>
                <w:sz w:val="22"/>
                <w:szCs w:val="22"/>
              </w:rPr>
              <w:t>342</w:t>
            </w:r>
            <w:r w:rsidRPr="00FB4588">
              <w:rPr>
                <w:color w:val="000000"/>
                <w:sz w:val="22"/>
                <w:szCs w:val="22"/>
              </w:rPr>
              <w:t xml:space="preserve"> публикации.</w:t>
            </w:r>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rPr>
            </w:pPr>
            <w:r w:rsidRPr="00FB4588">
              <w:rPr>
                <w:sz w:val="22"/>
                <w:szCs w:val="22"/>
              </w:rPr>
              <w:t>Кроме этого, на областных телеканалах «МТРК», «</w:t>
            </w:r>
            <w:r w:rsidRPr="00FB4588">
              <w:rPr>
                <w:sz w:val="22"/>
                <w:szCs w:val="22"/>
                <w:lang w:val="kk-KZ"/>
              </w:rPr>
              <w:t>Қазақстан-Петропавл»</w:t>
            </w:r>
            <w:r w:rsidRPr="00FB4588">
              <w:rPr>
                <w:sz w:val="22"/>
                <w:szCs w:val="22"/>
              </w:rPr>
              <w:t xml:space="preserve"> организован прокат социальных видеороликов агитационного характера. На мониторах, установленных в маршрутных автобусах, занимающихся пассажирскими перевозками в областном центре, и на светодиодных экранах центральных улиц, а также на </w:t>
            </w:r>
            <w:r w:rsidRPr="00FB4588">
              <w:rPr>
                <w:bCs/>
                <w:sz w:val="22"/>
                <w:szCs w:val="22"/>
              </w:rPr>
              <w:t>23</w:t>
            </w:r>
            <w:r w:rsidRPr="00FB4588">
              <w:rPr>
                <w:sz w:val="22"/>
                <w:szCs w:val="22"/>
              </w:rPr>
              <w:t xml:space="preserve"> объектах торговли (торговые дома, рынки, магазины, супермаркеты) осуществляется трансляция видеороликов и социальной аудиорекламы, направленных на профилактику правонарушений.</w:t>
            </w:r>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rPr>
            </w:pPr>
            <w:r w:rsidRPr="00FB4588">
              <w:rPr>
                <w:sz w:val="22"/>
                <w:szCs w:val="22"/>
                <w:lang w:val="kk-KZ"/>
              </w:rPr>
              <w:t xml:space="preserve">Для информирования участников дорожного движения изготовлено </w:t>
            </w:r>
            <w:r w:rsidRPr="00FB4588">
              <w:rPr>
                <w:bCs/>
                <w:sz w:val="22"/>
                <w:szCs w:val="22"/>
                <w:lang w:val="kk-KZ"/>
              </w:rPr>
              <w:t>43</w:t>
            </w:r>
            <w:r w:rsidRPr="00FB4588">
              <w:rPr>
                <w:sz w:val="22"/>
                <w:szCs w:val="22"/>
                <w:lang w:val="kk-KZ"/>
              </w:rPr>
              <w:t xml:space="preserve"> вид</w:t>
            </w:r>
            <w:r w:rsidRPr="00FB4588">
              <w:rPr>
                <w:sz w:val="22"/>
                <w:szCs w:val="22"/>
              </w:rPr>
              <w:t>а</w:t>
            </w:r>
            <w:r w:rsidRPr="00FB4588">
              <w:rPr>
                <w:sz w:val="22"/>
                <w:szCs w:val="22"/>
                <w:lang w:val="kk-KZ"/>
              </w:rPr>
              <w:t xml:space="preserve"> наглядной агитации общим тиражем </w:t>
            </w:r>
            <w:r w:rsidRPr="00FB4588">
              <w:rPr>
                <w:bCs/>
                <w:sz w:val="22"/>
                <w:szCs w:val="22"/>
                <w:lang w:val="kk-KZ"/>
              </w:rPr>
              <w:t>4000</w:t>
            </w:r>
            <w:r w:rsidRPr="00FB4588">
              <w:rPr>
                <w:sz w:val="22"/>
                <w:szCs w:val="22"/>
                <w:lang w:val="kk-KZ"/>
              </w:rPr>
              <w:t xml:space="preserve">, установлено </w:t>
            </w:r>
            <w:r w:rsidRPr="00FB4588">
              <w:rPr>
                <w:bCs/>
                <w:sz w:val="22"/>
                <w:szCs w:val="22"/>
                <w:lang w:val="kk-KZ"/>
              </w:rPr>
              <w:t>33</w:t>
            </w:r>
            <w:r w:rsidRPr="00FB4588">
              <w:rPr>
                <w:sz w:val="22"/>
                <w:szCs w:val="22"/>
                <w:lang w:val="kk-KZ"/>
              </w:rPr>
              <w:t xml:space="preserve"> панно и билбордов на тему «Профилактика дорожно-транспортного травматизма».</w:t>
            </w:r>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rPr>
            </w:pPr>
            <w:r w:rsidRPr="00FB4588">
              <w:rPr>
                <w:sz w:val="22"/>
                <w:szCs w:val="22"/>
                <w:lang w:val="kk-KZ"/>
              </w:rPr>
              <w:t xml:space="preserve">На стационарных постах системы «Рубеж» усилена работа по контролю за техническим состоянием и конструкцией автобусов, занимающихся перевозкой пассажиров. </w:t>
            </w:r>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rPr>
            </w:pPr>
            <w:proofErr w:type="gramStart"/>
            <w:r w:rsidRPr="00FB4588">
              <w:rPr>
                <w:sz w:val="22"/>
                <w:szCs w:val="22"/>
              </w:rPr>
              <w:t xml:space="preserve">В целях предупреждения детского дорожно-транспортного травматизма в </w:t>
            </w:r>
            <w:r w:rsidRPr="00FB4588">
              <w:rPr>
                <w:bCs/>
                <w:sz w:val="22"/>
                <w:szCs w:val="22"/>
              </w:rPr>
              <w:t>118</w:t>
            </w:r>
            <w:r w:rsidRPr="00FB4588">
              <w:rPr>
                <w:sz w:val="22"/>
                <w:szCs w:val="22"/>
              </w:rPr>
              <w:t xml:space="preserve"> общеобразовательных школах оборудованы классы по безопасности дорожного движения, </w:t>
            </w:r>
            <w:r w:rsidRPr="00FB4588">
              <w:rPr>
                <w:bCs/>
                <w:sz w:val="22"/>
                <w:szCs w:val="22"/>
              </w:rPr>
              <w:t>58</w:t>
            </w:r>
            <w:r w:rsidRPr="00FB4588">
              <w:rPr>
                <w:sz w:val="22"/>
                <w:szCs w:val="22"/>
              </w:rPr>
              <w:t xml:space="preserve"> школ имеют собственные </w:t>
            </w:r>
            <w:proofErr w:type="spellStart"/>
            <w:r w:rsidRPr="00FB4588">
              <w:rPr>
                <w:sz w:val="22"/>
                <w:szCs w:val="22"/>
              </w:rPr>
              <w:t>автоплощадки</w:t>
            </w:r>
            <w:proofErr w:type="spellEnd"/>
            <w:r w:rsidRPr="00FB4588">
              <w:rPr>
                <w:sz w:val="22"/>
                <w:szCs w:val="22"/>
              </w:rPr>
              <w:t xml:space="preserve"> для проведения занятий по ПДД.</w:t>
            </w:r>
            <w:proofErr w:type="gramEnd"/>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rPr>
            </w:pPr>
            <w:r w:rsidRPr="00FB4588">
              <w:rPr>
                <w:sz w:val="22"/>
                <w:szCs w:val="22"/>
              </w:rPr>
              <w:t xml:space="preserve">Эффективным направлением в профилактике детского </w:t>
            </w:r>
            <w:r w:rsidRPr="00FB4588">
              <w:rPr>
                <w:sz w:val="22"/>
                <w:szCs w:val="22"/>
              </w:rPr>
              <w:lastRenderedPageBreak/>
              <w:t>дорожно-транспортного травматизма является организация деятельности школьных отрядов юных инспекторов движения, работа с которыми проводилась в течение всего учебного года.</w:t>
            </w:r>
          </w:p>
          <w:p w:rsidR="00710248" w:rsidRPr="00FB4588" w:rsidRDefault="00710248" w:rsidP="00FB4588">
            <w:pPr>
              <w:keepNext/>
              <w:keepLines/>
              <w:pBdr>
                <w:bottom w:val="single" w:sz="4" w:space="31" w:color="FFFFFF"/>
              </w:pBdr>
              <w:tabs>
                <w:tab w:val="left" w:pos="-5580"/>
                <w:tab w:val="left" w:pos="-5400"/>
              </w:tabs>
              <w:ind w:right="165" w:firstLine="492"/>
              <w:jc w:val="both"/>
              <w:rPr>
                <w:sz w:val="22"/>
                <w:szCs w:val="22"/>
                <w:lang w:val="kk-KZ"/>
              </w:rPr>
            </w:pPr>
            <w:r w:rsidRPr="00FB4588">
              <w:rPr>
                <w:sz w:val="22"/>
                <w:szCs w:val="22"/>
              </w:rPr>
              <w:t xml:space="preserve">По итогам 2017 года на территории области, движение ЮИД </w:t>
            </w:r>
            <w:proofErr w:type="gramStart"/>
            <w:r w:rsidRPr="00FB4588">
              <w:rPr>
                <w:sz w:val="22"/>
                <w:szCs w:val="22"/>
              </w:rPr>
              <w:t xml:space="preserve">насчитывает свыше </w:t>
            </w:r>
            <w:r w:rsidRPr="00FB4588">
              <w:rPr>
                <w:bCs/>
                <w:sz w:val="22"/>
                <w:szCs w:val="22"/>
              </w:rPr>
              <w:t>680</w:t>
            </w:r>
            <w:r w:rsidRPr="00FB4588">
              <w:rPr>
                <w:sz w:val="22"/>
                <w:szCs w:val="22"/>
              </w:rPr>
              <w:t xml:space="preserve"> отрядов и охватывает</w:t>
            </w:r>
            <w:proofErr w:type="gramEnd"/>
            <w:r w:rsidRPr="00FB4588">
              <w:rPr>
                <w:sz w:val="22"/>
                <w:szCs w:val="22"/>
              </w:rPr>
              <w:t xml:space="preserve"> порядка </w:t>
            </w:r>
            <w:r w:rsidRPr="00FB4588">
              <w:rPr>
                <w:bCs/>
                <w:sz w:val="22"/>
                <w:szCs w:val="22"/>
              </w:rPr>
              <w:t>86</w:t>
            </w:r>
            <w:r w:rsidRPr="00FB4588">
              <w:rPr>
                <w:sz w:val="22"/>
                <w:szCs w:val="22"/>
              </w:rPr>
              <w:t xml:space="preserve">% общеобразовательных школ области. Членами отрядов ЮИД являются </w:t>
            </w:r>
            <w:r w:rsidRPr="00FB4588">
              <w:rPr>
                <w:bCs/>
                <w:sz w:val="22"/>
                <w:szCs w:val="22"/>
              </w:rPr>
              <w:t>6 тыс. 680</w:t>
            </w:r>
            <w:r w:rsidRPr="00FB4588">
              <w:rPr>
                <w:sz w:val="22"/>
                <w:szCs w:val="22"/>
              </w:rPr>
              <w:t xml:space="preserve"> школьников.</w:t>
            </w:r>
          </w:p>
        </w:tc>
      </w:tr>
      <w:tr w:rsidR="00710248" w:rsidRPr="00FB4588"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710248" w:rsidRPr="00FB4588" w:rsidRDefault="00710248" w:rsidP="00FB4588">
            <w:pPr>
              <w:keepNext/>
              <w:keepLines/>
              <w:tabs>
                <w:tab w:val="left" w:pos="993"/>
              </w:tabs>
              <w:ind w:right="184" w:firstLine="284"/>
              <w:jc w:val="both"/>
              <w:rPr>
                <w:sz w:val="22"/>
              </w:rPr>
            </w:pPr>
            <w:r w:rsidRPr="00FB4588">
              <w:rPr>
                <w:sz w:val="22"/>
              </w:rPr>
              <w:lastRenderedPageBreak/>
              <w:t xml:space="preserve">Активизация действий преступных сообществ по использованию территории СКО в целях </w:t>
            </w:r>
            <w:proofErr w:type="spellStart"/>
            <w:r w:rsidRPr="00FB4588">
              <w:rPr>
                <w:sz w:val="22"/>
              </w:rPr>
              <w:t>наркотрафика</w:t>
            </w:r>
            <w:proofErr w:type="spellEnd"/>
            <w:r w:rsidRPr="00FB4588">
              <w:rPr>
                <w:sz w:val="22"/>
              </w:rPr>
              <w:t xml:space="preserve"> и усиление криминальных процессов, связанных с наркотизацией населения</w:t>
            </w:r>
          </w:p>
          <w:p w:rsidR="00710248" w:rsidRPr="00FB4588" w:rsidRDefault="00710248" w:rsidP="00FB4588">
            <w:pPr>
              <w:pStyle w:val="a3"/>
              <w:keepNext/>
              <w:keepLines/>
              <w:ind w:right="184"/>
              <w:jc w:val="center"/>
              <w:rPr>
                <w:sz w:val="22"/>
              </w:rPr>
            </w:pP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710248" w:rsidRPr="00FB4588" w:rsidRDefault="00710248" w:rsidP="00FB4588">
            <w:pPr>
              <w:pStyle w:val="a5"/>
              <w:keepNext/>
              <w:keepLines/>
              <w:ind w:right="113" w:firstLine="492"/>
              <w:jc w:val="both"/>
              <w:rPr>
                <w:bCs/>
                <w:sz w:val="22"/>
              </w:rPr>
            </w:pPr>
            <w:r w:rsidRPr="00FB4588">
              <w:rPr>
                <w:sz w:val="22"/>
              </w:rPr>
              <w:t xml:space="preserve">На территории области за 2017 год проведено </w:t>
            </w:r>
            <w:r w:rsidRPr="00FB4588">
              <w:rPr>
                <w:bCs/>
                <w:sz w:val="22"/>
              </w:rPr>
              <w:t>5</w:t>
            </w:r>
            <w:r w:rsidRPr="00FB4588">
              <w:rPr>
                <w:sz w:val="22"/>
              </w:rPr>
              <w:t xml:space="preserve"> целевых оперативно-профилактических мероприятий, направленных на выявление нарушений Правил приобретения, хранения, учета, использования и уничтожения наркотических средств, психотропных веществ и </w:t>
            </w:r>
            <w:proofErr w:type="spellStart"/>
            <w:r w:rsidRPr="00FB4588">
              <w:rPr>
                <w:sz w:val="22"/>
              </w:rPr>
              <w:t>прекурсоров</w:t>
            </w:r>
            <w:proofErr w:type="spellEnd"/>
            <w:r w:rsidRPr="00FB4588">
              <w:rPr>
                <w:sz w:val="22"/>
              </w:rPr>
              <w:t xml:space="preserve">, в сфере легального оборота наркотических средств </w:t>
            </w:r>
            <w:r w:rsidRPr="00FB4588">
              <w:rPr>
                <w:bCs/>
                <w:sz w:val="22"/>
              </w:rPr>
              <w:t>ОПМ «Допинг»</w:t>
            </w:r>
            <w:r w:rsidRPr="00FB4588">
              <w:rPr>
                <w:sz w:val="22"/>
              </w:rPr>
              <w:t xml:space="preserve"> (4 этапа), </w:t>
            </w:r>
            <w:r w:rsidRPr="00FB4588">
              <w:rPr>
                <w:bCs/>
                <w:sz w:val="22"/>
              </w:rPr>
              <w:t xml:space="preserve">«Паутина» </w:t>
            </w:r>
            <w:r w:rsidRPr="00FB4588">
              <w:rPr>
                <w:sz w:val="22"/>
              </w:rPr>
              <w:t xml:space="preserve">(4 этапа), </w:t>
            </w:r>
            <w:r w:rsidRPr="00FB4588">
              <w:rPr>
                <w:bCs/>
                <w:sz w:val="22"/>
              </w:rPr>
              <w:t xml:space="preserve">«Транзит» </w:t>
            </w:r>
            <w:r w:rsidRPr="00FB4588">
              <w:rPr>
                <w:sz w:val="22"/>
              </w:rPr>
              <w:t xml:space="preserve">(4 этапа), </w:t>
            </w:r>
            <w:r w:rsidRPr="00FB4588">
              <w:rPr>
                <w:bCs/>
                <w:sz w:val="22"/>
              </w:rPr>
              <w:t>«</w:t>
            </w:r>
            <w:r w:rsidRPr="00FB4588">
              <w:rPr>
                <w:bCs/>
                <w:sz w:val="22"/>
                <w:lang w:val="kk-KZ"/>
              </w:rPr>
              <w:t>Көкнәр-2017</w:t>
            </w:r>
            <w:r w:rsidRPr="00FB4588">
              <w:rPr>
                <w:bCs/>
                <w:sz w:val="22"/>
              </w:rPr>
              <w:t>», «</w:t>
            </w:r>
            <w:proofErr w:type="gramStart"/>
            <w:r w:rsidRPr="00FB4588">
              <w:rPr>
                <w:bCs/>
                <w:sz w:val="22"/>
              </w:rPr>
              <w:t>Канал-Западный</w:t>
            </w:r>
            <w:proofErr w:type="gramEnd"/>
            <w:r w:rsidRPr="00FB4588">
              <w:rPr>
                <w:bCs/>
                <w:sz w:val="22"/>
              </w:rPr>
              <w:t xml:space="preserve"> заслон». </w:t>
            </w:r>
          </w:p>
          <w:p w:rsidR="00710248" w:rsidRPr="00FB4588" w:rsidRDefault="00710248" w:rsidP="00FB4588">
            <w:pPr>
              <w:pStyle w:val="a5"/>
              <w:keepNext/>
              <w:keepLines/>
              <w:ind w:right="113" w:firstLine="492"/>
              <w:jc w:val="both"/>
              <w:rPr>
                <w:sz w:val="22"/>
              </w:rPr>
            </w:pPr>
            <w:r w:rsidRPr="00FB4588">
              <w:rPr>
                <w:sz w:val="22"/>
              </w:rPr>
              <w:t xml:space="preserve">В </w:t>
            </w:r>
            <w:proofErr w:type="gramStart"/>
            <w:r w:rsidRPr="00FB4588">
              <w:rPr>
                <w:color w:val="000000"/>
                <w:sz w:val="22"/>
              </w:rPr>
              <w:t>результате</w:t>
            </w:r>
            <w:proofErr w:type="gramEnd"/>
            <w:r w:rsidRPr="00FB4588">
              <w:rPr>
                <w:color w:val="000000"/>
                <w:sz w:val="22"/>
              </w:rPr>
              <w:t xml:space="preserve"> проводимых мероприятий выявлено </w:t>
            </w:r>
            <w:r w:rsidRPr="00FB4588">
              <w:rPr>
                <w:bCs/>
                <w:color w:val="000000"/>
                <w:sz w:val="22"/>
              </w:rPr>
              <w:t>139</w:t>
            </w:r>
            <w:r w:rsidRPr="00FB4588">
              <w:rPr>
                <w:bCs/>
                <w:i/>
                <w:iCs/>
                <w:color w:val="000000"/>
                <w:sz w:val="22"/>
              </w:rPr>
              <w:t xml:space="preserve"> </w:t>
            </w:r>
            <w:proofErr w:type="spellStart"/>
            <w:r w:rsidRPr="00FB4588">
              <w:rPr>
                <w:color w:val="000000"/>
                <w:sz w:val="22"/>
              </w:rPr>
              <w:t>наркопреступлений</w:t>
            </w:r>
            <w:proofErr w:type="spellEnd"/>
            <w:r w:rsidRPr="00FB4588">
              <w:rPr>
                <w:color w:val="000000"/>
                <w:sz w:val="22"/>
              </w:rPr>
              <w:t xml:space="preserve">, в том числе </w:t>
            </w:r>
            <w:r w:rsidRPr="00FB4588">
              <w:rPr>
                <w:bCs/>
                <w:color w:val="000000"/>
                <w:sz w:val="22"/>
              </w:rPr>
              <w:t>52</w:t>
            </w:r>
            <w:r w:rsidRPr="00FB4588">
              <w:rPr>
                <w:color w:val="000000"/>
                <w:sz w:val="22"/>
              </w:rPr>
              <w:t xml:space="preserve"> (52) факта сбыта наркотиков, </w:t>
            </w:r>
            <w:r w:rsidRPr="00FB4588">
              <w:rPr>
                <w:bCs/>
                <w:color w:val="000000"/>
                <w:sz w:val="22"/>
              </w:rPr>
              <w:t>15</w:t>
            </w:r>
            <w:r w:rsidRPr="00FB4588">
              <w:rPr>
                <w:color w:val="000000"/>
                <w:sz w:val="22"/>
              </w:rPr>
              <w:t xml:space="preserve"> фактов контрабанды</w:t>
            </w:r>
            <w:r w:rsidRPr="00FB4588">
              <w:rPr>
                <w:sz w:val="22"/>
              </w:rPr>
              <w:t xml:space="preserve"> (17). Также выявлено </w:t>
            </w:r>
            <w:r w:rsidRPr="00FB4588">
              <w:rPr>
                <w:bCs/>
                <w:sz w:val="22"/>
              </w:rPr>
              <w:t>193</w:t>
            </w:r>
            <w:r w:rsidRPr="00FB4588">
              <w:rPr>
                <w:sz w:val="22"/>
              </w:rPr>
              <w:t xml:space="preserve"> уголовных проступков, связанных с наркотиками.</w:t>
            </w:r>
          </w:p>
          <w:p w:rsidR="00710248" w:rsidRPr="00FB4588" w:rsidRDefault="00710248" w:rsidP="00FB4588">
            <w:pPr>
              <w:pStyle w:val="a5"/>
              <w:keepNext/>
              <w:keepLines/>
              <w:ind w:right="113" w:firstLine="492"/>
              <w:jc w:val="both"/>
              <w:rPr>
                <w:bCs/>
                <w:sz w:val="22"/>
              </w:rPr>
            </w:pPr>
            <w:r w:rsidRPr="00FB4588">
              <w:rPr>
                <w:sz w:val="22"/>
              </w:rPr>
              <w:t xml:space="preserve">В </w:t>
            </w:r>
            <w:proofErr w:type="gramStart"/>
            <w:r w:rsidRPr="00FB4588">
              <w:rPr>
                <w:sz w:val="22"/>
              </w:rPr>
              <w:t>соответствии</w:t>
            </w:r>
            <w:proofErr w:type="gramEnd"/>
            <w:r w:rsidRPr="00FB4588">
              <w:rPr>
                <w:sz w:val="22"/>
              </w:rPr>
              <w:t xml:space="preserve"> с Графиком проведения Комитетами и департаментами МВД РК оперативно-профилактических мероприятий в период с 6 по 10 февраля 2017 года, на территории Республики проведено оперативно-профилактическое мероприятие «Транзит».</w:t>
            </w:r>
          </w:p>
          <w:p w:rsidR="00710248" w:rsidRPr="00FB4588" w:rsidRDefault="00710248" w:rsidP="00FB4588">
            <w:pPr>
              <w:keepNext/>
              <w:keepLines/>
              <w:ind w:firstLine="567"/>
              <w:jc w:val="both"/>
              <w:rPr>
                <w:sz w:val="22"/>
              </w:rPr>
            </w:pPr>
            <w:r w:rsidRPr="00FB4588">
              <w:rPr>
                <w:sz w:val="22"/>
              </w:rPr>
              <w:t>Основной целью мероприятия являлось: выявление  преступлений в сфере незаконного оборота наркотических сре</w:t>
            </w:r>
            <w:proofErr w:type="gramStart"/>
            <w:r w:rsidRPr="00FB4588">
              <w:rPr>
                <w:sz w:val="22"/>
              </w:rPr>
              <w:t>дств в ч</w:t>
            </w:r>
            <w:proofErr w:type="gramEnd"/>
            <w:r w:rsidRPr="00FB4588">
              <w:rPr>
                <w:sz w:val="22"/>
              </w:rPr>
              <w:t>асти сбыта и перевозки наркотиков контрабандным путем.</w:t>
            </w:r>
          </w:p>
          <w:p w:rsidR="00710248" w:rsidRPr="00FB4588" w:rsidRDefault="00710248" w:rsidP="00FB4588">
            <w:pPr>
              <w:keepNext/>
              <w:keepLines/>
              <w:ind w:firstLine="567"/>
              <w:jc w:val="both"/>
              <w:rPr>
                <w:sz w:val="22"/>
              </w:rPr>
            </w:pPr>
            <w:proofErr w:type="gramStart"/>
            <w:r w:rsidRPr="00FB4588">
              <w:rPr>
                <w:sz w:val="22"/>
              </w:rPr>
              <w:t xml:space="preserve">За период проведения ОПМ по области в сфере незаконного оборота наркотических средств  зарегистрировано </w:t>
            </w:r>
            <w:r w:rsidRPr="00FB4588">
              <w:rPr>
                <w:bCs/>
                <w:sz w:val="22"/>
              </w:rPr>
              <w:t>23</w:t>
            </w:r>
            <w:r w:rsidRPr="00FB4588">
              <w:rPr>
                <w:sz w:val="22"/>
              </w:rPr>
              <w:t xml:space="preserve"> </w:t>
            </w:r>
            <w:proofErr w:type="spellStart"/>
            <w:r w:rsidRPr="00FB4588">
              <w:rPr>
                <w:sz w:val="22"/>
              </w:rPr>
              <w:t>наркоправонарушения</w:t>
            </w:r>
            <w:proofErr w:type="spellEnd"/>
            <w:r w:rsidRPr="00FB4588">
              <w:rPr>
                <w:sz w:val="22"/>
              </w:rPr>
              <w:t xml:space="preserve">, из них по ст. 296 УК – </w:t>
            </w:r>
            <w:r w:rsidRPr="00FB4588">
              <w:rPr>
                <w:bCs/>
                <w:sz w:val="22"/>
              </w:rPr>
              <w:t>16</w:t>
            </w:r>
            <w:r w:rsidRPr="00FB4588">
              <w:rPr>
                <w:sz w:val="22"/>
              </w:rPr>
              <w:t xml:space="preserve"> </w:t>
            </w:r>
            <w:proofErr w:type="spellStart"/>
            <w:r w:rsidRPr="00FB4588">
              <w:rPr>
                <w:sz w:val="22"/>
              </w:rPr>
              <w:t>наркоправонарушений</w:t>
            </w:r>
            <w:proofErr w:type="spellEnd"/>
            <w:r w:rsidRPr="00FB4588">
              <w:rPr>
                <w:sz w:val="22"/>
              </w:rPr>
              <w:t xml:space="preserve">, в том числе по ч. 1 (нахождение в состоянии наркотического опьянения) – </w:t>
            </w:r>
            <w:r w:rsidRPr="00FB4588">
              <w:rPr>
                <w:bCs/>
                <w:sz w:val="22"/>
              </w:rPr>
              <w:t>5</w:t>
            </w:r>
            <w:r w:rsidRPr="00FB4588">
              <w:rPr>
                <w:sz w:val="22"/>
              </w:rPr>
              <w:t xml:space="preserve"> уголовных проступков, по ч. 2 (хранение без цели сбыта) –  </w:t>
            </w:r>
            <w:r w:rsidRPr="00FB4588">
              <w:rPr>
                <w:bCs/>
                <w:sz w:val="22"/>
              </w:rPr>
              <w:t>8</w:t>
            </w:r>
            <w:r w:rsidRPr="00FB4588">
              <w:rPr>
                <w:sz w:val="22"/>
              </w:rPr>
              <w:t xml:space="preserve"> уголовных проступков, по ч. 4 (хранение в особо крупном размере) – </w:t>
            </w:r>
            <w:r w:rsidRPr="00FB4588">
              <w:rPr>
                <w:bCs/>
                <w:sz w:val="22"/>
              </w:rPr>
              <w:t>3</w:t>
            </w:r>
            <w:r w:rsidRPr="00FB4588">
              <w:rPr>
                <w:sz w:val="22"/>
              </w:rPr>
              <w:t xml:space="preserve"> уголовных проступка, по ст</w:t>
            </w:r>
            <w:proofErr w:type="gramEnd"/>
            <w:r w:rsidRPr="00FB4588">
              <w:rPr>
                <w:sz w:val="22"/>
              </w:rPr>
              <w:t xml:space="preserve">. 297 УК (сбыт наркотических средств) зарегистрировано </w:t>
            </w:r>
            <w:r w:rsidRPr="00FB4588">
              <w:rPr>
                <w:bCs/>
                <w:sz w:val="22"/>
              </w:rPr>
              <w:t xml:space="preserve">5 </w:t>
            </w:r>
            <w:r w:rsidRPr="00FB4588">
              <w:rPr>
                <w:sz w:val="22"/>
              </w:rPr>
              <w:t xml:space="preserve">преступлений. По ст. 286 УК РК (контрабанда наркотических средств) – </w:t>
            </w:r>
            <w:r w:rsidRPr="00FB4588">
              <w:rPr>
                <w:bCs/>
                <w:sz w:val="22"/>
              </w:rPr>
              <w:t>2</w:t>
            </w:r>
            <w:r w:rsidRPr="00FB4588">
              <w:rPr>
                <w:sz w:val="22"/>
              </w:rPr>
              <w:t xml:space="preserve"> преступления. Из незаконного оборота изъято: </w:t>
            </w:r>
            <w:r w:rsidRPr="00FB4588">
              <w:rPr>
                <w:bCs/>
                <w:sz w:val="22"/>
              </w:rPr>
              <w:t xml:space="preserve">171,36 </w:t>
            </w:r>
            <w:r w:rsidRPr="00FB4588">
              <w:rPr>
                <w:sz w:val="22"/>
              </w:rPr>
              <w:t xml:space="preserve">грамм различных наркотических средств, в том числе героина </w:t>
            </w:r>
            <w:r w:rsidRPr="00FB4588">
              <w:rPr>
                <w:bCs/>
                <w:sz w:val="22"/>
              </w:rPr>
              <w:t xml:space="preserve">7,59 </w:t>
            </w:r>
            <w:r w:rsidRPr="00FB4588">
              <w:rPr>
                <w:sz w:val="22"/>
              </w:rPr>
              <w:t xml:space="preserve">грамм.                     Благодаря проводимым мерам сократилось количество преступлений, совершенных в состоянии наркотического опьянения, на </w:t>
            </w:r>
            <w:r w:rsidRPr="00FB4588">
              <w:rPr>
                <w:bCs/>
                <w:sz w:val="22"/>
              </w:rPr>
              <w:t>7,1%</w:t>
            </w:r>
            <w:r w:rsidRPr="00FB4588">
              <w:rPr>
                <w:sz w:val="22"/>
              </w:rPr>
              <w:t xml:space="preserve"> (со 112 до 104 фактов), сократилось количество выездов скорой помощи на передозировки на </w:t>
            </w:r>
            <w:r w:rsidRPr="00FB4588">
              <w:rPr>
                <w:bCs/>
                <w:sz w:val="22"/>
              </w:rPr>
              <w:t>15,</w:t>
            </w:r>
            <w:r w:rsidRPr="00FB4588">
              <w:rPr>
                <w:sz w:val="22"/>
              </w:rPr>
              <w:t xml:space="preserve">4% (с 241 до 204 фактов), количество летальных исходов от передозировки наркотическими средствами и </w:t>
            </w:r>
            <w:proofErr w:type="gramStart"/>
            <w:r w:rsidRPr="00FB4588">
              <w:rPr>
                <w:sz w:val="22"/>
              </w:rPr>
              <w:t>на</w:t>
            </w:r>
            <w:proofErr w:type="gramEnd"/>
            <w:r w:rsidRPr="00FB4588">
              <w:rPr>
                <w:sz w:val="22"/>
              </w:rPr>
              <w:t xml:space="preserve"> 25% (с 20 до 15 фактов). </w:t>
            </w:r>
          </w:p>
          <w:p w:rsidR="00710248" w:rsidRPr="00FB4588" w:rsidRDefault="00710248" w:rsidP="00FB4588">
            <w:pPr>
              <w:keepNext/>
              <w:keepLines/>
              <w:ind w:firstLine="492"/>
              <w:jc w:val="both"/>
              <w:rPr>
                <w:sz w:val="22"/>
              </w:rPr>
            </w:pPr>
            <w:r w:rsidRPr="00FB4588">
              <w:rPr>
                <w:sz w:val="22"/>
              </w:rPr>
              <w:t>Ситуация, складывающаяся с контрабандным перемещением наркотических средств через Казахстанско-Российскую границу, указывает на незначительное снижение, которое составило 11,8% или 15 фактов против 17 в 2016 г. При этом не зафиксировано ни одного факта контрабанды героина.</w:t>
            </w:r>
          </w:p>
          <w:p w:rsidR="00710248" w:rsidRPr="00FB4588" w:rsidRDefault="00710248" w:rsidP="00FB4588">
            <w:pPr>
              <w:keepNext/>
              <w:keepLines/>
              <w:ind w:firstLine="492"/>
              <w:jc w:val="both"/>
              <w:rPr>
                <w:sz w:val="22"/>
              </w:rPr>
            </w:pPr>
            <w:r w:rsidRPr="00FB4588">
              <w:rPr>
                <w:sz w:val="22"/>
              </w:rPr>
              <w:t xml:space="preserve">Более того, по данным приграничных правоохранительных </w:t>
            </w:r>
            <w:r w:rsidRPr="00FB4588">
              <w:rPr>
                <w:sz w:val="22"/>
              </w:rPr>
              <w:lastRenderedPageBreak/>
              <w:t>органов Российской Федерации не зарегистрировано ни одного факта контрабанды наркотических сре</w:t>
            </w:r>
            <w:proofErr w:type="gramStart"/>
            <w:r w:rsidRPr="00FB4588">
              <w:rPr>
                <w:sz w:val="22"/>
              </w:rPr>
              <w:t>дств с т</w:t>
            </w:r>
            <w:proofErr w:type="gramEnd"/>
            <w:r w:rsidRPr="00FB4588">
              <w:rPr>
                <w:sz w:val="22"/>
              </w:rPr>
              <w:t>ерритории Северо-Казахстанской области.</w:t>
            </w:r>
          </w:p>
        </w:tc>
      </w:tr>
      <w:tr w:rsidR="00FB4588" w:rsidRPr="00FB4588" w:rsidTr="00D617B7">
        <w:trPr>
          <w:jc w:val="center"/>
        </w:trPr>
        <w:tc>
          <w:tcPr>
            <w:tcW w:w="3686" w:type="dxa"/>
            <w:tcBorders>
              <w:top w:val="outset" w:sz="8" w:space="0" w:color="000000"/>
              <w:left w:val="single" w:sz="4" w:space="0" w:color="auto"/>
              <w:bottom w:val="outset" w:sz="8" w:space="0" w:color="000000"/>
              <w:right w:val="single" w:sz="4" w:space="0" w:color="auto"/>
            </w:tcBorders>
          </w:tcPr>
          <w:p w:rsidR="00FB4588" w:rsidRPr="00FB4588" w:rsidRDefault="00FB4588" w:rsidP="00FB4588">
            <w:pPr>
              <w:keepNext/>
              <w:keepLines/>
              <w:jc w:val="both"/>
              <w:rPr>
                <w:lang w:eastAsia="en-US"/>
              </w:rPr>
            </w:pPr>
            <w:r w:rsidRPr="00FB4588">
              <w:rPr>
                <w:lang w:eastAsia="en-US"/>
              </w:rPr>
              <w:lastRenderedPageBreak/>
              <w:t>На паводковую ситуацию 2017 года повлияло интенсивное таяние снега и высокий подъем уровня реки Есиль.</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FB4588" w:rsidRPr="00FB4588" w:rsidRDefault="00FB4588" w:rsidP="00FB4588">
            <w:pPr>
              <w:keepNext/>
              <w:keepLines/>
              <w:ind w:firstLine="375"/>
              <w:jc w:val="both"/>
              <w:rPr>
                <w:lang w:eastAsia="en-US"/>
              </w:rPr>
            </w:pPr>
            <w:r w:rsidRPr="00FB4588">
              <w:rPr>
                <w:lang w:eastAsia="en-US"/>
              </w:rPr>
              <w:t xml:space="preserve">По итогам проведенного анализа УМП и ГЗ совместно с заинтересованными государственными органами и организациями было разработано 47 мероприятий по предупреждению и устранению паводковых угроз на 2017-2020 годы, вошедшие в республиканскую Дорожную карту «Комплекс мер по предупреждению и устранению паводковых угроз на 2017-2020 годы». Предусмотрены </w:t>
            </w:r>
            <w:proofErr w:type="spellStart"/>
            <w:r w:rsidRPr="00FB4588">
              <w:rPr>
                <w:lang w:eastAsia="en-US"/>
              </w:rPr>
              <w:t>противопаводковые</w:t>
            </w:r>
            <w:proofErr w:type="spellEnd"/>
            <w:r w:rsidRPr="00FB4588">
              <w:rPr>
                <w:lang w:eastAsia="en-US"/>
              </w:rPr>
              <w:t xml:space="preserve"> мероприятия по ремонту водопропускных труб, ограждающих дамб, которые позволят защитить от паводковых явлений 57 населенных пунктов области с численностью населения свыше 94 тыс. человек. Все запланированные мероприятия на 2017 год выполнены в полном объеме. В настоящее время проведена работа по корректировке мероприятий Дорожной карты с учетом рекомендаций Министерства внутренних дел, которые направлены для дальнейшего их утверждения.</w:t>
            </w:r>
          </w:p>
          <w:p w:rsidR="00FB4588" w:rsidRPr="00FB4588" w:rsidRDefault="00FB4588" w:rsidP="00FB4588">
            <w:pPr>
              <w:keepNext/>
              <w:keepLines/>
              <w:ind w:firstLine="359"/>
              <w:jc w:val="both"/>
              <w:rPr>
                <w:lang w:eastAsia="en-US"/>
              </w:rPr>
            </w:pPr>
            <w:r w:rsidRPr="00FB4588">
              <w:rPr>
                <w:lang w:eastAsia="en-US"/>
              </w:rPr>
              <w:t xml:space="preserve">Дополнительно был разработан «План мероприятий по защите населенных пунктов области от паводковых вод на 2017 год», в который вошли 49 мероприятий, направленных на защиту 46 населенных пунктов с численностью населения более 48 тыс. человек. </w:t>
            </w:r>
            <w:proofErr w:type="gramStart"/>
            <w:r w:rsidRPr="00FB4588">
              <w:rPr>
                <w:lang w:eastAsia="en-US"/>
              </w:rPr>
              <w:t>В рамках запланированных мероприятий проведено укрепление и возведение земляных обвалований, строительство и углубление каналов, котлованов, установка водопропускных труб, проведены работы по снижению уровня воды в трех водных объектах области (</w:t>
            </w:r>
            <w:proofErr w:type="spellStart"/>
            <w:r w:rsidRPr="00FB4588">
              <w:rPr>
                <w:lang w:eastAsia="en-US"/>
              </w:rPr>
              <w:t>Жаксы-Жангистау</w:t>
            </w:r>
            <w:proofErr w:type="spellEnd"/>
            <w:r w:rsidRPr="00FB4588">
              <w:rPr>
                <w:lang w:eastAsia="en-US"/>
              </w:rPr>
              <w:t xml:space="preserve">, Малый </w:t>
            </w:r>
            <w:proofErr w:type="spellStart"/>
            <w:r w:rsidRPr="00FB4588">
              <w:rPr>
                <w:lang w:eastAsia="en-US"/>
              </w:rPr>
              <w:t>Тарангул</w:t>
            </w:r>
            <w:proofErr w:type="spellEnd"/>
            <w:r w:rsidRPr="00FB4588">
              <w:rPr>
                <w:lang w:eastAsia="en-US"/>
              </w:rPr>
              <w:t xml:space="preserve">, </w:t>
            </w:r>
            <w:proofErr w:type="spellStart"/>
            <w:r w:rsidRPr="00FB4588">
              <w:rPr>
                <w:lang w:eastAsia="en-US"/>
              </w:rPr>
              <w:t>Мамлютское</w:t>
            </w:r>
            <w:proofErr w:type="spellEnd"/>
            <w:r w:rsidRPr="00FB4588">
              <w:rPr>
                <w:lang w:eastAsia="en-US"/>
              </w:rPr>
              <w:t>).</w:t>
            </w:r>
            <w:proofErr w:type="gramEnd"/>
            <w:r w:rsidRPr="00FB4588">
              <w:rPr>
                <w:lang w:eastAsia="en-US"/>
              </w:rPr>
              <w:t xml:space="preserve"> Общая протяженность инженерных сооружений составила 33,1 км.</w:t>
            </w:r>
          </w:p>
        </w:tc>
      </w:tr>
      <w:tr w:rsidR="00FB4588" w:rsidRPr="00FB4588"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FB4588" w:rsidRPr="00FB4588" w:rsidRDefault="00FB4588" w:rsidP="00FB4588">
            <w:pPr>
              <w:keepNext/>
              <w:keepLines/>
              <w:jc w:val="both"/>
              <w:rPr>
                <w:lang w:eastAsia="en-US"/>
              </w:rPr>
            </w:pPr>
            <w:r w:rsidRPr="00FB4588">
              <w:rPr>
                <w:lang w:eastAsia="en-US"/>
              </w:rPr>
              <w:t>Возникновение чрезвычайных ситуаций (лесные пожары, аварийность сооружений)</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FB4588" w:rsidRPr="00FB4588" w:rsidRDefault="00FB4588" w:rsidP="00FB4588">
            <w:pPr>
              <w:keepNext/>
              <w:keepLines/>
              <w:jc w:val="both"/>
              <w:rPr>
                <w:lang w:val="kk-KZ"/>
              </w:rPr>
            </w:pPr>
            <w:r w:rsidRPr="00FB4588">
              <w:t>Л</w:t>
            </w:r>
            <w:r w:rsidRPr="00FB4588">
              <w:rPr>
                <w:lang w:val="kk-KZ"/>
              </w:rPr>
              <w:t>есными хозяйствами области в течени</w:t>
            </w:r>
            <w:proofErr w:type="gramStart"/>
            <w:r w:rsidRPr="00FB4588">
              <w:rPr>
                <w:lang w:val="kk-KZ"/>
              </w:rPr>
              <w:t>и</w:t>
            </w:r>
            <w:proofErr w:type="gramEnd"/>
            <w:r w:rsidRPr="00FB4588">
              <w:rPr>
                <w:lang w:val="kk-KZ"/>
              </w:rPr>
              <w:t xml:space="preserve"> 2017 года проводились мероприятия согласно «Плана противопожарных мероприятий по профилактике лесных пожаров и борьбе с ними на территории государственного </w:t>
            </w:r>
          </w:p>
          <w:p w:rsidR="00FB4588" w:rsidRPr="00FB4588" w:rsidRDefault="00FB4588" w:rsidP="00FB4588">
            <w:pPr>
              <w:keepNext/>
              <w:keepLines/>
              <w:jc w:val="both"/>
              <w:rPr>
                <w:bCs/>
                <w:lang w:val="kk-KZ"/>
              </w:rPr>
            </w:pPr>
            <w:r w:rsidRPr="00FB4588">
              <w:rPr>
                <w:lang w:val="kk-KZ"/>
              </w:rPr>
              <w:t>лесного фонда» Постановления акимата Северо-Казахстанской области.№</w:t>
            </w:r>
            <w:r w:rsidRPr="00FB4588">
              <w:t xml:space="preserve"> 38</w:t>
            </w:r>
            <w:r w:rsidRPr="00FB4588">
              <w:rPr>
                <w:lang w:val="kk-KZ"/>
              </w:rPr>
              <w:t xml:space="preserve"> от 31 января 2017</w:t>
            </w:r>
            <w:r w:rsidRPr="00FB4588">
              <w:t xml:space="preserve"> </w:t>
            </w:r>
            <w:r w:rsidRPr="00FB4588">
              <w:rPr>
                <w:lang w:val="kk-KZ"/>
              </w:rPr>
              <w:t xml:space="preserve">года. </w:t>
            </w:r>
            <w:r w:rsidRPr="00FB4588">
              <w:rPr>
                <w:bCs/>
                <w:lang w:val="kk-KZ"/>
              </w:rPr>
              <w:t xml:space="preserve">Лесные хозяйства, находящиеся в ведении Управления природных ресурсов и реглирования природопользования, </w:t>
            </w:r>
          </w:p>
          <w:p w:rsidR="00FB4588" w:rsidRPr="00FB4588" w:rsidRDefault="00FB4588" w:rsidP="00FB4588">
            <w:pPr>
              <w:keepNext/>
              <w:keepLines/>
              <w:jc w:val="both"/>
            </w:pPr>
            <w:r w:rsidRPr="00FB4588">
              <w:rPr>
                <w:bCs/>
              </w:rPr>
              <w:t xml:space="preserve">выполняют комплекс правовых, организационных, технических и других мер, направленных на снижение пожарной опасности, повышения пожарной устойчивости лесов, предотвращение, своевременное обнаружение и ликвидацию лесных пожаров в соответствии с утвержденными планами. </w:t>
            </w:r>
            <w:r w:rsidRPr="00FB4588">
              <w:t xml:space="preserve">Проведены предупредительные </w:t>
            </w:r>
          </w:p>
          <w:p w:rsidR="00FB4588" w:rsidRPr="00FB4588" w:rsidRDefault="00FB4588" w:rsidP="00FB4588">
            <w:pPr>
              <w:keepNext/>
              <w:keepLines/>
              <w:jc w:val="both"/>
            </w:pPr>
            <w:r w:rsidRPr="00FB4588">
              <w:t>противопожарные мероприятия:</w:t>
            </w:r>
          </w:p>
          <w:p w:rsidR="00FB4588" w:rsidRPr="00FB4588" w:rsidRDefault="00FB4588" w:rsidP="00FB4588">
            <w:pPr>
              <w:keepNext/>
              <w:keepLines/>
              <w:jc w:val="both"/>
            </w:pPr>
            <w:r w:rsidRPr="00FB4588">
              <w:t>- устройство минерализованных полос 1370 километров;</w:t>
            </w:r>
          </w:p>
          <w:p w:rsidR="00FB4588" w:rsidRPr="00FB4588" w:rsidRDefault="00FB4588" w:rsidP="00FB4588">
            <w:pPr>
              <w:keepNext/>
              <w:keepLines/>
              <w:jc w:val="both"/>
            </w:pPr>
            <w:r w:rsidRPr="00FB4588">
              <w:t>- уход за минерализованными полосами 26332 километра.</w:t>
            </w:r>
          </w:p>
          <w:p w:rsidR="00FB4588" w:rsidRPr="00FB4588" w:rsidRDefault="00FB4588" w:rsidP="00FB4588">
            <w:pPr>
              <w:keepNext/>
              <w:keepLines/>
              <w:jc w:val="both"/>
              <w:rPr>
                <w:lang w:eastAsia="en-US"/>
              </w:rPr>
            </w:pPr>
            <w:r w:rsidRPr="00FB4588">
              <w:t xml:space="preserve">Установлено аншлагов – 1160 шт. Выдано 1037 памяток </w:t>
            </w:r>
            <w:r w:rsidRPr="00FB4588">
              <w:lastRenderedPageBreak/>
              <w:t xml:space="preserve">хозяйствующим субъектам по соблюдению Правил пожарной безопасности в лесах РК. Распространено 3808 листовок на противопожарную тематику. </w:t>
            </w:r>
            <w:proofErr w:type="gramStart"/>
            <w:r w:rsidRPr="00FB4588">
              <w:t>Организовано и проведено</w:t>
            </w:r>
            <w:proofErr w:type="gramEnd"/>
            <w:r w:rsidRPr="00FB4588">
              <w:t xml:space="preserve"> 554 лекций и бесед в организациях, предприятиях и учреждениях образования.  Государственными лесными учреждениями в средствах массовой информации опубликовано 116 статей на природоохранную тематику, организовано 12 выступлений по телевидению.</w:t>
            </w:r>
          </w:p>
        </w:tc>
      </w:tr>
    </w:tbl>
    <w:p w:rsidR="002227BB" w:rsidRPr="00491DA0" w:rsidRDefault="002227BB" w:rsidP="00FB4588">
      <w:pPr>
        <w:keepNext/>
        <w:keepLines/>
      </w:pPr>
      <w:bookmarkStart w:id="0" w:name="_GoBack"/>
      <w:bookmarkEnd w:id="0"/>
    </w:p>
    <w:sectPr w:rsidR="002227BB" w:rsidRPr="00491DA0" w:rsidSect="00AC737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87C" w:rsidRDefault="0034287C" w:rsidP="00516B1B">
      <w:r>
        <w:separator/>
      </w:r>
    </w:p>
  </w:endnote>
  <w:endnote w:type="continuationSeparator" w:id="0">
    <w:p w:rsidR="0034287C" w:rsidRDefault="0034287C" w:rsidP="0051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944066"/>
      <w:docPartObj>
        <w:docPartGallery w:val="Page Numbers (Bottom of Page)"/>
        <w:docPartUnique/>
      </w:docPartObj>
    </w:sdtPr>
    <w:sdtEndPr/>
    <w:sdtContent>
      <w:p w:rsidR="00516B1B" w:rsidRDefault="00516B1B">
        <w:pPr>
          <w:pStyle w:val="a9"/>
          <w:jc w:val="center"/>
        </w:pPr>
        <w:r>
          <w:fldChar w:fldCharType="begin"/>
        </w:r>
        <w:r>
          <w:instrText>PAGE   \* MERGEFORMAT</w:instrText>
        </w:r>
        <w:r>
          <w:fldChar w:fldCharType="separate"/>
        </w:r>
        <w:r w:rsidR="004C7B82">
          <w:rPr>
            <w:noProof/>
          </w:rPr>
          <w:t>1</w:t>
        </w:r>
        <w:r>
          <w:fldChar w:fldCharType="end"/>
        </w:r>
      </w:p>
    </w:sdtContent>
  </w:sdt>
  <w:p w:rsidR="00516B1B" w:rsidRDefault="00516B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87C" w:rsidRDefault="0034287C" w:rsidP="00516B1B">
      <w:r>
        <w:separator/>
      </w:r>
    </w:p>
  </w:footnote>
  <w:footnote w:type="continuationSeparator" w:id="0">
    <w:p w:rsidR="0034287C" w:rsidRDefault="0034287C" w:rsidP="0051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2B"/>
    <w:multiLevelType w:val="hybridMultilevel"/>
    <w:tmpl w:val="776CD4E6"/>
    <w:lvl w:ilvl="0" w:tplc="04190001">
      <w:start w:val="1"/>
      <w:numFmt w:val="bullet"/>
      <w:lvlText w:val=""/>
      <w:lvlJc w:val="left"/>
      <w:pPr>
        <w:tabs>
          <w:tab w:val="num" w:pos="1580"/>
        </w:tabs>
        <w:ind w:left="1580"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88136E"/>
    <w:multiLevelType w:val="hybridMultilevel"/>
    <w:tmpl w:val="2BC8DEAC"/>
    <w:lvl w:ilvl="0" w:tplc="7310D0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
    <w:nsid w:val="4A0A38C4"/>
    <w:multiLevelType w:val="hybridMultilevel"/>
    <w:tmpl w:val="2050088C"/>
    <w:lvl w:ilvl="0" w:tplc="E880F7F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5F9C3565"/>
    <w:multiLevelType w:val="hybridMultilevel"/>
    <w:tmpl w:val="4BB490D8"/>
    <w:lvl w:ilvl="0" w:tplc="04190001">
      <w:start w:val="1"/>
      <w:numFmt w:val="bullet"/>
      <w:lvlText w:val=""/>
      <w:lvlJc w:val="left"/>
      <w:pPr>
        <w:tabs>
          <w:tab w:val="num" w:pos="1580"/>
        </w:tabs>
        <w:ind w:left="15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1E"/>
    <w:rsid w:val="000118B4"/>
    <w:rsid w:val="00014141"/>
    <w:rsid w:val="00022C1E"/>
    <w:rsid w:val="00067754"/>
    <w:rsid w:val="00077E5B"/>
    <w:rsid w:val="001D5399"/>
    <w:rsid w:val="001F7FEC"/>
    <w:rsid w:val="002227BB"/>
    <w:rsid w:val="002472BD"/>
    <w:rsid w:val="002629CB"/>
    <w:rsid w:val="0028105D"/>
    <w:rsid w:val="002C3A44"/>
    <w:rsid w:val="002E4BA6"/>
    <w:rsid w:val="0030002D"/>
    <w:rsid w:val="00302F77"/>
    <w:rsid w:val="0034287C"/>
    <w:rsid w:val="00366C87"/>
    <w:rsid w:val="003705EA"/>
    <w:rsid w:val="0037127E"/>
    <w:rsid w:val="00386954"/>
    <w:rsid w:val="003926D5"/>
    <w:rsid w:val="00394622"/>
    <w:rsid w:val="003A38FB"/>
    <w:rsid w:val="003A5263"/>
    <w:rsid w:val="0040230B"/>
    <w:rsid w:val="00475453"/>
    <w:rsid w:val="00491DA0"/>
    <w:rsid w:val="004A5FCB"/>
    <w:rsid w:val="004C7B82"/>
    <w:rsid w:val="004D467A"/>
    <w:rsid w:val="004D609C"/>
    <w:rsid w:val="00501310"/>
    <w:rsid w:val="00511722"/>
    <w:rsid w:val="005153E1"/>
    <w:rsid w:val="00516B1B"/>
    <w:rsid w:val="00557595"/>
    <w:rsid w:val="005756EA"/>
    <w:rsid w:val="005F1244"/>
    <w:rsid w:val="0065471B"/>
    <w:rsid w:val="00663AC1"/>
    <w:rsid w:val="006742C1"/>
    <w:rsid w:val="006C0C76"/>
    <w:rsid w:val="006E3CAE"/>
    <w:rsid w:val="006E7CFB"/>
    <w:rsid w:val="006F5DF3"/>
    <w:rsid w:val="00710248"/>
    <w:rsid w:val="00723CB9"/>
    <w:rsid w:val="00732B0B"/>
    <w:rsid w:val="007336B9"/>
    <w:rsid w:val="007365AB"/>
    <w:rsid w:val="007F56C9"/>
    <w:rsid w:val="00805553"/>
    <w:rsid w:val="0086438B"/>
    <w:rsid w:val="008A038B"/>
    <w:rsid w:val="008E1416"/>
    <w:rsid w:val="009103B6"/>
    <w:rsid w:val="00926B8C"/>
    <w:rsid w:val="0095187F"/>
    <w:rsid w:val="00993E7D"/>
    <w:rsid w:val="009A38C8"/>
    <w:rsid w:val="009F36C0"/>
    <w:rsid w:val="009F6503"/>
    <w:rsid w:val="00A014C1"/>
    <w:rsid w:val="00AC7375"/>
    <w:rsid w:val="00AD68CA"/>
    <w:rsid w:val="00AE431B"/>
    <w:rsid w:val="00B1012A"/>
    <w:rsid w:val="00B22A21"/>
    <w:rsid w:val="00B25E68"/>
    <w:rsid w:val="00B43860"/>
    <w:rsid w:val="00B57E2A"/>
    <w:rsid w:val="00B7083E"/>
    <w:rsid w:val="00B82E73"/>
    <w:rsid w:val="00BA0E8D"/>
    <w:rsid w:val="00C0745F"/>
    <w:rsid w:val="00C109AA"/>
    <w:rsid w:val="00C2547B"/>
    <w:rsid w:val="00C90D53"/>
    <w:rsid w:val="00CC6B94"/>
    <w:rsid w:val="00D073C0"/>
    <w:rsid w:val="00D7409A"/>
    <w:rsid w:val="00D84D4B"/>
    <w:rsid w:val="00DB4A5A"/>
    <w:rsid w:val="00DC569D"/>
    <w:rsid w:val="00DF7F0D"/>
    <w:rsid w:val="00E4252E"/>
    <w:rsid w:val="00E46FA5"/>
    <w:rsid w:val="00E70EA5"/>
    <w:rsid w:val="00EE3C3D"/>
    <w:rsid w:val="00EF0513"/>
    <w:rsid w:val="00F01700"/>
    <w:rsid w:val="00F36E80"/>
    <w:rsid w:val="00F44F40"/>
    <w:rsid w:val="00F6443E"/>
    <w:rsid w:val="00F77CB1"/>
    <w:rsid w:val="00F917F3"/>
    <w:rsid w:val="00FA5DF7"/>
    <w:rsid w:val="00FB4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68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4</Pages>
  <Words>1262</Words>
  <Characters>7196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Екатерина В. Лущик</cp:lastModifiedBy>
  <cp:revision>97</cp:revision>
  <cp:lastPrinted>2017-02-09T04:48:00Z</cp:lastPrinted>
  <dcterms:created xsi:type="dcterms:W3CDTF">2013-02-07T08:55:00Z</dcterms:created>
  <dcterms:modified xsi:type="dcterms:W3CDTF">2018-02-28T09:59:00Z</dcterms:modified>
</cp:coreProperties>
</file>