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C1E" w:rsidRPr="005756EA" w:rsidRDefault="00AC7375" w:rsidP="00022C1E">
      <w:pPr>
        <w:pStyle w:val="a3"/>
        <w:rPr>
          <w:color w:val="000000"/>
        </w:rPr>
      </w:pPr>
      <w:r>
        <w:rPr>
          <w:b/>
          <w:bCs/>
          <w:color w:val="000000"/>
        </w:rPr>
        <w:t>3</w:t>
      </w:r>
      <w:r w:rsidR="00022C1E" w:rsidRPr="005756EA">
        <w:rPr>
          <w:b/>
          <w:bCs/>
          <w:color w:val="000000"/>
        </w:rPr>
        <w:t>. Анализ внешнего воздействия</w:t>
      </w:r>
    </w:p>
    <w:tbl>
      <w:tblPr>
        <w:tblW w:w="9802" w:type="dxa"/>
        <w:jc w:val="center"/>
        <w:tblInd w:w="-562" w:type="dxa"/>
        <w:tblCellMar>
          <w:left w:w="0" w:type="dxa"/>
          <w:right w:w="0" w:type="dxa"/>
        </w:tblCellMar>
        <w:tblLook w:val="0000" w:firstRow="0" w:lastRow="0" w:firstColumn="0" w:lastColumn="0" w:noHBand="0" w:noVBand="0"/>
      </w:tblPr>
      <w:tblGrid>
        <w:gridCol w:w="3686"/>
        <w:gridCol w:w="6116"/>
      </w:tblGrid>
      <w:tr w:rsidR="00AC7375" w:rsidRPr="00501310" w:rsidTr="00AC7375">
        <w:trPr>
          <w:jc w:val="center"/>
        </w:trPr>
        <w:tc>
          <w:tcPr>
            <w:tcW w:w="3686" w:type="dxa"/>
            <w:tcBorders>
              <w:top w:val="single" w:sz="4" w:space="0" w:color="auto"/>
              <w:left w:val="single" w:sz="4" w:space="0" w:color="auto"/>
              <w:bottom w:val="outset" w:sz="8" w:space="0" w:color="000000"/>
              <w:right w:val="single" w:sz="4" w:space="0" w:color="auto"/>
            </w:tcBorders>
          </w:tcPr>
          <w:p w:rsidR="00AC7375" w:rsidRPr="00501310" w:rsidRDefault="00AC7375" w:rsidP="00B43860">
            <w:pPr>
              <w:pStyle w:val="a3"/>
              <w:jc w:val="center"/>
              <w:rPr>
                <w:b/>
              </w:rPr>
            </w:pPr>
            <w:r w:rsidRPr="00501310">
              <w:rPr>
                <w:b/>
              </w:rPr>
              <w:t>Факторы внешнего воздействия и их влияние на достижение целевых индикаторов</w:t>
            </w: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AC7375" w:rsidRPr="00501310" w:rsidRDefault="00AC7375" w:rsidP="00BA2F8F">
            <w:pPr>
              <w:pStyle w:val="a3"/>
              <w:jc w:val="center"/>
              <w:rPr>
                <w:b/>
              </w:rPr>
            </w:pPr>
            <w:r w:rsidRPr="00501310">
              <w:rPr>
                <w:b/>
              </w:rPr>
              <w:t>Принятые меры</w:t>
            </w:r>
          </w:p>
        </w:tc>
      </w:tr>
      <w:tr w:rsidR="000118B4" w:rsidRPr="00501310" w:rsidTr="00AC7375">
        <w:trPr>
          <w:jc w:val="center"/>
        </w:trPr>
        <w:tc>
          <w:tcPr>
            <w:tcW w:w="3686" w:type="dxa"/>
            <w:tcBorders>
              <w:top w:val="outset" w:sz="8" w:space="0" w:color="000000"/>
              <w:left w:val="single" w:sz="4" w:space="0" w:color="auto"/>
              <w:bottom w:val="outset" w:sz="8" w:space="0" w:color="000000"/>
              <w:right w:val="single" w:sz="4" w:space="0" w:color="auto"/>
            </w:tcBorders>
          </w:tcPr>
          <w:p w:rsidR="000118B4" w:rsidRPr="00501310" w:rsidRDefault="00B43860" w:rsidP="00017AD8">
            <w:pPr>
              <w:keepNext/>
              <w:jc w:val="center"/>
              <w:rPr>
                <w:lang w:eastAsia="en-US"/>
              </w:rPr>
            </w:pPr>
            <w:r w:rsidRPr="00501310">
              <w:rPr>
                <w:lang w:eastAsia="en-US"/>
              </w:rPr>
              <w:t>1</w:t>
            </w: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0118B4" w:rsidRPr="00501310" w:rsidRDefault="00B43860" w:rsidP="00B43860">
            <w:pPr>
              <w:keepNext/>
              <w:ind w:firstLine="170"/>
              <w:jc w:val="center"/>
              <w:rPr>
                <w:lang w:eastAsia="en-US"/>
              </w:rPr>
            </w:pPr>
            <w:r w:rsidRPr="00501310">
              <w:rPr>
                <w:lang w:eastAsia="en-US"/>
              </w:rPr>
              <w:t>2</w:t>
            </w:r>
          </w:p>
        </w:tc>
      </w:tr>
      <w:tr w:rsidR="00067754" w:rsidRPr="00501310" w:rsidTr="00AC7375">
        <w:trPr>
          <w:jc w:val="center"/>
        </w:trPr>
        <w:tc>
          <w:tcPr>
            <w:tcW w:w="3686" w:type="dxa"/>
            <w:tcBorders>
              <w:top w:val="outset" w:sz="8" w:space="0" w:color="000000"/>
              <w:left w:val="single" w:sz="4" w:space="0" w:color="auto"/>
              <w:bottom w:val="outset" w:sz="8" w:space="0" w:color="000000"/>
              <w:right w:val="single" w:sz="4" w:space="0" w:color="auto"/>
            </w:tcBorders>
          </w:tcPr>
          <w:p w:rsidR="00067754" w:rsidRPr="00501310" w:rsidRDefault="00067754" w:rsidP="00067754">
            <w:pPr>
              <w:pStyle w:val="a3"/>
              <w:ind w:firstLine="284"/>
              <w:jc w:val="both"/>
            </w:pPr>
            <w:r w:rsidRPr="00501310">
              <w:t>Погодные условия (засуха, заморозки, излишнее увлажнение, град)</w:t>
            </w: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067754" w:rsidRPr="00501310" w:rsidRDefault="00067754" w:rsidP="00067754">
            <w:pPr>
              <w:keepNext/>
              <w:ind w:right="142" w:firstLine="284"/>
              <w:jc w:val="both"/>
            </w:pPr>
            <w:r w:rsidRPr="00501310">
              <w:t>Обеспечение агротехнического цикла производства</w:t>
            </w:r>
            <w:r>
              <w:t>.</w:t>
            </w:r>
          </w:p>
          <w:p w:rsidR="00067754" w:rsidRDefault="00067754" w:rsidP="00067754">
            <w:pPr>
              <w:keepNext/>
              <w:ind w:right="142" w:firstLine="284"/>
              <w:jc w:val="both"/>
            </w:pPr>
            <w:r>
              <w:t>Обеспечение правильного</w:t>
            </w:r>
            <w:r w:rsidRPr="00501310">
              <w:t xml:space="preserve"> соотношени</w:t>
            </w:r>
            <w:r>
              <w:t>я</w:t>
            </w:r>
            <w:r w:rsidRPr="00501310">
              <w:t xml:space="preserve"> в пос</w:t>
            </w:r>
            <w:r>
              <w:t>евах сортов по группам спелости.</w:t>
            </w:r>
          </w:p>
          <w:p w:rsidR="00067754" w:rsidRPr="00501310" w:rsidRDefault="00067754" w:rsidP="00067754">
            <w:pPr>
              <w:keepNext/>
              <w:ind w:right="142" w:firstLine="284"/>
              <w:jc w:val="both"/>
            </w:pPr>
            <w:r w:rsidRPr="00501310">
              <w:t>Правильный подбор сортов, обладающих высокой зимостойкостью, засухоустойчивостью, устойчивос</w:t>
            </w:r>
            <w:r>
              <w:t>тью к болезням и вредителям.</w:t>
            </w:r>
          </w:p>
        </w:tc>
      </w:tr>
      <w:tr w:rsidR="00067754" w:rsidRPr="00501310" w:rsidTr="00AC7375">
        <w:trPr>
          <w:jc w:val="center"/>
        </w:trPr>
        <w:tc>
          <w:tcPr>
            <w:tcW w:w="3686" w:type="dxa"/>
            <w:tcBorders>
              <w:top w:val="outset" w:sz="8" w:space="0" w:color="000000"/>
              <w:left w:val="single" w:sz="4" w:space="0" w:color="auto"/>
              <w:bottom w:val="outset" w:sz="8" w:space="0" w:color="000000"/>
              <w:right w:val="single" w:sz="4" w:space="0" w:color="auto"/>
            </w:tcBorders>
          </w:tcPr>
          <w:p w:rsidR="00067754" w:rsidRPr="00501310" w:rsidRDefault="00067754" w:rsidP="00067754">
            <w:pPr>
              <w:pStyle w:val="a5"/>
              <w:ind w:right="147" w:firstLine="284"/>
              <w:jc w:val="both"/>
              <w:rPr>
                <w:highlight w:val="yellow"/>
              </w:rPr>
            </w:pPr>
            <w:r w:rsidRPr="00501310">
              <w:t>Заболевание растений и животных</w:t>
            </w: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067754" w:rsidRPr="00501310" w:rsidRDefault="00067754" w:rsidP="00067754">
            <w:pPr>
              <w:pStyle w:val="a5"/>
              <w:ind w:right="147" w:firstLine="284"/>
              <w:jc w:val="both"/>
            </w:pPr>
            <w:r w:rsidRPr="00501310">
              <w:t>Своевременное проведение химической борьбы с сорняками, вредными организмами и болезнями растений</w:t>
            </w:r>
            <w:r>
              <w:t>.</w:t>
            </w:r>
          </w:p>
          <w:p w:rsidR="00067754" w:rsidRPr="00501310" w:rsidRDefault="00067754" w:rsidP="00067754">
            <w:pPr>
              <w:pStyle w:val="a5"/>
              <w:ind w:right="147" w:firstLine="284"/>
              <w:jc w:val="both"/>
            </w:pPr>
            <w:r w:rsidRPr="00501310">
              <w:rPr>
                <w:bCs/>
                <w:color w:val="000000"/>
              </w:rPr>
              <w:t>Проведение профилактических, противоэпизоотических мероприятий.</w:t>
            </w:r>
          </w:p>
        </w:tc>
      </w:tr>
      <w:tr w:rsidR="00067754" w:rsidRPr="00501310" w:rsidTr="00AC7375">
        <w:trPr>
          <w:jc w:val="center"/>
        </w:trPr>
        <w:tc>
          <w:tcPr>
            <w:tcW w:w="3686" w:type="dxa"/>
            <w:tcBorders>
              <w:top w:val="outset" w:sz="8" w:space="0" w:color="000000"/>
              <w:left w:val="single" w:sz="4" w:space="0" w:color="auto"/>
              <w:bottom w:val="outset" w:sz="8" w:space="0" w:color="000000"/>
              <w:right w:val="single" w:sz="4" w:space="0" w:color="auto"/>
            </w:tcBorders>
          </w:tcPr>
          <w:p w:rsidR="00067754" w:rsidRPr="00501310" w:rsidRDefault="00067754" w:rsidP="00E91DD0">
            <w:pPr>
              <w:tabs>
                <w:tab w:val="left" w:pos="993"/>
              </w:tabs>
              <w:ind w:right="184" w:firstLine="284"/>
              <w:jc w:val="both"/>
            </w:pPr>
            <w:r w:rsidRPr="00501310">
              <w:t>Обострение ситуации с аварийностью на автодорогах, в связи с увеличением автотранспортных средств</w:t>
            </w:r>
          </w:p>
          <w:p w:rsidR="00067754" w:rsidRPr="00501310" w:rsidRDefault="00067754" w:rsidP="00E91DD0">
            <w:pPr>
              <w:tabs>
                <w:tab w:val="left" w:pos="993"/>
              </w:tabs>
              <w:ind w:right="184" w:firstLine="284"/>
              <w:jc w:val="both"/>
              <w:rPr>
                <w:lang w:eastAsia="en-US"/>
              </w:rPr>
            </w:pP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067754" w:rsidRPr="00501310" w:rsidRDefault="00067754" w:rsidP="00067754">
            <w:pPr>
              <w:widowControl w:val="0"/>
              <w:pBdr>
                <w:bottom w:val="single" w:sz="4" w:space="31" w:color="FFFFFF"/>
              </w:pBdr>
              <w:tabs>
                <w:tab w:val="left" w:pos="-5580"/>
                <w:tab w:val="left" w:pos="-5400"/>
              </w:tabs>
              <w:ind w:right="164" w:firstLine="284"/>
              <w:jc w:val="both"/>
              <w:rPr>
                <w:bCs/>
                <w:color w:val="000000"/>
              </w:rPr>
            </w:pPr>
            <w:r w:rsidRPr="00501310">
              <w:rPr>
                <w:rStyle w:val="FontStyle13"/>
                <w:rFonts w:ascii="Times New Roman" w:hAnsi="Times New Roman" w:cs="Times New Roman"/>
                <w:sz w:val="24"/>
                <w:szCs w:val="24"/>
              </w:rPr>
              <w:t xml:space="preserve">Для стабилизации аварийности и профилактики безопасности дорожного движения на территории области, на постоянной основе </w:t>
            </w:r>
            <w:r w:rsidRPr="00501310">
              <w:t xml:space="preserve">проводится целенаправленная работа по выявлению нарушений ПДД, напрямую влияющих на совершение ДТП и профилактическая работа с участниками дорожного движения, в том числе в рамках ОПМ </w:t>
            </w:r>
            <w:r w:rsidRPr="00501310">
              <w:rPr>
                <w:bCs/>
              </w:rPr>
              <w:t>«Пьяный водитель-преступник», «Автобус», «Безопасная дорога».</w:t>
            </w:r>
          </w:p>
          <w:p w:rsidR="00067754" w:rsidRPr="00501310" w:rsidRDefault="00067754" w:rsidP="00067754">
            <w:pPr>
              <w:widowControl w:val="0"/>
              <w:pBdr>
                <w:bottom w:val="single" w:sz="4" w:space="31" w:color="FFFFFF"/>
              </w:pBdr>
              <w:tabs>
                <w:tab w:val="left" w:pos="-5580"/>
                <w:tab w:val="left" w:pos="-5400"/>
              </w:tabs>
              <w:ind w:right="164" w:firstLine="284"/>
              <w:jc w:val="both"/>
              <w:rPr>
                <w:i/>
                <w:iCs/>
                <w:shd w:val="clear" w:color="auto" w:fill="FFFFFF"/>
              </w:rPr>
            </w:pPr>
            <w:r w:rsidRPr="00501310">
              <w:rPr>
                <w:shd w:val="clear" w:color="auto" w:fill="FFFFFF"/>
              </w:rPr>
              <w:t xml:space="preserve">Вследствие целенаправленной профилактики, на </w:t>
            </w:r>
            <w:r w:rsidRPr="00501310">
              <w:rPr>
                <w:bCs/>
                <w:shd w:val="clear" w:color="auto" w:fill="FFFFFF"/>
              </w:rPr>
              <w:t>-11,0%</w:t>
            </w:r>
            <w:r w:rsidRPr="00501310">
              <w:rPr>
                <w:shd w:val="clear" w:color="auto" w:fill="FFFFFF"/>
              </w:rPr>
              <w:t xml:space="preserve"> снижено количество дорожно-транспортных   происшествий </w:t>
            </w:r>
            <w:r w:rsidRPr="00501310">
              <w:rPr>
                <w:i/>
                <w:iCs/>
                <w:shd w:val="clear" w:color="auto" w:fill="FFFFFF"/>
              </w:rPr>
              <w:t xml:space="preserve">(со 255 до 227), </w:t>
            </w:r>
            <w:r w:rsidRPr="00501310">
              <w:rPr>
                <w:shd w:val="clear" w:color="auto" w:fill="FFFFFF"/>
              </w:rPr>
              <w:t xml:space="preserve">погибших на </w:t>
            </w:r>
            <w:r w:rsidRPr="00501310">
              <w:rPr>
                <w:bCs/>
                <w:shd w:val="clear" w:color="auto" w:fill="FFFFFF"/>
              </w:rPr>
              <w:t>-2,2%</w:t>
            </w:r>
            <w:r w:rsidRPr="00501310">
              <w:rPr>
                <w:i/>
                <w:iCs/>
                <w:shd w:val="clear" w:color="auto" w:fill="FFFFFF"/>
              </w:rPr>
              <w:t xml:space="preserve"> (с 45 до 44)</w:t>
            </w:r>
            <w:r w:rsidRPr="00501310">
              <w:rPr>
                <w:shd w:val="clear" w:color="auto" w:fill="FFFFFF"/>
              </w:rPr>
              <w:t xml:space="preserve"> и раненых </w:t>
            </w:r>
            <w:proofErr w:type="gramStart"/>
            <w:r w:rsidRPr="00501310">
              <w:rPr>
                <w:shd w:val="clear" w:color="auto" w:fill="FFFFFF"/>
              </w:rPr>
              <w:t>на</w:t>
            </w:r>
            <w:proofErr w:type="gramEnd"/>
            <w:r w:rsidRPr="00501310">
              <w:rPr>
                <w:shd w:val="clear" w:color="auto" w:fill="FFFFFF"/>
              </w:rPr>
              <w:t xml:space="preserve"> </w:t>
            </w:r>
            <w:r w:rsidRPr="00501310">
              <w:rPr>
                <w:bCs/>
                <w:shd w:val="clear" w:color="auto" w:fill="FFFFFF"/>
              </w:rPr>
              <w:t>-9,2%</w:t>
            </w:r>
            <w:r w:rsidRPr="00501310">
              <w:rPr>
                <w:i/>
                <w:iCs/>
                <w:shd w:val="clear" w:color="auto" w:fill="FFFFFF"/>
              </w:rPr>
              <w:t xml:space="preserve"> (с 314  до 285).</w:t>
            </w:r>
          </w:p>
          <w:p w:rsidR="00067754" w:rsidRPr="00501310" w:rsidRDefault="00067754" w:rsidP="00067754">
            <w:pPr>
              <w:widowControl w:val="0"/>
              <w:pBdr>
                <w:bottom w:val="single" w:sz="4" w:space="31" w:color="FFFFFF"/>
              </w:pBdr>
              <w:tabs>
                <w:tab w:val="left" w:pos="-5580"/>
                <w:tab w:val="left" w:pos="-5400"/>
              </w:tabs>
              <w:ind w:right="164" w:firstLine="284"/>
              <w:jc w:val="both"/>
            </w:pPr>
            <w:r w:rsidRPr="00501310">
              <w:t xml:space="preserve">Реализуются мероприятия по информационно-разъяснительной работе среди населения по профилактике аварийности. Организовано проведение обучающего семинара по эффективному взаимодействию подразделений полиции со СМИ, а также встречи с руководителями заинтересованных ведомств по вопросам организации и обеспечения безопасности дорожного движения. </w:t>
            </w:r>
          </w:p>
          <w:p w:rsidR="00067754" w:rsidRPr="00501310" w:rsidRDefault="00067754" w:rsidP="00067754">
            <w:pPr>
              <w:widowControl w:val="0"/>
              <w:pBdr>
                <w:bottom w:val="single" w:sz="4" w:space="31" w:color="FFFFFF"/>
              </w:pBdr>
              <w:tabs>
                <w:tab w:val="left" w:pos="-5580"/>
                <w:tab w:val="left" w:pos="-5400"/>
              </w:tabs>
              <w:ind w:right="164" w:firstLine="284"/>
              <w:jc w:val="both"/>
            </w:pPr>
            <w:r w:rsidRPr="00501310">
              <w:t xml:space="preserve">Все проведенные мероприятия широко освещаются в СМИ. Так по аспектам безопасности дорожного движения в республиканских, областных и районных печатных изданиях за отчетный период опубликовано </w:t>
            </w:r>
            <w:r w:rsidRPr="00501310">
              <w:rPr>
                <w:bCs/>
              </w:rPr>
              <w:t>275</w:t>
            </w:r>
            <w:r w:rsidRPr="00501310">
              <w:t xml:space="preserve"> статей, на телевидении осуществлена трансляция </w:t>
            </w:r>
            <w:r w:rsidRPr="00501310">
              <w:rPr>
                <w:bCs/>
              </w:rPr>
              <w:t>237</w:t>
            </w:r>
            <w:r w:rsidRPr="00501310">
              <w:t xml:space="preserve"> сюжетов, в информагентствах – </w:t>
            </w:r>
            <w:r w:rsidRPr="00501310">
              <w:rPr>
                <w:bCs/>
              </w:rPr>
              <w:t>345</w:t>
            </w:r>
            <w:r w:rsidRPr="00501310">
              <w:t xml:space="preserve"> публикаций и на радио озвучено – </w:t>
            </w:r>
            <w:r w:rsidRPr="00501310">
              <w:rPr>
                <w:bCs/>
              </w:rPr>
              <w:t>417</w:t>
            </w:r>
            <w:r w:rsidRPr="00501310">
              <w:t xml:space="preserve"> информаций.</w:t>
            </w:r>
          </w:p>
          <w:p w:rsidR="00067754" w:rsidRPr="00501310" w:rsidRDefault="00067754" w:rsidP="00067754">
            <w:pPr>
              <w:widowControl w:val="0"/>
              <w:pBdr>
                <w:bottom w:val="single" w:sz="4" w:space="31" w:color="FFFFFF"/>
              </w:pBdr>
              <w:tabs>
                <w:tab w:val="left" w:pos="-5580"/>
                <w:tab w:val="left" w:pos="-5400"/>
              </w:tabs>
              <w:ind w:right="164" w:firstLine="284"/>
              <w:jc w:val="both"/>
            </w:pPr>
            <w:r w:rsidRPr="00501310">
              <w:t>Кроме этого, на областных телеканалах «МТРК», «</w:t>
            </w:r>
            <w:r w:rsidRPr="00501310">
              <w:rPr>
                <w:lang w:val="kk-KZ"/>
              </w:rPr>
              <w:t>Қазақстан-Петропавл»</w:t>
            </w:r>
            <w:r w:rsidRPr="00501310">
              <w:t xml:space="preserve"> организован прокат социальных видеороликов агитационного характера. На мониторах, установленных в маршрутных автобусах, занимающихся пассажирскими перевозками в областном центре, и на светодиодных экранах центральных улиц, а также на </w:t>
            </w:r>
            <w:r w:rsidRPr="00501310">
              <w:rPr>
                <w:bCs/>
              </w:rPr>
              <w:t>21</w:t>
            </w:r>
            <w:r w:rsidRPr="00501310">
              <w:t xml:space="preserve"> объекте торговли (торговые дома, рынки, магазины, </w:t>
            </w:r>
            <w:r w:rsidRPr="00501310">
              <w:lastRenderedPageBreak/>
              <w:t>супермаркеты) осуществляется трансляция видеороликов и социальной аудио рекламы, направленных на профилактику правонарушений.</w:t>
            </w:r>
          </w:p>
          <w:p w:rsidR="00067754" w:rsidRPr="00067754" w:rsidRDefault="00067754" w:rsidP="00067754">
            <w:pPr>
              <w:widowControl w:val="0"/>
              <w:pBdr>
                <w:bottom w:val="single" w:sz="4" w:space="31" w:color="FFFFFF"/>
              </w:pBdr>
              <w:tabs>
                <w:tab w:val="left" w:pos="-5580"/>
                <w:tab w:val="left" w:pos="-5400"/>
              </w:tabs>
              <w:ind w:right="164" w:firstLine="284"/>
              <w:jc w:val="both"/>
            </w:pPr>
            <w:r w:rsidRPr="00501310">
              <w:t>Также в целях обеспечения безопасности дорожного движения на пассажирском транспорте, 11 марта 2016 года по инициативе ДВД совместно с Управлением пассажирского транспорта и автомобильных дорог Северо-Казахстанской области проведена рабочая встреча с водителями такси и руководителями организаций, осуществляющих пассажирские перевозки на территории области. На встрече обсуждены вопросы пресечения фактов нелегальных перевозок, состояние улично-дорожной сети и вопросы соблюдения Правил дорожного движения. По итогам встречи, создано общественное объединение «</w:t>
            </w:r>
            <w:r w:rsidRPr="00501310">
              <w:rPr>
                <w:bCs/>
              </w:rPr>
              <w:t xml:space="preserve">Союз перевозчиков пассажиров». </w:t>
            </w:r>
            <w:r w:rsidRPr="00501310">
              <w:t xml:space="preserve"> </w:t>
            </w:r>
          </w:p>
        </w:tc>
      </w:tr>
      <w:tr w:rsidR="00067754" w:rsidRPr="00501310" w:rsidTr="00AC7375">
        <w:trPr>
          <w:jc w:val="center"/>
        </w:trPr>
        <w:tc>
          <w:tcPr>
            <w:tcW w:w="3686" w:type="dxa"/>
            <w:tcBorders>
              <w:top w:val="outset" w:sz="8" w:space="0" w:color="000000"/>
              <w:left w:val="single" w:sz="4" w:space="0" w:color="auto"/>
              <w:bottom w:val="outset" w:sz="8" w:space="0" w:color="000000"/>
              <w:right w:val="single" w:sz="4" w:space="0" w:color="auto"/>
            </w:tcBorders>
          </w:tcPr>
          <w:p w:rsidR="00067754" w:rsidRPr="00501310" w:rsidRDefault="00067754" w:rsidP="00E91DD0">
            <w:pPr>
              <w:tabs>
                <w:tab w:val="left" w:pos="993"/>
              </w:tabs>
              <w:ind w:right="184" w:firstLine="284"/>
              <w:jc w:val="both"/>
            </w:pPr>
            <w:r w:rsidRPr="00501310">
              <w:lastRenderedPageBreak/>
              <w:t xml:space="preserve">Активизация действий преступных сообществ по использованию территории СКО в целях </w:t>
            </w:r>
            <w:proofErr w:type="spellStart"/>
            <w:r w:rsidRPr="00501310">
              <w:t>наркотрафика</w:t>
            </w:r>
            <w:proofErr w:type="spellEnd"/>
            <w:r w:rsidRPr="00501310">
              <w:t xml:space="preserve"> и усиление криминальных процессов, связанных с наркотизацией населения</w:t>
            </w:r>
          </w:p>
          <w:p w:rsidR="00067754" w:rsidRPr="00501310" w:rsidRDefault="00067754" w:rsidP="00E91DD0">
            <w:pPr>
              <w:pStyle w:val="a3"/>
              <w:ind w:right="184"/>
              <w:jc w:val="center"/>
            </w:pP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067754" w:rsidRPr="00501310" w:rsidRDefault="00067754" w:rsidP="00067754">
            <w:pPr>
              <w:ind w:right="141" w:firstLine="284"/>
              <w:jc w:val="both"/>
            </w:pPr>
            <w:r w:rsidRPr="00501310">
              <w:t xml:space="preserve">В </w:t>
            </w:r>
            <w:proofErr w:type="gramStart"/>
            <w:r w:rsidRPr="00501310">
              <w:t>вопросах</w:t>
            </w:r>
            <w:proofErr w:type="gramEnd"/>
            <w:r w:rsidRPr="00501310">
              <w:t xml:space="preserve"> обеспечения правопорядка и борьбы с преступностью налажено тесное взаимодействие с приграничными областями Российской Федерации. </w:t>
            </w:r>
          </w:p>
          <w:p w:rsidR="00067754" w:rsidRPr="00501310" w:rsidRDefault="00067754" w:rsidP="00067754">
            <w:pPr>
              <w:pStyle w:val="2"/>
              <w:ind w:right="165" w:firstLine="284"/>
            </w:pPr>
            <w:r w:rsidRPr="00501310">
              <w:rPr>
                <w:bCs/>
              </w:rPr>
              <w:t>25 ноября</w:t>
            </w:r>
            <w:r w:rsidRPr="00501310">
              <w:t xml:space="preserve"> </w:t>
            </w:r>
            <w:r w:rsidRPr="00501310">
              <w:rPr>
                <w:bCs/>
              </w:rPr>
              <w:t>2016 года</w:t>
            </w:r>
            <w:r w:rsidRPr="00501310">
              <w:t xml:space="preserve"> в </w:t>
            </w:r>
            <w:proofErr w:type="spellStart"/>
            <w:r w:rsidRPr="00501310">
              <w:t>г</w:t>
            </w:r>
            <w:proofErr w:type="gramStart"/>
            <w:r w:rsidRPr="00501310">
              <w:t>.П</w:t>
            </w:r>
            <w:proofErr w:type="gramEnd"/>
            <w:r w:rsidRPr="00501310">
              <w:t>етропавловске</w:t>
            </w:r>
            <w:proofErr w:type="spellEnd"/>
            <w:r w:rsidRPr="00501310">
              <w:t xml:space="preserve"> состоялось очередное заседание Координационной группы ДВД Северо-Казахстанской области Республики Казахстан и УМВД Российской Федерации по Курганской, Омской и Тюменской областям, с рассмотрением вопросов противодействия терроризму, экстремизму, незаконной миграции и </w:t>
            </w:r>
            <w:proofErr w:type="spellStart"/>
            <w:r w:rsidRPr="00501310">
              <w:t>наркопреступности</w:t>
            </w:r>
            <w:proofErr w:type="spellEnd"/>
            <w:r w:rsidRPr="00501310">
              <w:t>, а также согласования совместных планов взаимодействия по обеспечению правопорядка и противодействия преступности на 2017 год.</w:t>
            </w:r>
          </w:p>
          <w:p w:rsidR="00067754" w:rsidRPr="00501310" w:rsidRDefault="00067754" w:rsidP="00067754">
            <w:pPr>
              <w:ind w:right="165" w:firstLine="284"/>
              <w:jc w:val="both"/>
            </w:pPr>
            <w:r w:rsidRPr="00501310">
              <w:t xml:space="preserve">В ходе заседания рассмотрены вопросы повышения эффективности взаимодействия по  противодействию терроризму, экстремизму, незаконной миграции и </w:t>
            </w:r>
            <w:proofErr w:type="spellStart"/>
            <w:r w:rsidRPr="00501310">
              <w:t>наркопреступности</w:t>
            </w:r>
            <w:proofErr w:type="spellEnd"/>
            <w:r w:rsidRPr="00501310">
              <w:t>.</w:t>
            </w:r>
          </w:p>
          <w:p w:rsidR="00067754" w:rsidRPr="00501310" w:rsidRDefault="00067754" w:rsidP="00067754">
            <w:pPr>
              <w:pStyle w:val="1"/>
              <w:spacing w:before="0" w:after="0"/>
              <w:ind w:right="165" w:firstLine="284"/>
              <w:jc w:val="both"/>
              <w:rPr>
                <w:rFonts w:ascii="Times New Roman" w:hAnsi="Times New Roman" w:cs="Times New Roman"/>
                <w:b w:val="0"/>
                <w:bCs w:val="0"/>
                <w:sz w:val="24"/>
                <w:szCs w:val="24"/>
              </w:rPr>
            </w:pPr>
            <w:proofErr w:type="gramStart"/>
            <w:r w:rsidRPr="00501310">
              <w:rPr>
                <w:rFonts w:ascii="Times New Roman" w:hAnsi="Times New Roman" w:cs="Times New Roman"/>
                <w:b w:val="0"/>
                <w:bCs w:val="0"/>
                <w:sz w:val="24"/>
                <w:szCs w:val="24"/>
              </w:rPr>
              <w:t>В текущем году на территории  области планируется проведение широкомасштабной  оперативно-профилактической операции «</w:t>
            </w:r>
            <w:r w:rsidRPr="00501310">
              <w:rPr>
                <w:rFonts w:ascii="Times New Roman" w:hAnsi="Times New Roman" w:cs="Times New Roman"/>
                <w:b w:val="0"/>
                <w:bCs w:val="0"/>
                <w:sz w:val="24"/>
                <w:szCs w:val="24"/>
                <w:lang w:val="kk-KZ"/>
              </w:rPr>
              <w:t>Көкнәр-2017</w:t>
            </w:r>
            <w:r w:rsidRPr="00501310">
              <w:rPr>
                <w:rFonts w:ascii="Times New Roman" w:hAnsi="Times New Roman" w:cs="Times New Roman"/>
                <w:b w:val="0"/>
                <w:bCs w:val="0"/>
                <w:sz w:val="24"/>
                <w:szCs w:val="24"/>
              </w:rPr>
              <w:t>».</w:t>
            </w:r>
            <w:proofErr w:type="gramEnd"/>
          </w:p>
          <w:p w:rsidR="00067754" w:rsidRPr="00067754" w:rsidRDefault="00067754" w:rsidP="00067754">
            <w:pPr>
              <w:pStyle w:val="1"/>
              <w:spacing w:before="0" w:after="0"/>
              <w:ind w:right="165" w:firstLine="284"/>
              <w:jc w:val="both"/>
              <w:rPr>
                <w:rFonts w:ascii="Times New Roman" w:hAnsi="Times New Roman" w:cs="Times New Roman"/>
                <w:b w:val="0"/>
                <w:bCs w:val="0"/>
                <w:sz w:val="24"/>
                <w:szCs w:val="24"/>
              </w:rPr>
            </w:pPr>
            <w:r w:rsidRPr="00501310">
              <w:rPr>
                <w:rFonts w:ascii="Times New Roman" w:hAnsi="Times New Roman" w:cs="Times New Roman"/>
                <w:b w:val="0"/>
                <w:bCs w:val="0"/>
                <w:sz w:val="24"/>
                <w:szCs w:val="24"/>
              </w:rPr>
              <w:t xml:space="preserve">Основными целями операции является повышение эффективности противодействия незаконному обороту наркотиков, заготовке и вывозу марихуаны, пресечения культивирования </w:t>
            </w:r>
            <w:proofErr w:type="spellStart"/>
            <w:r w:rsidRPr="00501310">
              <w:rPr>
                <w:rFonts w:ascii="Times New Roman" w:hAnsi="Times New Roman" w:cs="Times New Roman"/>
                <w:b w:val="0"/>
                <w:bCs w:val="0"/>
                <w:sz w:val="24"/>
                <w:szCs w:val="24"/>
              </w:rPr>
              <w:t>наркосодержащих</w:t>
            </w:r>
            <w:proofErr w:type="spellEnd"/>
            <w:r w:rsidRPr="00501310">
              <w:rPr>
                <w:rFonts w:ascii="Times New Roman" w:hAnsi="Times New Roman" w:cs="Times New Roman"/>
                <w:b w:val="0"/>
                <w:bCs w:val="0"/>
                <w:sz w:val="24"/>
                <w:szCs w:val="24"/>
              </w:rPr>
              <w:t xml:space="preserve"> растений, контрабанды наркотических средств, психотропных веществ и </w:t>
            </w:r>
            <w:proofErr w:type="spellStart"/>
            <w:r w:rsidRPr="00501310">
              <w:rPr>
                <w:rFonts w:ascii="Times New Roman" w:hAnsi="Times New Roman" w:cs="Times New Roman"/>
                <w:b w:val="0"/>
                <w:bCs w:val="0"/>
                <w:sz w:val="24"/>
                <w:szCs w:val="24"/>
              </w:rPr>
              <w:t>прекурсоров</w:t>
            </w:r>
            <w:proofErr w:type="spellEnd"/>
            <w:r w:rsidRPr="00501310">
              <w:rPr>
                <w:rFonts w:ascii="Times New Roman" w:hAnsi="Times New Roman" w:cs="Times New Roman"/>
                <w:b w:val="0"/>
                <w:bCs w:val="0"/>
                <w:sz w:val="24"/>
                <w:szCs w:val="24"/>
              </w:rPr>
              <w:t>.</w:t>
            </w:r>
          </w:p>
        </w:tc>
      </w:tr>
      <w:tr w:rsidR="00067754" w:rsidRPr="00501310" w:rsidTr="00D01748">
        <w:trPr>
          <w:jc w:val="center"/>
        </w:trPr>
        <w:tc>
          <w:tcPr>
            <w:tcW w:w="3686" w:type="dxa"/>
            <w:tcBorders>
              <w:top w:val="outset" w:sz="8" w:space="0" w:color="000000"/>
              <w:left w:val="single" w:sz="4" w:space="0" w:color="auto"/>
              <w:bottom w:val="outset" w:sz="8" w:space="0" w:color="000000"/>
              <w:right w:val="single" w:sz="4" w:space="0" w:color="auto"/>
            </w:tcBorders>
            <w:vAlign w:val="center"/>
          </w:tcPr>
          <w:p w:rsidR="00067754" w:rsidRPr="00282439" w:rsidRDefault="00067754" w:rsidP="00067754">
            <w:pPr>
              <w:ind w:firstLine="284"/>
              <w:jc w:val="both"/>
            </w:pPr>
            <w:r w:rsidRPr="00282439">
              <w:t xml:space="preserve">Негативное влияние природно-климатических условий на объекты историко-культурного наследия </w:t>
            </w: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vAlign w:val="center"/>
          </w:tcPr>
          <w:p w:rsidR="00067754" w:rsidRPr="00282439" w:rsidRDefault="00067754" w:rsidP="00067754">
            <w:pPr>
              <w:ind w:firstLine="284"/>
              <w:jc w:val="both"/>
            </w:pPr>
            <w:r w:rsidRPr="00282439">
              <w:t>Составление перечня культурно-исторических объектов, требующих проведения срочных ремонтно-рестав</w:t>
            </w:r>
            <w:r>
              <w:t>рационных работ или консервации.</w:t>
            </w:r>
            <w:r w:rsidRPr="00282439">
              <w:t xml:space="preserve"> </w:t>
            </w:r>
          </w:p>
        </w:tc>
      </w:tr>
      <w:tr w:rsidR="00B25E68" w:rsidRPr="00501310" w:rsidTr="00AC7375">
        <w:trPr>
          <w:jc w:val="center"/>
        </w:trPr>
        <w:tc>
          <w:tcPr>
            <w:tcW w:w="3686" w:type="dxa"/>
            <w:tcBorders>
              <w:top w:val="outset" w:sz="8" w:space="0" w:color="000000"/>
              <w:left w:val="single" w:sz="4" w:space="0" w:color="auto"/>
              <w:bottom w:val="outset" w:sz="8" w:space="0" w:color="000000"/>
              <w:right w:val="single" w:sz="4" w:space="0" w:color="auto"/>
            </w:tcBorders>
          </w:tcPr>
          <w:p w:rsidR="00B25E68" w:rsidRPr="00B25E68" w:rsidRDefault="00B25E68" w:rsidP="009A38C8">
            <w:pPr>
              <w:keepNext/>
              <w:jc w:val="both"/>
              <w:rPr>
                <w:lang w:eastAsia="en-US"/>
              </w:rPr>
            </w:pPr>
            <w:r w:rsidRPr="00B25E68">
              <w:rPr>
                <w:lang w:eastAsia="en-US"/>
              </w:rPr>
              <w:lastRenderedPageBreak/>
              <w:t>Возникновение чрезвычайных ситуаций (лесные пожары, аварийность сооружений)</w:t>
            </w: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B25E68" w:rsidRPr="00B25E68" w:rsidRDefault="00B25E68" w:rsidP="00BE0CD8">
            <w:pPr>
              <w:ind w:firstLine="708"/>
              <w:jc w:val="both"/>
              <w:rPr>
                <w:lang w:val="kk-KZ"/>
              </w:rPr>
            </w:pPr>
            <w:r w:rsidRPr="00B25E68">
              <w:t>Л</w:t>
            </w:r>
            <w:r w:rsidRPr="00B25E68">
              <w:rPr>
                <w:lang w:val="kk-KZ"/>
              </w:rPr>
              <w:t>есными хозяйствами области в течени</w:t>
            </w:r>
            <w:proofErr w:type="gramStart"/>
            <w:r w:rsidRPr="00B25E68">
              <w:rPr>
                <w:lang w:val="kk-KZ"/>
              </w:rPr>
              <w:t>и</w:t>
            </w:r>
            <w:proofErr w:type="gramEnd"/>
            <w:r w:rsidRPr="00B25E68">
              <w:rPr>
                <w:lang w:val="kk-KZ"/>
              </w:rPr>
              <w:t xml:space="preserve"> 2016 года проводились мероприятия согласно «Плана противопожарных мероприятий по профилактике лесных пожаров и борьбе с ними на территории государственного лесного фонда».</w:t>
            </w:r>
          </w:p>
          <w:p w:rsidR="00B25E68" w:rsidRPr="00B25E68" w:rsidRDefault="00B25E68" w:rsidP="00BE0CD8">
            <w:pPr>
              <w:ind w:firstLine="360"/>
              <w:jc w:val="both"/>
              <w:rPr>
                <w:bCs/>
              </w:rPr>
            </w:pPr>
            <w:r w:rsidRPr="00B25E68">
              <w:rPr>
                <w:bCs/>
                <w:lang w:val="kk-KZ"/>
              </w:rPr>
              <w:t xml:space="preserve">Лесные хозяйства, находящиеся в ведении Управления природных ресурсов и реглирования природопользования, </w:t>
            </w:r>
            <w:r w:rsidRPr="00B25E68">
              <w:rPr>
                <w:bCs/>
              </w:rPr>
              <w:t>выполняют комплекс правовых, организационных, технических и других мер, направленных на снижение пожарной опасности, повышения пожарной устойчивости лесов, предотвращение, своевременное обнаружение и ликвидацию лесных пожаров в соответствии с утвержденными планами.</w:t>
            </w:r>
          </w:p>
          <w:p w:rsidR="00B25E68" w:rsidRPr="00B25E68" w:rsidRDefault="00B25E68" w:rsidP="00BE0CD8">
            <w:pPr>
              <w:ind w:firstLine="360"/>
              <w:jc w:val="both"/>
            </w:pPr>
            <w:r w:rsidRPr="00B25E68">
              <w:t>Проведены предупредительные противопожарные мероприятия:</w:t>
            </w:r>
          </w:p>
          <w:p w:rsidR="00B25E68" w:rsidRPr="00B25E68" w:rsidRDefault="00B25E68" w:rsidP="00BE0CD8">
            <w:pPr>
              <w:ind w:firstLine="360"/>
              <w:jc w:val="both"/>
            </w:pPr>
            <w:r w:rsidRPr="00B25E68">
              <w:t>- устройство минерализованных полос 1363 километров;</w:t>
            </w:r>
          </w:p>
          <w:p w:rsidR="00B25E68" w:rsidRPr="00B25E68" w:rsidRDefault="00B25E68" w:rsidP="00BE0CD8">
            <w:pPr>
              <w:ind w:firstLine="360"/>
              <w:jc w:val="both"/>
            </w:pPr>
            <w:r w:rsidRPr="00B25E68">
              <w:t>- уход за минерализованными полосами 26913 километров.</w:t>
            </w:r>
          </w:p>
          <w:p w:rsidR="00B25E68" w:rsidRPr="00B25E68" w:rsidRDefault="00B25E68" w:rsidP="00BE0CD8">
            <w:pPr>
              <w:ind w:firstLine="360"/>
              <w:jc w:val="both"/>
            </w:pPr>
            <w:r w:rsidRPr="00B25E68">
              <w:t xml:space="preserve">Установлено аншлагов – 1202шт. </w:t>
            </w:r>
          </w:p>
          <w:p w:rsidR="00B25E68" w:rsidRPr="00B25E68" w:rsidRDefault="00B25E68" w:rsidP="00BE0CD8">
            <w:pPr>
              <w:ind w:firstLine="360"/>
              <w:jc w:val="both"/>
            </w:pPr>
            <w:r w:rsidRPr="00B25E68">
              <w:t>Выдано 1092 памяток хозяйствующим субъектам по соблюдению Правил пожарной безопасности в лесах РК.</w:t>
            </w:r>
          </w:p>
          <w:p w:rsidR="00B25E68" w:rsidRPr="00B25E68" w:rsidRDefault="00B25E68" w:rsidP="00BE0CD8">
            <w:pPr>
              <w:ind w:firstLine="360"/>
              <w:jc w:val="both"/>
            </w:pPr>
            <w:r w:rsidRPr="00B25E68">
              <w:t>Распространено 3919 листовок на противопожарную тематику.</w:t>
            </w:r>
          </w:p>
          <w:p w:rsidR="00B25E68" w:rsidRPr="00B25E68" w:rsidRDefault="00B25E68" w:rsidP="00BE0CD8">
            <w:pPr>
              <w:ind w:firstLine="360"/>
              <w:jc w:val="both"/>
            </w:pPr>
            <w:proofErr w:type="gramStart"/>
            <w:r w:rsidRPr="00B25E68">
              <w:t>Организовано и проведено</w:t>
            </w:r>
            <w:proofErr w:type="gramEnd"/>
            <w:r w:rsidRPr="00B25E68">
              <w:t xml:space="preserve"> 597 лекций и бесед в организациях, предприятиях и учреждениях образования.</w:t>
            </w:r>
          </w:p>
          <w:p w:rsidR="00B25E68" w:rsidRPr="00B25E68" w:rsidRDefault="00B25E68" w:rsidP="00F01700">
            <w:pPr>
              <w:keepNext/>
              <w:ind w:firstLine="170"/>
              <w:jc w:val="both"/>
              <w:rPr>
                <w:lang w:eastAsia="en-US"/>
              </w:rPr>
            </w:pPr>
            <w:r w:rsidRPr="00B25E68">
              <w:t xml:space="preserve"> Государственными лесными учреждениями в средствах массовой информации опубликовано 113 статей на природоохранную тематику, организовано 16 выступлений по телевидению.</w:t>
            </w:r>
          </w:p>
        </w:tc>
      </w:tr>
    </w:tbl>
    <w:p w:rsidR="002227BB" w:rsidRPr="00491DA0" w:rsidRDefault="002227BB">
      <w:bookmarkStart w:id="0" w:name="_GoBack"/>
      <w:bookmarkEnd w:id="0"/>
    </w:p>
    <w:sectPr w:rsidR="002227BB" w:rsidRPr="00491DA0" w:rsidSect="00AC7375">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F40" w:rsidRDefault="00F44F40" w:rsidP="00516B1B">
      <w:r>
        <w:separator/>
      </w:r>
    </w:p>
  </w:endnote>
  <w:endnote w:type="continuationSeparator" w:id="0">
    <w:p w:rsidR="00F44F40" w:rsidRDefault="00F44F40" w:rsidP="00516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0944066"/>
      <w:docPartObj>
        <w:docPartGallery w:val="Page Numbers (Bottom of Page)"/>
        <w:docPartUnique/>
      </w:docPartObj>
    </w:sdtPr>
    <w:sdtEndPr/>
    <w:sdtContent>
      <w:p w:rsidR="00516B1B" w:rsidRDefault="00516B1B">
        <w:pPr>
          <w:pStyle w:val="a9"/>
          <w:jc w:val="center"/>
        </w:pPr>
        <w:r>
          <w:fldChar w:fldCharType="begin"/>
        </w:r>
        <w:r>
          <w:instrText>PAGE   \* MERGEFORMAT</w:instrText>
        </w:r>
        <w:r>
          <w:fldChar w:fldCharType="separate"/>
        </w:r>
        <w:r w:rsidR="0028105D">
          <w:rPr>
            <w:noProof/>
          </w:rPr>
          <w:t>3</w:t>
        </w:r>
        <w:r>
          <w:fldChar w:fldCharType="end"/>
        </w:r>
      </w:p>
    </w:sdtContent>
  </w:sdt>
  <w:p w:rsidR="00516B1B" w:rsidRDefault="00516B1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F40" w:rsidRDefault="00F44F40" w:rsidP="00516B1B">
      <w:r>
        <w:separator/>
      </w:r>
    </w:p>
  </w:footnote>
  <w:footnote w:type="continuationSeparator" w:id="0">
    <w:p w:rsidR="00F44F40" w:rsidRDefault="00F44F40" w:rsidP="00516B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22B"/>
    <w:multiLevelType w:val="hybridMultilevel"/>
    <w:tmpl w:val="776CD4E6"/>
    <w:lvl w:ilvl="0" w:tplc="04190001">
      <w:start w:val="1"/>
      <w:numFmt w:val="bullet"/>
      <w:lvlText w:val=""/>
      <w:lvlJc w:val="left"/>
      <w:pPr>
        <w:tabs>
          <w:tab w:val="num" w:pos="1580"/>
        </w:tabs>
        <w:ind w:left="1580" w:hanging="360"/>
      </w:pPr>
      <w:rPr>
        <w:rFonts w:ascii="Symbol" w:hAnsi="Symbol" w:hint="default"/>
      </w:rPr>
    </w:lvl>
    <w:lvl w:ilvl="1" w:tplc="04190003">
      <w:start w:val="1"/>
      <w:numFmt w:val="bullet"/>
      <w:lvlText w:val="o"/>
      <w:lvlJc w:val="left"/>
      <w:pPr>
        <w:tabs>
          <w:tab w:val="num" w:pos="2300"/>
        </w:tabs>
        <w:ind w:left="230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D88136E"/>
    <w:multiLevelType w:val="hybridMultilevel"/>
    <w:tmpl w:val="2BC8DEAC"/>
    <w:lvl w:ilvl="0" w:tplc="7310D0D6">
      <w:start w:val="1"/>
      <w:numFmt w:val="decimal"/>
      <w:lvlText w:val="%1."/>
      <w:lvlJc w:val="left"/>
      <w:pPr>
        <w:ind w:left="655" w:hanging="360"/>
      </w:pPr>
      <w:rPr>
        <w:rFonts w:hint="default"/>
      </w:rPr>
    </w:lvl>
    <w:lvl w:ilvl="1" w:tplc="04190019" w:tentative="1">
      <w:start w:val="1"/>
      <w:numFmt w:val="lowerLetter"/>
      <w:lvlText w:val="%2."/>
      <w:lvlJc w:val="left"/>
      <w:pPr>
        <w:ind w:left="1375" w:hanging="360"/>
      </w:pPr>
    </w:lvl>
    <w:lvl w:ilvl="2" w:tplc="0419001B" w:tentative="1">
      <w:start w:val="1"/>
      <w:numFmt w:val="lowerRoman"/>
      <w:lvlText w:val="%3."/>
      <w:lvlJc w:val="right"/>
      <w:pPr>
        <w:ind w:left="2095" w:hanging="180"/>
      </w:pPr>
    </w:lvl>
    <w:lvl w:ilvl="3" w:tplc="0419000F" w:tentative="1">
      <w:start w:val="1"/>
      <w:numFmt w:val="decimal"/>
      <w:lvlText w:val="%4."/>
      <w:lvlJc w:val="left"/>
      <w:pPr>
        <w:ind w:left="2815" w:hanging="360"/>
      </w:pPr>
    </w:lvl>
    <w:lvl w:ilvl="4" w:tplc="04190019" w:tentative="1">
      <w:start w:val="1"/>
      <w:numFmt w:val="lowerLetter"/>
      <w:lvlText w:val="%5."/>
      <w:lvlJc w:val="left"/>
      <w:pPr>
        <w:ind w:left="3535" w:hanging="360"/>
      </w:pPr>
    </w:lvl>
    <w:lvl w:ilvl="5" w:tplc="0419001B" w:tentative="1">
      <w:start w:val="1"/>
      <w:numFmt w:val="lowerRoman"/>
      <w:lvlText w:val="%6."/>
      <w:lvlJc w:val="right"/>
      <w:pPr>
        <w:ind w:left="4255" w:hanging="180"/>
      </w:pPr>
    </w:lvl>
    <w:lvl w:ilvl="6" w:tplc="0419000F" w:tentative="1">
      <w:start w:val="1"/>
      <w:numFmt w:val="decimal"/>
      <w:lvlText w:val="%7."/>
      <w:lvlJc w:val="left"/>
      <w:pPr>
        <w:ind w:left="4975" w:hanging="360"/>
      </w:pPr>
    </w:lvl>
    <w:lvl w:ilvl="7" w:tplc="04190019" w:tentative="1">
      <w:start w:val="1"/>
      <w:numFmt w:val="lowerLetter"/>
      <w:lvlText w:val="%8."/>
      <w:lvlJc w:val="left"/>
      <w:pPr>
        <w:ind w:left="5695" w:hanging="360"/>
      </w:pPr>
    </w:lvl>
    <w:lvl w:ilvl="8" w:tplc="0419001B" w:tentative="1">
      <w:start w:val="1"/>
      <w:numFmt w:val="lowerRoman"/>
      <w:lvlText w:val="%9."/>
      <w:lvlJc w:val="right"/>
      <w:pPr>
        <w:ind w:left="6415" w:hanging="180"/>
      </w:pPr>
    </w:lvl>
  </w:abstractNum>
  <w:abstractNum w:abstractNumId="2">
    <w:nsid w:val="4A0A38C4"/>
    <w:multiLevelType w:val="hybridMultilevel"/>
    <w:tmpl w:val="2050088C"/>
    <w:lvl w:ilvl="0" w:tplc="E880F7F6">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
    <w:nsid w:val="5F9C3565"/>
    <w:multiLevelType w:val="hybridMultilevel"/>
    <w:tmpl w:val="4BB490D8"/>
    <w:lvl w:ilvl="0" w:tplc="04190001">
      <w:start w:val="1"/>
      <w:numFmt w:val="bullet"/>
      <w:lvlText w:val=""/>
      <w:lvlJc w:val="left"/>
      <w:pPr>
        <w:tabs>
          <w:tab w:val="num" w:pos="1580"/>
        </w:tabs>
        <w:ind w:left="15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C1E"/>
    <w:rsid w:val="000118B4"/>
    <w:rsid w:val="00014141"/>
    <w:rsid w:val="00022C1E"/>
    <w:rsid w:val="00067754"/>
    <w:rsid w:val="00077E5B"/>
    <w:rsid w:val="001D5399"/>
    <w:rsid w:val="001F7FEC"/>
    <w:rsid w:val="002227BB"/>
    <w:rsid w:val="002472BD"/>
    <w:rsid w:val="002629CB"/>
    <w:rsid w:val="0028105D"/>
    <w:rsid w:val="002C3A44"/>
    <w:rsid w:val="002E4BA6"/>
    <w:rsid w:val="0030002D"/>
    <w:rsid w:val="00302F77"/>
    <w:rsid w:val="00366C87"/>
    <w:rsid w:val="003705EA"/>
    <w:rsid w:val="0037127E"/>
    <w:rsid w:val="00386954"/>
    <w:rsid w:val="003926D5"/>
    <w:rsid w:val="00394622"/>
    <w:rsid w:val="003A38FB"/>
    <w:rsid w:val="003A5263"/>
    <w:rsid w:val="0040230B"/>
    <w:rsid w:val="00475453"/>
    <w:rsid w:val="00491DA0"/>
    <w:rsid w:val="004D467A"/>
    <w:rsid w:val="004D609C"/>
    <w:rsid w:val="00501310"/>
    <w:rsid w:val="00511722"/>
    <w:rsid w:val="005153E1"/>
    <w:rsid w:val="00516B1B"/>
    <w:rsid w:val="00557595"/>
    <w:rsid w:val="005756EA"/>
    <w:rsid w:val="005F1244"/>
    <w:rsid w:val="0065471B"/>
    <w:rsid w:val="00663AC1"/>
    <w:rsid w:val="006742C1"/>
    <w:rsid w:val="006C0C76"/>
    <w:rsid w:val="006E3CAE"/>
    <w:rsid w:val="006E7CFB"/>
    <w:rsid w:val="006F5DF3"/>
    <w:rsid w:val="00723CB9"/>
    <w:rsid w:val="00732B0B"/>
    <w:rsid w:val="007336B9"/>
    <w:rsid w:val="007365AB"/>
    <w:rsid w:val="007F56C9"/>
    <w:rsid w:val="00805553"/>
    <w:rsid w:val="0086438B"/>
    <w:rsid w:val="008A038B"/>
    <w:rsid w:val="008E1416"/>
    <w:rsid w:val="009103B6"/>
    <w:rsid w:val="00926B8C"/>
    <w:rsid w:val="0095187F"/>
    <w:rsid w:val="00993E7D"/>
    <w:rsid w:val="009A38C8"/>
    <w:rsid w:val="009F36C0"/>
    <w:rsid w:val="009F6503"/>
    <w:rsid w:val="00A014C1"/>
    <w:rsid w:val="00AC7375"/>
    <w:rsid w:val="00AD68CA"/>
    <w:rsid w:val="00AE431B"/>
    <w:rsid w:val="00B1012A"/>
    <w:rsid w:val="00B22A21"/>
    <w:rsid w:val="00B25E68"/>
    <w:rsid w:val="00B43860"/>
    <w:rsid w:val="00B57E2A"/>
    <w:rsid w:val="00B7083E"/>
    <w:rsid w:val="00B82E73"/>
    <w:rsid w:val="00BA0E8D"/>
    <w:rsid w:val="00C0745F"/>
    <w:rsid w:val="00C109AA"/>
    <w:rsid w:val="00C2547B"/>
    <w:rsid w:val="00C90D53"/>
    <w:rsid w:val="00CC6B94"/>
    <w:rsid w:val="00D073C0"/>
    <w:rsid w:val="00D7409A"/>
    <w:rsid w:val="00D84D4B"/>
    <w:rsid w:val="00DB4A5A"/>
    <w:rsid w:val="00DC569D"/>
    <w:rsid w:val="00DF7F0D"/>
    <w:rsid w:val="00E4252E"/>
    <w:rsid w:val="00E46FA5"/>
    <w:rsid w:val="00E70EA5"/>
    <w:rsid w:val="00EE3C3D"/>
    <w:rsid w:val="00EF0513"/>
    <w:rsid w:val="00F01700"/>
    <w:rsid w:val="00F36E80"/>
    <w:rsid w:val="00F44F40"/>
    <w:rsid w:val="00F6443E"/>
    <w:rsid w:val="00F77CB1"/>
    <w:rsid w:val="00F917F3"/>
    <w:rsid w:val="00FA5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C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336B9"/>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rsid w:val="00022C1E"/>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rsid w:val="00C109AA"/>
    <w:rPr>
      <w:rFonts w:ascii="Times New Roman" w:eastAsia="Times New Roman" w:hAnsi="Times New Roman" w:cs="Times New Roman"/>
      <w:sz w:val="24"/>
      <w:szCs w:val="24"/>
      <w:lang w:eastAsia="ru-RU"/>
    </w:rPr>
  </w:style>
  <w:style w:type="paragraph" w:styleId="a5">
    <w:name w:val="No Spacing"/>
    <w:link w:val="a6"/>
    <w:uiPriority w:val="1"/>
    <w:qFormat/>
    <w:rsid w:val="00C109AA"/>
    <w:pPr>
      <w:spacing w:after="0" w:line="240" w:lineRule="auto"/>
    </w:pPr>
    <w:rPr>
      <w:rFonts w:ascii="Times New Roman" w:eastAsia="Times New Roman" w:hAnsi="Times New Roman" w:cs="Times New Roman"/>
      <w:sz w:val="24"/>
      <w:szCs w:val="24"/>
      <w:lang w:eastAsia="ru-RU"/>
    </w:rPr>
  </w:style>
  <w:style w:type="paragraph" w:customStyle="1" w:styleId="11">
    <w:name w:val="Знак Знак Знак Знак Знак Знак Знак Знак Знак Знак Знак Знак Знак Знак Знак1 Знак"/>
    <w:basedOn w:val="a"/>
    <w:autoRedefine/>
    <w:rsid w:val="00805553"/>
    <w:pPr>
      <w:spacing w:after="160" w:line="240" w:lineRule="exact"/>
    </w:pPr>
    <w:rPr>
      <w:sz w:val="28"/>
      <w:szCs w:val="20"/>
      <w:lang w:val="en-US" w:eastAsia="en-US"/>
    </w:rPr>
  </w:style>
  <w:style w:type="character" w:customStyle="1" w:styleId="10">
    <w:name w:val="Заголовок 1 Знак"/>
    <w:basedOn w:val="a0"/>
    <w:link w:val="1"/>
    <w:uiPriority w:val="99"/>
    <w:rsid w:val="007336B9"/>
    <w:rPr>
      <w:rFonts w:ascii="Cambria" w:eastAsia="Times New Roman" w:hAnsi="Cambria" w:cs="Cambria"/>
      <w:b/>
      <w:bCs/>
      <w:kern w:val="32"/>
      <w:sz w:val="32"/>
      <w:szCs w:val="32"/>
      <w:lang w:eastAsia="ru-RU"/>
    </w:rPr>
  </w:style>
  <w:style w:type="paragraph" w:customStyle="1" w:styleId="12">
    <w:name w:val="Стиль1"/>
    <w:basedOn w:val="a"/>
    <w:rsid w:val="007336B9"/>
    <w:pPr>
      <w:spacing w:line="276" w:lineRule="auto"/>
      <w:ind w:firstLine="708"/>
      <w:jc w:val="both"/>
    </w:pPr>
    <w:rPr>
      <w:rFonts w:eastAsia="Calibri"/>
      <w:sz w:val="28"/>
      <w:szCs w:val="28"/>
      <w:lang w:eastAsia="en-US"/>
    </w:rPr>
  </w:style>
  <w:style w:type="character" w:customStyle="1" w:styleId="a6">
    <w:name w:val="Без интервала Знак"/>
    <w:link w:val="a5"/>
    <w:uiPriority w:val="1"/>
    <w:locked/>
    <w:rsid w:val="00F917F3"/>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16B1B"/>
    <w:pPr>
      <w:tabs>
        <w:tab w:val="center" w:pos="4677"/>
        <w:tab w:val="right" w:pos="9355"/>
      </w:tabs>
    </w:pPr>
  </w:style>
  <w:style w:type="character" w:customStyle="1" w:styleId="a8">
    <w:name w:val="Верхний колонтитул Знак"/>
    <w:basedOn w:val="a0"/>
    <w:link w:val="a7"/>
    <w:uiPriority w:val="99"/>
    <w:rsid w:val="00516B1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16B1B"/>
    <w:pPr>
      <w:tabs>
        <w:tab w:val="center" w:pos="4677"/>
        <w:tab w:val="right" w:pos="9355"/>
      </w:tabs>
    </w:pPr>
  </w:style>
  <w:style w:type="character" w:customStyle="1" w:styleId="aa">
    <w:name w:val="Нижний колонтитул Знак"/>
    <w:basedOn w:val="a0"/>
    <w:link w:val="a9"/>
    <w:uiPriority w:val="99"/>
    <w:rsid w:val="00516B1B"/>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9F6503"/>
    <w:rPr>
      <w:rFonts w:ascii="Arial" w:hAnsi="Arial" w:cs="Arial"/>
      <w:sz w:val="28"/>
      <w:szCs w:val="28"/>
    </w:rPr>
  </w:style>
  <w:style w:type="paragraph" w:customStyle="1" w:styleId="2">
    <w:name w:val="Стиль2"/>
    <w:basedOn w:val="a"/>
    <w:uiPriority w:val="99"/>
    <w:rsid w:val="009F6503"/>
    <w:pPr>
      <w:ind w:firstLine="708"/>
      <w:jc w:val="both"/>
    </w:pPr>
  </w:style>
  <w:style w:type="character" w:customStyle="1" w:styleId="s0">
    <w:name w:val="s0"/>
    <w:rsid w:val="009F6503"/>
    <w:rPr>
      <w:rFonts w:ascii="Times New Roman" w:hAnsi="Times New Roman" w:cs="Times New Roman" w:hint="default"/>
      <w:b w:val="0"/>
      <w:bCs w:val="0"/>
      <w:i w:val="0"/>
      <w:iCs w:val="0"/>
      <w:strike w:val="0"/>
      <w:dstrike w:val="0"/>
      <w:color w:val="000000"/>
      <w:sz w:val="20"/>
      <w:szCs w:val="20"/>
      <w:u w:val="none"/>
      <w:effect w:val="none"/>
    </w:rPr>
  </w:style>
  <w:style w:type="paragraph" w:styleId="ab">
    <w:name w:val="List Paragraph"/>
    <w:basedOn w:val="a"/>
    <w:uiPriority w:val="34"/>
    <w:qFormat/>
    <w:rsid w:val="009F65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C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336B9"/>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rsid w:val="00022C1E"/>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rsid w:val="00C109AA"/>
    <w:rPr>
      <w:rFonts w:ascii="Times New Roman" w:eastAsia="Times New Roman" w:hAnsi="Times New Roman" w:cs="Times New Roman"/>
      <w:sz w:val="24"/>
      <w:szCs w:val="24"/>
      <w:lang w:eastAsia="ru-RU"/>
    </w:rPr>
  </w:style>
  <w:style w:type="paragraph" w:styleId="a5">
    <w:name w:val="No Spacing"/>
    <w:link w:val="a6"/>
    <w:uiPriority w:val="1"/>
    <w:qFormat/>
    <w:rsid w:val="00C109AA"/>
    <w:pPr>
      <w:spacing w:after="0" w:line="240" w:lineRule="auto"/>
    </w:pPr>
    <w:rPr>
      <w:rFonts w:ascii="Times New Roman" w:eastAsia="Times New Roman" w:hAnsi="Times New Roman" w:cs="Times New Roman"/>
      <w:sz w:val="24"/>
      <w:szCs w:val="24"/>
      <w:lang w:eastAsia="ru-RU"/>
    </w:rPr>
  </w:style>
  <w:style w:type="paragraph" w:customStyle="1" w:styleId="11">
    <w:name w:val="Знак Знак Знак Знак Знак Знак Знак Знак Знак Знак Знак Знак Знак Знак Знак1 Знак"/>
    <w:basedOn w:val="a"/>
    <w:autoRedefine/>
    <w:rsid w:val="00805553"/>
    <w:pPr>
      <w:spacing w:after="160" w:line="240" w:lineRule="exact"/>
    </w:pPr>
    <w:rPr>
      <w:sz w:val="28"/>
      <w:szCs w:val="20"/>
      <w:lang w:val="en-US" w:eastAsia="en-US"/>
    </w:rPr>
  </w:style>
  <w:style w:type="character" w:customStyle="1" w:styleId="10">
    <w:name w:val="Заголовок 1 Знак"/>
    <w:basedOn w:val="a0"/>
    <w:link w:val="1"/>
    <w:uiPriority w:val="99"/>
    <w:rsid w:val="007336B9"/>
    <w:rPr>
      <w:rFonts w:ascii="Cambria" w:eastAsia="Times New Roman" w:hAnsi="Cambria" w:cs="Cambria"/>
      <w:b/>
      <w:bCs/>
      <w:kern w:val="32"/>
      <w:sz w:val="32"/>
      <w:szCs w:val="32"/>
      <w:lang w:eastAsia="ru-RU"/>
    </w:rPr>
  </w:style>
  <w:style w:type="paragraph" w:customStyle="1" w:styleId="12">
    <w:name w:val="Стиль1"/>
    <w:basedOn w:val="a"/>
    <w:rsid w:val="007336B9"/>
    <w:pPr>
      <w:spacing w:line="276" w:lineRule="auto"/>
      <w:ind w:firstLine="708"/>
      <w:jc w:val="both"/>
    </w:pPr>
    <w:rPr>
      <w:rFonts w:eastAsia="Calibri"/>
      <w:sz w:val="28"/>
      <w:szCs w:val="28"/>
      <w:lang w:eastAsia="en-US"/>
    </w:rPr>
  </w:style>
  <w:style w:type="character" w:customStyle="1" w:styleId="a6">
    <w:name w:val="Без интервала Знак"/>
    <w:link w:val="a5"/>
    <w:uiPriority w:val="1"/>
    <w:locked/>
    <w:rsid w:val="00F917F3"/>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16B1B"/>
    <w:pPr>
      <w:tabs>
        <w:tab w:val="center" w:pos="4677"/>
        <w:tab w:val="right" w:pos="9355"/>
      </w:tabs>
    </w:pPr>
  </w:style>
  <w:style w:type="character" w:customStyle="1" w:styleId="a8">
    <w:name w:val="Верхний колонтитул Знак"/>
    <w:basedOn w:val="a0"/>
    <w:link w:val="a7"/>
    <w:uiPriority w:val="99"/>
    <w:rsid w:val="00516B1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16B1B"/>
    <w:pPr>
      <w:tabs>
        <w:tab w:val="center" w:pos="4677"/>
        <w:tab w:val="right" w:pos="9355"/>
      </w:tabs>
    </w:pPr>
  </w:style>
  <w:style w:type="character" w:customStyle="1" w:styleId="aa">
    <w:name w:val="Нижний колонтитул Знак"/>
    <w:basedOn w:val="a0"/>
    <w:link w:val="a9"/>
    <w:uiPriority w:val="99"/>
    <w:rsid w:val="00516B1B"/>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9F6503"/>
    <w:rPr>
      <w:rFonts w:ascii="Arial" w:hAnsi="Arial" w:cs="Arial"/>
      <w:sz w:val="28"/>
      <w:szCs w:val="28"/>
    </w:rPr>
  </w:style>
  <w:style w:type="paragraph" w:customStyle="1" w:styleId="2">
    <w:name w:val="Стиль2"/>
    <w:basedOn w:val="a"/>
    <w:uiPriority w:val="99"/>
    <w:rsid w:val="009F6503"/>
    <w:pPr>
      <w:ind w:firstLine="708"/>
      <w:jc w:val="both"/>
    </w:pPr>
  </w:style>
  <w:style w:type="character" w:customStyle="1" w:styleId="s0">
    <w:name w:val="s0"/>
    <w:rsid w:val="009F6503"/>
    <w:rPr>
      <w:rFonts w:ascii="Times New Roman" w:hAnsi="Times New Roman" w:cs="Times New Roman" w:hint="default"/>
      <w:b w:val="0"/>
      <w:bCs w:val="0"/>
      <w:i w:val="0"/>
      <w:iCs w:val="0"/>
      <w:strike w:val="0"/>
      <w:dstrike w:val="0"/>
      <w:color w:val="000000"/>
      <w:sz w:val="20"/>
      <w:szCs w:val="20"/>
      <w:u w:val="none"/>
      <w:effect w:val="none"/>
    </w:rPr>
  </w:style>
  <w:style w:type="paragraph" w:styleId="ab">
    <w:name w:val="List Paragraph"/>
    <w:basedOn w:val="a"/>
    <w:uiPriority w:val="34"/>
    <w:qFormat/>
    <w:rsid w:val="009F65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68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3</Pages>
  <Words>874</Words>
  <Characters>4984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Айнур Бейсенова</dc:creator>
  <cp:lastModifiedBy>Екатерина В. Кривошеева</cp:lastModifiedBy>
  <cp:revision>94</cp:revision>
  <cp:lastPrinted>2017-02-09T04:48:00Z</cp:lastPrinted>
  <dcterms:created xsi:type="dcterms:W3CDTF">2013-02-07T08:55:00Z</dcterms:created>
  <dcterms:modified xsi:type="dcterms:W3CDTF">2017-02-13T14:52:00Z</dcterms:modified>
</cp:coreProperties>
</file>