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31BC0" w14:textId="77777777" w:rsidR="00725F0C" w:rsidRDefault="00725F0C" w:rsidP="0086205D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73A9">
        <w:rPr>
          <w:rFonts w:ascii="Arial" w:hAnsi="Arial" w:cs="Arial"/>
          <w:b/>
          <w:sz w:val="24"/>
          <w:szCs w:val="24"/>
          <w:lang w:val="ru-RU"/>
        </w:rPr>
        <w:t>К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73A9">
        <w:rPr>
          <w:rFonts w:ascii="Arial" w:hAnsi="Arial" w:cs="Arial"/>
          <w:b/>
          <w:sz w:val="24"/>
          <w:szCs w:val="24"/>
          <w:lang w:val="ru-RU"/>
        </w:rPr>
        <w:t>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73A9">
        <w:rPr>
          <w:rFonts w:ascii="Arial" w:hAnsi="Arial" w:cs="Arial"/>
          <w:b/>
          <w:sz w:val="24"/>
          <w:szCs w:val="24"/>
          <w:lang w:val="ru-RU"/>
        </w:rPr>
        <w:t>Н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73A9">
        <w:rPr>
          <w:rFonts w:ascii="Arial" w:hAnsi="Arial" w:cs="Arial"/>
          <w:b/>
          <w:sz w:val="24"/>
          <w:szCs w:val="24"/>
          <w:lang w:val="ru-RU"/>
        </w:rPr>
        <w:t>Ц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73A9">
        <w:rPr>
          <w:rFonts w:ascii="Arial" w:hAnsi="Arial" w:cs="Arial"/>
          <w:b/>
          <w:sz w:val="24"/>
          <w:szCs w:val="24"/>
          <w:lang w:val="ru-RU"/>
        </w:rPr>
        <w:t>Е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73A9">
        <w:rPr>
          <w:rFonts w:ascii="Arial" w:hAnsi="Arial" w:cs="Arial"/>
          <w:b/>
          <w:sz w:val="24"/>
          <w:szCs w:val="24"/>
          <w:lang w:val="ru-RU"/>
        </w:rPr>
        <w:t>П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73A9">
        <w:rPr>
          <w:rFonts w:ascii="Arial" w:hAnsi="Arial" w:cs="Arial"/>
          <w:b/>
          <w:sz w:val="24"/>
          <w:szCs w:val="24"/>
          <w:lang w:val="ru-RU"/>
        </w:rPr>
        <w:t>Ц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73A9">
        <w:rPr>
          <w:rFonts w:ascii="Arial" w:hAnsi="Arial" w:cs="Arial"/>
          <w:b/>
          <w:sz w:val="24"/>
          <w:szCs w:val="24"/>
          <w:lang w:val="ru-RU"/>
        </w:rPr>
        <w:t>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73A9">
        <w:rPr>
          <w:rFonts w:ascii="Arial" w:hAnsi="Arial" w:cs="Arial"/>
          <w:b/>
          <w:sz w:val="24"/>
          <w:szCs w:val="24"/>
          <w:lang w:val="ru-RU"/>
        </w:rPr>
        <w:t xml:space="preserve">Я </w:t>
      </w:r>
    </w:p>
    <w:p w14:paraId="4DAC72B6" w14:textId="77777777" w:rsidR="0086205D" w:rsidRDefault="00725F0C" w:rsidP="00862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273A9">
        <w:rPr>
          <w:rFonts w:ascii="Arial" w:hAnsi="Arial" w:cs="Arial"/>
          <w:b/>
          <w:sz w:val="24"/>
          <w:szCs w:val="24"/>
          <w:lang w:val="ru-RU"/>
        </w:rPr>
        <w:t>снижени</w:t>
      </w:r>
      <w:r>
        <w:rPr>
          <w:rFonts w:ascii="Arial" w:hAnsi="Arial" w:cs="Arial"/>
          <w:b/>
          <w:sz w:val="24"/>
          <w:szCs w:val="24"/>
          <w:lang w:val="ru-RU"/>
        </w:rPr>
        <w:t>я</w:t>
      </w:r>
      <w:r w:rsidRPr="002273A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6205D">
        <w:rPr>
          <w:rFonts w:ascii="Arial" w:hAnsi="Arial" w:cs="Arial"/>
          <w:b/>
          <w:sz w:val="24"/>
          <w:szCs w:val="24"/>
          <w:lang w:val="kk-KZ"/>
        </w:rPr>
        <w:t xml:space="preserve">вреда от источников </w:t>
      </w:r>
    </w:p>
    <w:p w14:paraId="6BB98169" w14:textId="77777777" w:rsidR="006A56CC" w:rsidRPr="006A56CC" w:rsidRDefault="0086205D" w:rsidP="00862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kk-KZ"/>
        </w:rPr>
        <w:t>неинфекционных заболеваний</w:t>
      </w:r>
    </w:p>
    <w:p w14:paraId="46A69C6B" w14:textId="77777777" w:rsidR="00725F0C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</w:p>
    <w:p w14:paraId="00CB97B5" w14:textId="77777777" w:rsidR="006A56CC" w:rsidRPr="006121A9" w:rsidRDefault="006A56CC" w:rsidP="00E8597A">
      <w:pPr>
        <w:pStyle w:val="1"/>
        <w:ind w:firstLine="720"/>
        <w:rPr>
          <w:b/>
          <w:color w:val="000000" w:themeColor="text1"/>
          <w:lang w:val="ru-RU"/>
        </w:rPr>
      </w:pPr>
      <w:r w:rsidRPr="006121A9">
        <w:rPr>
          <w:b/>
          <w:color w:val="000000" w:themeColor="text1"/>
          <w:lang w:val="ru-RU"/>
        </w:rPr>
        <w:t>Введение</w:t>
      </w:r>
    </w:p>
    <w:p w14:paraId="1D879E46" w14:textId="77777777" w:rsidR="006A56CC" w:rsidRPr="0086205D" w:rsidRDefault="006A56C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 w:rsidRPr="0086205D">
        <w:rPr>
          <w:rFonts w:ascii="Arial" w:hAnsi="Arial" w:cs="Arial"/>
          <w:sz w:val="24"/>
          <w:szCs w:val="24"/>
          <w:lang w:val="kk-KZ"/>
        </w:rPr>
        <w:t>Неинфекционные заболевания (НИЗ), также известные как хронические заболевания, как правило, имеют продолжительное течение и являются результатом воздействия комбинации генетических, физиологических, экологических и поведенческих факторов.</w:t>
      </w:r>
    </w:p>
    <w:p w14:paraId="76CF9AA6" w14:textId="77777777" w:rsidR="006A56CC" w:rsidRPr="0086205D" w:rsidRDefault="006A56C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 w:rsidRPr="0086205D">
        <w:rPr>
          <w:rFonts w:ascii="Arial" w:hAnsi="Arial" w:cs="Arial"/>
          <w:sz w:val="24"/>
          <w:szCs w:val="24"/>
          <w:lang w:val="kk-KZ"/>
        </w:rPr>
        <w:t xml:space="preserve">К основным типам НИЗ относятся сердечно-сосудистые заболевания (такие, как инфаркт и инсульт), раковые заболевания, хронические респираторные заболевания (такие, как хроническая </w:t>
      </w:r>
      <w:r w:rsidR="00631243" w:rsidRPr="00631243">
        <w:rPr>
          <w:rFonts w:ascii="Arial" w:hAnsi="Arial" w:cs="Arial"/>
          <w:sz w:val="24"/>
          <w:szCs w:val="24"/>
          <w:lang w:val="kk-KZ"/>
        </w:rPr>
        <w:t>обструкт</w:t>
      </w:r>
      <w:r w:rsidR="00631243">
        <w:rPr>
          <w:rFonts w:ascii="Arial" w:hAnsi="Arial" w:cs="Arial"/>
          <w:sz w:val="24"/>
          <w:szCs w:val="24"/>
          <w:lang w:val="kk-KZ"/>
        </w:rPr>
        <w:t>и</w:t>
      </w:r>
      <w:r w:rsidR="00631243" w:rsidRPr="00631243">
        <w:rPr>
          <w:rFonts w:ascii="Arial" w:hAnsi="Arial" w:cs="Arial"/>
          <w:sz w:val="24"/>
          <w:szCs w:val="24"/>
          <w:lang w:val="kk-KZ"/>
        </w:rPr>
        <w:t xml:space="preserve">вная </w:t>
      </w:r>
      <w:r w:rsidRPr="0086205D">
        <w:rPr>
          <w:rFonts w:ascii="Arial" w:hAnsi="Arial" w:cs="Arial"/>
          <w:sz w:val="24"/>
          <w:szCs w:val="24"/>
          <w:lang w:val="kk-KZ"/>
        </w:rPr>
        <w:t>болезнь легких и астма) и диабет.</w:t>
      </w:r>
    </w:p>
    <w:p w14:paraId="156CD8FE" w14:textId="77777777" w:rsidR="006A56CC" w:rsidRPr="0086205D" w:rsidRDefault="006A56C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 w:rsidRPr="0086205D">
        <w:rPr>
          <w:rFonts w:ascii="Arial" w:hAnsi="Arial" w:cs="Arial"/>
          <w:sz w:val="24"/>
          <w:szCs w:val="24"/>
          <w:lang w:val="kk-KZ"/>
        </w:rPr>
        <w:t>В соответствии с резолюцией №66/2 Генеральной Ассамблеи ООН от 24/12/2012 употребление табака, чрезмерное употребление алкоголя, нездоровое питание, отсутствие физической активности и их детерминанты определены в качестве наиболее опасных и известных видов источников неинфекционных заболеваний.</w:t>
      </w:r>
    </w:p>
    <w:p w14:paraId="0BCD3BC1" w14:textId="77777777" w:rsidR="006A56CC" w:rsidRPr="0086205D" w:rsidRDefault="006A56C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 w:rsidRPr="0086205D">
        <w:rPr>
          <w:rFonts w:ascii="Arial" w:hAnsi="Arial" w:cs="Arial"/>
          <w:sz w:val="24"/>
          <w:szCs w:val="24"/>
          <w:lang w:val="kk-KZ"/>
        </w:rPr>
        <w:t>Согласно данным Всемирной организации здравоохранения преждевременная смертность от неинфекционных заболеваний составляет 15 млн. человек в год. 87% этих «преждевременных» случаев смерти приходится на долю стран с низким и средним уровнем доходов.</w:t>
      </w:r>
    </w:p>
    <w:p w14:paraId="5B7A066C" w14:textId="77777777" w:rsidR="006A56CC" w:rsidRPr="0086205D" w:rsidRDefault="006A56C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 w:rsidRPr="0086205D">
        <w:rPr>
          <w:rFonts w:ascii="Arial" w:hAnsi="Arial" w:cs="Arial"/>
          <w:sz w:val="24"/>
          <w:szCs w:val="24"/>
          <w:lang w:val="kk-KZ"/>
        </w:rPr>
        <w:t xml:space="preserve">НИЗ распространены во всех возрастных группах, всех регионах и всех странах. Эти заболевания часто связывают с пожилыми возрастными группами, но фактические данные свидетельствуют о том, что среди всех случаев смерти, </w:t>
      </w:r>
      <w:r w:rsidR="004A7787">
        <w:rPr>
          <w:rFonts w:ascii="Arial" w:hAnsi="Arial" w:cs="Arial"/>
          <w:sz w:val="24"/>
          <w:szCs w:val="24"/>
          <w:lang w:val="kk-KZ"/>
        </w:rPr>
        <w:t>свяханных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с НИЗ, 17 миллионов регистрируется в возрастной группе до 70 лет. При этом 82% этих случаев «преждевременной» смерти имеет место в странах с низким и средним уровнем доходов. Дети, взрослые и пожилые люди — все уязвимы перед факторами риска, способствующими развитию НИЗ, такими как нездоровое питание, недостаточная физическая активность, воздействие табачного дыма или злоупотребление алкоголем.</w:t>
      </w:r>
    </w:p>
    <w:p w14:paraId="7355369F" w14:textId="77777777" w:rsidR="006A56CC" w:rsidRPr="0086205D" w:rsidRDefault="006A56C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 w:rsidRPr="0086205D">
        <w:rPr>
          <w:rFonts w:ascii="Arial" w:hAnsi="Arial" w:cs="Arial"/>
          <w:sz w:val="24"/>
          <w:szCs w:val="24"/>
          <w:lang w:val="kk-KZ"/>
        </w:rPr>
        <w:t>Развитию этих заболеваний способствуют такие факторы, как быстрая и неорганизованная урбанизация, глобализация нездорового образа жизни и старение населения. Последствия нездорового питания и недостаточной физической активности могут проявляться у отдельных людей в виде повышенного кровяного давления, повышенного содержания глюкозы в крови, повышенного уровня липидов в крови и ожирения.</w:t>
      </w:r>
    </w:p>
    <w:p w14:paraId="271D665A" w14:textId="77777777" w:rsidR="006A56CC" w:rsidRPr="0086205D" w:rsidRDefault="006A56C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 w:rsidRPr="0086205D">
        <w:rPr>
          <w:rFonts w:ascii="Arial" w:hAnsi="Arial" w:cs="Arial"/>
          <w:sz w:val="24"/>
          <w:szCs w:val="24"/>
          <w:lang w:val="kk-KZ"/>
        </w:rPr>
        <w:t>Проблемы</w:t>
      </w:r>
      <w:r w:rsidR="007072BA">
        <w:rPr>
          <w:rFonts w:ascii="Arial" w:hAnsi="Arial" w:cs="Arial"/>
          <w:sz w:val="24"/>
          <w:szCs w:val="24"/>
          <w:lang w:val="kk-KZ"/>
        </w:rPr>
        <w:t>,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связанные с НИЗ</w:t>
      </w:r>
      <w:r w:rsidR="007072BA">
        <w:rPr>
          <w:rFonts w:ascii="Arial" w:hAnsi="Arial" w:cs="Arial"/>
          <w:sz w:val="24"/>
          <w:szCs w:val="24"/>
          <w:lang w:val="kk-KZ"/>
        </w:rPr>
        <w:t>,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признаны мировым сообществом, политическими и некоммерческими организациями. С точки зрения улучшени</w:t>
      </w:r>
      <w:r w:rsidR="005E1E8C">
        <w:rPr>
          <w:rFonts w:ascii="Arial" w:hAnsi="Arial" w:cs="Arial"/>
          <w:sz w:val="24"/>
          <w:szCs w:val="24"/>
          <w:lang w:val="ru-RU"/>
        </w:rPr>
        <w:t>я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ситуации с НИЗ в отличии от</w:t>
      </w:r>
      <w:r w:rsidR="00631243">
        <w:rPr>
          <w:rFonts w:ascii="Arial" w:hAnsi="Arial" w:cs="Arial"/>
          <w:sz w:val="24"/>
          <w:szCs w:val="24"/>
          <w:lang w:val="kk-KZ"/>
        </w:rPr>
        <w:t xml:space="preserve"> инфекционных заболеваний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</w:t>
      </w:r>
      <w:r w:rsidR="00631243">
        <w:rPr>
          <w:rFonts w:ascii="Arial" w:hAnsi="Arial" w:cs="Arial"/>
          <w:sz w:val="24"/>
          <w:szCs w:val="24"/>
          <w:lang w:val="kk-KZ"/>
        </w:rPr>
        <w:t>(</w:t>
      </w:r>
      <w:r w:rsidRPr="0086205D">
        <w:rPr>
          <w:rFonts w:ascii="Arial" w:hAnsi="Arial" w:cs="Arial"/>
          <w:sz w:val="24"/>
          <w:szCs w:val="24"/>
          <w:lang w:val="kk-KZ"/>
        </w:rPr>
        <w:t>ИЗ</w:t>
      </w:r>
      <w:r w:rsidR="00631243">
        <w:rPr>
          <w:rFonts w:ascii="Arial" w:hAnsi="Arial" w:cs="Arial"/>
          <w:sz w:val="24"/>
          <w:szCs w:val="24"/>
          <w:lang w:val="kk-KZ"/>
        </w:rPr>
        <w:t>)</w:t>
      </w:r>
      <w:r w:rsidRPr="0086205D">
        <w:rPr>
          <w:rFonts w:ascii="Arial" w:hAnsi="Arial" w:cs="Arial"/>
          <w:sz w:val="24"/>
          <w:szCs w:val="24"/>
          <w:lang w:val="kk-KZ"/>
        </w:rPr>
        <w:t>, то положительных эффектов можно достичь легче, быстрее и эффективней, кроме того, улучшая ситуацию с НИЗ косвенно улучшится ситуация и с ИЗ, поскольку иммунитет человека непосредственно связан с его/ее образом жизни. Следовательно, сильный иммунитет способен бороться и с инфекционными заболеваниями (ИЗ).</w:t>
      </w:r>
    </w:p>
    <w:p w14:paraId="2DEC5673" w14:textId="77777777" w:rsidR="006A56CC" w:rsidRDefault="006A56C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 w:rsidRPr="0086205D">
        <w:rPr>
          <w:rFonts w:ascii="Arial" w:hAnsi="Arial" w:cs="Arial"/>
          <w:sz w:val="24"/>
          <w:szCs w:val="24"/>
          <w:lang w:val="kk-KZ"/>
        </w:rPr>
        <w:lastRenderedPageBreak/>
        <w:t xml:space="preserve">Вместе с тем, </w:t>
      </w:r>
      <w:r w:rsidR="004A7787">
        <w:rPr>
          <w:rFonts w:ascii="Arial" w:hAnsi="Arial" w:cs="Arial"/>
          <w:sz w:val="24"/>
          <w:szCs w:val="24"/>
          <w:lang w:val="kk-KZ"/>
        </w:rPr>
        <w:t xml:space="preserve">осуществление </w:t>
      </w:r>
      <w:r w:rsidRPr="0086205D">
        <w:rPr>
          <w:rFonts w:ascii="Arial" w:hAnsi="Arial" w:cs="Arial"/>
          <w:sz w:val="24"/>
          <w:szCs w:val="24"/>
          <w:lang w:val="kk-KZ"/>
        </w:rPr>
        <w:t>профилактик</w:t>
      </w:r>
      <w:r w:rsidR="004A7787">
        <w:rPr>
          <w:rFonts w:ascii="Arial" w:hAnsi="Arial" w:cs="Arial"/>
          <w:sz w:val="24"/>
          <w:szCs w:val="24"/>
          <w:lang w:val="kk-KZ"/>
        </w:rPr>
        <w:t>и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и</w:t>
      </w:r>
      <w:r w:rsidR="004A7787">
        <w:rPr>
          <w:rFonts w:ascii="Arial" w:hAnsi="Arial" w:cs="Arial"/>
          <w:sz w:val="24"/>
          <w:szCs w:val="24"/>
          <w:lang w:val="kk-KZ"/>
        </w:rPr>
        <w:t xml:space="preserve"> своевременных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мер</w:t>
      </w:r>
      <w:r w:rsidR="004A7787">
        <w:rPr>
          <w:rFonts w:ascii="Arial" w:hAnsi="Arial" w:cs="Arial"/>
          <w:sz w:val="24"/>
          <w:szCs w:val="24"/>
          <w:lang w:val="kk-KZ"/>
        </w:rPr>
        <w:t xml:space="preserve"> в отношении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неинфекционны</w:t>
      </w:r>
      <w:r w:rsidR="004A7787">
        <w:rPr>
          <w:rFonts w:ascii="Arial" w:hAnsi="Arial" w:cs="Arial"/>
          <w:sz w:val="24"/>
          <w:szCs w:val="24"/>
          <w:lang w:val="kk-KZ"/>
        </w:rPr>
        <w:t>х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заболевани</w:t>
      </w:r>
      <w:r w:rsidR="004A7787">
        <w:rPr>
          <w:rFonts w:ascii="Arial" w:hAnsi="Arial" w:cs="Arial"/>
          <w:sz w:val="24"/>
          <w:szCs w:val="24"/>
          <w:lang w:val="kk-KZ"/>
        </w:rPr>
        <w:t>й</w:t>
      </w:r>
      <w:r w:rsidRPr="0086205D">
        <w:rPr>
          <w:rFonts w:ascii="Arial" w:hAnsi="Arial" w:cs="Arial"/>
          <w:sz w:val="24"/>
          <w:szCs w:val="24"/>
          <w:lang w:val="kk-KZ"/>
        </w:rPr>
        <w:t xml:space="preserve"> способны существенно снизить как финансовую, так и административную нагрузку на систему здравоохранения, повысить благосостояние народа страны, а также закрепить крепкий фундамент для будущего поколения.</w:t>
      </w:r>
    </w:p>
    <w:p w14:paraId="5EBD45C1" w14:textId="77777777" w:rsidR="006121A9" w:rsidRDefault="006121A9" w:rsidP="00E8597A">
      <w:pPr>
        <w:pStyle w:val="1"/>
        <w:ind w:firstLine="720"/>
        <w:rPr>
          <w:b/>
          <w:color w:val="000000" w:themeColor="text1"/>
          <w:lang w:val="ru-RU"/>
        </w:rPr>
      </w:pPr>
    </w:p>
    <w:p w14:paraId="1E29DDFF" w14:textId="77777777" w:rsidR="006A56CC" w:rsidRPr="006121A9" w:rsidRDefault="006A56CC" w:rsidP="00E8597A">
      <w:pPr>
        <w:pStyle w:val="1"/>
        <w:ind w:firstLine="720"/>
        <w:rPr>
          <w:b/>
          <w:color w:val="000000" w:themeColor="text1"/>
          <w:lang w:val="ru-RU"/>
        </w:rPr>
      </w:pPr>
      <w:r w:rsidRPr="006121A9">
        <w:rPr>
          <w:b/>
          <w:color w:val="000000" w:themeColor="text1"/>
          <w:lang w:val="ru-RU"/>
        </w:rPr>
        <w:t>Анализ текущей ситуации в Республике Казахстан</w:t>
      </w:r>
    </w:p>
    <w:p w14:paraId="47365428" w14:textId="77777777" w:rsidR="00725F0C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F613E">
        <w:rPr>
          <w:rFonts w:ascii="Arial" w:hAnsi="Arial" w:cs="Arial"/>
          <w:sz w:val="24"/>
          <w:szCs w:val="24"/>
          <w:lang w:val="ru-RU"/>
        </w:rPr>
        <w:t>Здоровье населения является одним из ключевых показателей социально-экономического развития страны. В то же время</w:t>
      </w:r>
      <w:r w:rsidR="00737F5A">
        <w:rPr>
          <w:rFonts w:ascii="Arial" w:hAnsi="Arial" w:cs="Arial"/>
          <w:sz w:val="24"/>
          <w:szCs w:val="24"/>
          <w:lang w:val="ru-RU"/>
        </w:rPr>
        <w:t>,</w:t>
      </w:r>
      <w:r w:rsidRPr="000F613E">
        <w:rPr>
          <w:rFonts w:ascii="Arial" w:hAnsi="Arial" w:cs="Arial"/>
          <w:sz w:val="24"/>
          <w:szCs w:val="24"/>
          <w:lang w:val="ru-RU"/>
        </w:rPr>
        <w:t xml:space="preserve"> в сравнении с рядом стран с многовековой сложившейся системой здравоохранения</w:t>
      </w:r>
      <w:r w:rsidR="00737F5A">
        <w:rPr>
          <w:rFonts w:ascii="Arial" w:hAnsi="Arial" w:cs="Arial"/>
          <w:sz w:val="24"/>
          <w:szCs w:val="24"/>
          <w:lang w:val="ru-RU"/>
        </w:rPr>
        <w:t>,</w:t>
      </w:r>
      <w:r w:rsidRPr="000F613E">
        <w:rPr>
          <w:rFonts w:ascii="Arial" w:hAnsi="Arial" w:cs="Arial"/>
          <w:sz w:val="24"/>
          <w:szCs w:val="24"/>
          <w:lang w:val="ru-RU"/>
        </w:rPr>
        <w:t xml:space="preserve"> состояние здоровья населения Казахстана в целом характеризуется как сложное</w:t>
      </w:r>
      <w:r>
        <w:rPr>
          <w:rStyle w:val="a5"/>
          <w:rFonts w:ascii="Arial" w:hAnsi="Arial" w:cs="Arial"/>
          <w:sz w:val="24"/>
          <w:szCs w:val="24"/>
          <w:lang w:val="ru-RU"/>
        </w:rPr>
        <w:footnoteReference w:id="1"/>
      </w:r>
      <w:r w:rsidRPr="000F613E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sz w:val="24"/>
          <w:szCs w:val="24"/>
        </w:rPr>
        <w:t>SWOT</w:t>
      </w:r>
      <w:r w:rsidRPr="006843A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анализе здравоохранения Казахстана в </w:t>
      </w:r>
      <w:r w:rsidRPr="006843AC">
        <w:rPr>
          <w:rFonts w:ascii="Arial" w:hAnsi="Arial" w:cs="Arial"/>
          <w:sz w:val="24"/>
          <w:szCs w:val="24"/>
          <w:lang w:val="ru-RU"/>
        </w:rPr>
        <w:t>Госу</w:t>
      </w:r>
      <w:r>
        <w:rPr>
          <w:rFonts w:ascii="Arial" w:hAnsi="Arial" w:cs="Arial"/>
          <w:sz w:val="24"/>
          <w:szCs w:val="24"/>
          <w:lang w:val="ru-RU"/>
        </w:rPr>
        <w:t>дарственной программе</w:t>
      </w:r>
      <w:r w:rsidRPr="006843AC">
        <w:rPr>
          <w:rFonts w:ascii="Arial" w:hAnsi="Arial" w:cs="Arial"/>
          <w:sz w:val="24"/>
          <w:szCs w:val="24"/>
          <w:lang w:val="ru-RU"/>
        </w:rPr>
        <w:t xml:space="preserve"> развития здравоохранения Республики Казахстан </w:t>
      </w:r>
      <w:r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6843AC">
        <w:rPr>
          <w:rFonts w:ascii="Arial" w:hAnsi="Arial" w:cs="Arial"/>
          <w:sz w:val="24"/>
          <w:szCs w:val="24"/>
          <w:lang w:val="ru-RU"/>
        </w:rPr>
        <w:t>Денсаулық</w:t>
      </w:r>
      <w:proofErr w:type="spellEnd"/>
      <w:r>
        <w:rPr>
          <w:rFonts w:ascii="Arial" w:hAnsi="Arial" w:cs="Arial"/>
          <w:sz w:val="24"/>
          <w:szCs w:val="24"/>
          <w:lang w:val="ru-RU"/>
        </w:rPr>
        <w:t>»</w:t>
      </w:r>
      <w:r w:rsidRPr="006843AC">
        <w:rPr>
          <w:rFonts w:ascii="Arial" w:hAnsi="Arial" w:cs="Arial"/>
          <w:sz w:val="24"/>
          <w:szCs w:val="24"/>
          <w:lang w:val="ru-RU"/>
        </w:rPr>
        <w:t xml:space="preserve"> на 2016 - 2019 годы</w:t>
      </w:r>
      <w:r w:rsidR="00737F5A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рост неинфекционных заболеваний в Казахстане отнесен</w:t>
      </w:r>
      <w:r w:rsidR="004A7787"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  <w:lang w:val="ru-RU"/>
        </w:rPr>
        <w:t xml:space="preserve"> в область «угроз». </w:t>
      </w:r>
      <w:r w:rsidR="006A56CC">
        <w:rPr>
          <w:rFonts w:ascii="Arial" w:hAnsi="Arial" w:cs="Arial"/>
          <w:sz w:val="24"/>
          <w:szCs w:val="24"/>
          <w:lang w:val="ru-RU"/>
        </w:rPr>
        <w:t>Министерство</w:t>
      </w:r>
      <w:r w:rsidRPr="00904352">
        <w:rPr>
          <w:rFonts w:ascii="Arial" w:hAnsi="Arial" w:cs="Arial"/>
          <w:sz w:val="24"/>
          <w:szCs w:val="24"/>
          <w:lang w:val="ru-RU"/>
        </w:rPr>
        <w:t xml:space="preserve"> здравоохранения Республики Казахстан в рамках представления новой модели общественного здравоохранения на заседании Правительства РК </w:t>
      </w:r>
      <w:r w:rsidR="006A56CC">
        <w:rPr>
          <w:rFonts w:ascii="Arial" w:hAnsi="Arial" w:cs="Arial"/>
          <w:sz w:val="24"/>
          <w:szCs w:val="24"/>
          <w:lang w:val="ru-RU"/>
        </w:rPr>
        <w:t>проинформировало</w:t>
      </w:r>
      <w:r w:rsidRPr="00904352">
        <w:rPr>
          <w:rFonts w:ascii="Arial" w:hAnsi="Arial" w:cs="Arial"/>
          <w:sz w:val="24"/>
          <w:szCs w:val="24"/>
          <w:lang w:val="ru-RU"/>
        </w:rPr>
        <w:t xml:space="preserve">, что профилактика хронических заболеваний является лучшей мерой,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904352">
        <w:rPr>
          <w:rFonts w:ascii="Arial" w:hAnsi="Arial" w:cs="Arial"/>
          <w:sz w:val="24"/>
          <w:szCs w:val="24"/>
          <w:lang w:val="ru-RU"/>
        </w:rPr>
        <w:t>вместо того</w:t>
      </w:r>
      <w:r w:rsidR="004A7787">
        <w:rPr>
          <w:rFonts w:ascii="Arial" w:hAnsi="Arial" w:cs="Arial"/>
          <w:sz w:val="24"/>
          <w:szCs w:val="24"/>
          <w:lang w:val="ru-RU"/>
        </w:rPr>
        <w:t>,</w:t>
      </w:r>
      <w:r w:rsidRPr="00904352">
        <w:rPr>
          <w:rFonts w:ascii="Arial" w:hAnsi="Arial" w:cs="Arial"/>
          <w:sz w:val="24"/>
          <w:szCs w:val="24"/>
          <w:lang w:val="ru-RU"/>
        </w:rPr>
        <w:t xml:space="preserve"> чтобы тратить до 95% медицинского бюджета на их лечение</w:t>
      </w:r>
      <w:r>
        <w:rPr>
          <w:rFonts w:ascii="Arial" w:hAnsi="Arial" w:cs="Arial"/>
          <w:sz w:val="24"/>
          <w:szCs w:val="24"/>
          <w:lang w:val="ru-RU"/>
        </w:rPr>
        <w:t>».</w:t>
      </w:r>
      <w:r w:rsidRPr="00904352">
        <w:rPr>
          <w:rStyle w:val="a5"/>
          <w:rFonts w:ascii="Arial" w:hAnsi="Arial" w:cs="Arial"/>
          <w:sz w:val="24"/>
          <w:szCs w:val="24"/>
          <w:lang w:val="ru-RU"/>
        </w:rPr>
        <w:footnoteReference w:id="2"/>
      </w:r>
    </w:p>
    <w:p w14:paraId="0A47582E" w14:textId="77777777" w:rsidR="00725F0C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kk-KZ"/>
        </w:rPr>
        <w:t xml:space="preserve">На протяжении последних </w:t>
      </w:r>
      <w:r>
        <w:rPr>
          <w:rFonts w:ascii="Arial" w:hAnsi="Arial" w:cs="Arial"/>
          <w:sz w:val="24"/>
          <w:szCs w:val="24"/>
          <w:lang w:val="ru-RU"/>
        </w:rPr>
        <w:t>100 лет п</w:t>
      </w:r>
      <w:r w:rsidRPr="00F5018D">
        <w:rPr>
          <w:rFonts w:ascii="Arial" w:hAnsi="Arial" w:cs="Arial"/>
          <w:sz w:val="24"/>
          <w:szCs w:val="24"/>
          <w:lang w:val="ru-RU"/>
        </w:rPr>
        <w:t>роизошл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F5018D">
        <w:rPr>
          <w:rFonts w:ascii="Arial" w:hAnsi="Arial" w:cs="Arial"/>
          <w:sz w:val="24"/>
          <w:szCs w:val="24"/>
          <w:lang w:val="ru-RU"/>
        </w:rPr>
        <w:t xml:space="preserve"> резк</w:t>
      </w:r>
      <w:r>
        <w:rPr>
          <w:rFonts w:ascii="Arial" w:hAnsi="Arial" w:cs="Arial"/>
          <w:sz w:val="24"/>
          <w:szCs w:val="24"/>
          <w:lang w:val="ru-RU"/>
        </w:rPr>
        <w:t>ое</w:t>
      </w:r>
      <w:r w:rsidRPr="00F5018D">
        <w:rPr>
          <w:rFonts w:ascii="Arial" w:hAnsi="Arial" w:cs="Arial"/>
          <w:sz w:val="24"/>
          <w:szCs w:val="24"/>
          <w:lang w:val="ru-RU"/>
        </w:rPr>
        <w:t xml:space="preserve"> изменени</w:t>
      </w:r>
      <w:r>
        <w:rPr>
          <w:rFonts w:ascii="Arial" w:hAnsi="Arial" w:cs="Arial"/>
          <w:sz w:val="24"/>
          <w:szCs w:val="24"/>
          <w:lang w:val="ru-RU"/>
        </w:rPr>
        <w:t>е структуры</w:t>
      </w:r>
      <w:r w:rsidRPr="00F5018D">
        <w:rPr>
          <w:rFonts w:ascii="Arial" w:hAnsi="Arial" w:cs="Arial"/>
          <w:sz w:val="24"/>
          <w:szCs w:val="24"/>
          <w:lang w:val="ru-RU"/>
        </w:rPr>
        <w:t xml:space="preserve"> причин смертности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="006A56CC">
        <w:rPr>
          <w:rFonts w:ascii="Arial" w:hAnsi="Arial" w:cs="Arial"/>
          <w:sz w:val="24"/>
          <w:szCs w:val="24"/>
          <w:lang w:val="ru-RU"/>
        </w:rPr>
        <w:t>До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6A56CC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  <w:lang w:val="ru-RU"/>
        </w:rPr>
        <w:t xml:space="preserve"> века </w:t>
      </w:r>
      <w:r w:rsidRPr="00F5018D">
        <w:rPr>
          <w:rFonts w:ascii="Arial" w:hAnsi="Arial" w:cs="Arial"/>
          <w:sz w:val="24"/>
          <w:szCs w:val="24"/>
          <w:lang w:val="ru-RU"/>
        </w:rPr>
        <w:t>люди в основном умирали от инфекционных заболеваний</w:t>
      </w:r>
      <w:r>
        <w:rPr>
          <w:rFonts w:ascii="Arial" w:hAnsi="Arial" w:cs="Arial"/>
          <w:sz w:val="24"/>
          <w:szCs w:val="24"/>
          <w:lang w:val="ru-RU"/>
        </w:rPr>
        <w:t xml:space="preserve"> (грипп, туберкулез</w:t>
      </w:r>
      <w:r w:rsidR="00415259">
        <w:rPr>
          <w:rFonts w:ascii="Arial" w:hAnsi="Arial" w:cs="Arial"/>
          <w:sz w:val="24"/>
          <w:szCs w:val="24"/>
          <w:lang w:val="ru-RU"/>
        </w:rPr>
        <w:t xml:space="preserve"> и т.д.</w:t>
      </w:r>
      <w:r>
        <w:rPr>
          <w:rFonts w:ascii="Arial" w:hAnsi="Arial" w:cs="Arial"/>
          <w:sz w:val="24"/>
          <w:szCs w:val="24"/>
          <w:lang w:val="ru-RU"/>
        </w:rPr>
        <w:t>)</w:t>
      </w:r>
      <w:r w:rsidRPr="00F5018D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в настоящее время двумя основными причинами</w:t>
      </w:r>
      <w:r w:rsidRPr="00F5018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смертност</w:t>
      </w:r>
      <w:r w:rsidR="00415259">
        <w:rPr>
          <w:rFonts w:ascii="Arial" w:hAnsi="Arial" w:cs="Arial"/>
          <w:sz w:val="24"/>
          <w:szCs w:val="24"/>
          <w:lang w:val="ru-RU"/>
        </w:rPr>
        <w:t>ей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5018D">
        <w:rPr>
          <w:rFonts w:ascii="Arial" w:hAnsi="Arial" w:cs="Arial"/>
          <w:sz w:val="24"/>
          <w:szCs w:val="24"/>
          <w:lang w:val="ru-RU"/>
        </w:rPr>
        <w:t xml:space="preserve">являются </w:t>
      </w:r>
      <w:r>
        <w:rPr>
          <w:rFonts w:ascii="Arial" w:hAnsi="Arial" w:cs="Arial"/>
          <w:sz w:val="24"/>
          <w:szCs w:val="24"/>
          <w:lang w:val="ru-RU"/>
        </w:rPr>
        <w:t xml:space="preserve">болезни системы кровообращения и новообразования, которые наряду с сахарным диабетом и хронической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обструктивной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болезнью легких (ХОБЛ) относятся к основным неинфекционным заболеваниям (НИЗ), </w:t>
      </w:r>
      <w:r>
        <w:rPr>
          <w:rFonts w:ascii="Arial" w:hAnsi="Arial" w:cs="Arial"/>
          <w:sz w:val="24"/>
          <w:szCs w:val="24"/>
          <w:lang w:val="kk-KZ"/>
        </w:rPr>
        <w:t>ответственны</w:t>
      </w:r>
      <w:r>
        <w:rPr>
          <w:rFonts w:ascii="Arial" w:hAnsi="Arial" w:cs="Arial"/>
          <w:sz w:val="24"/>
          <w:szCs w:val="24"/>
          <w:lang w:val="ru-RU"/>
        </w:rPr>
        <w:t>м</w:t>
      </w:r>
      <w:r>
        <w:rPr>
          <w:rFonts w:ascii="Arial" w:hAnsi="Arial" w:cs="Arial"/>
          <w:sz w:val="24"/>
          <w:szCs w:val="24"/>
          <w:lang w:val="kk-KZ"/>
        </w:rPr>
        <w:t xml:space="preserve"> за две трети всех смертей в мире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kk-KZ"/>
        </w:rPr>
        <w:t xml:space="preserve">По оценкам </w:t>
      </w:r>
      <w:r w:rsidRPr="007B3F0D">
        <w:rPr>
          <w:rFonts w:ascii="Arial" w:hAnsi="Arial" w:cs="Arial"/>
          <w:sz w:val="24"/>
          <w:szCs w:val="24"/>
          <w:lang w:val="kk-KZ"/>
        </w:rPr>
        <w:t>Global Burden of Disease Collaborative Network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B3F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Казахстане</w:t>
      </w:r>
      <w:r w:rsidRPr="007B3F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доля</w:t>
      </w:r>
      <w:r w:rsidRPr="007B3F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НИЗ в структуре смертности в 2016 году составила 84,1%, травм – 10,4%, инфекционных, </w:t>
      </w:r>
      <w:r>
        <w:rPr>
          <w:rFonts w:ascii="Arial" w:hAnsi="Arial" w:cs="Arial"/>
          <w:sz w:val="24"/>
          <w:szCs w:val="24"/>
          <w:lang w:val="kk-KZ"/>
        </w:rPr>
        <w:t>материнских</w:t>
      </w:r>
      <w:r>
        <w:rPr>
          <w:rFonts w:ascii="Arial" w:hAnsi="Arial" w:cs="Arial"/>
          <w:sz w:val="24"/>
          <w:szCs w:val="24"/>
          <w:lang w:val="ru-RU"/>
        </w:rPr>
        <w:t>, неонатальных и пищевых</w:t>
      </w:r>
      <w:r w:rsidRPr="007B3F0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заболеваний – 5,5%. Возникновению этих заболеваний, в первую очередь неинфекционных, способствуют факторы риска. </w:t>
      </w:r>
    </w:p>
    <w:p w14:paraId="6E0E816C" w14:textId="794A0943" w:rsidR="00725F0C" w:rsidRPr="009E78F6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В Казахстане наибольшее количество смертей в возрасте 15-49 лет приходится на употребление алкоголя и курение</w:t>
      </w:r>
      <w:r w:rsidR="00CA0BA6" w:rsidRPr="00CA0BA6">
        <w:rPr>
          <w:rFonts w:ascii="Arial" w:hAnsi="Arial" w:cs="Arial"/>
          <w:sz w:val="24"/>
          <w:szCs w:val="24"/>
          <w:lang w:val="ru-RU"/>
        </w:rPr>
        <w:t xml:space="preserve"> </w:t>
      </w:r>
      <w:r w:rsidR="00CA0BA6">
        <w:rPr>
          <w:rFonts w:ascii="Arial" w:hAnsi="Arial" w:cs="Arial"/>
          <w:sz w:val="24"/>
          <w:szCs w:val="24"/>
          <w:lang w:val="ru-RU"/>
        </w:rPr>
        <w:t>табачных изделий</w:t>
      </w:r>
      <w:r w:rsidR="00105423">
        <w:rPr>
          <w:rFonts w:ascii="Arial" w:hAnsi="Arial" w:cs="Arial"/>
          <w:sz w:val="24"/>
          <w:szCs w:val="24"/>
          <w:lang w:val="kk-KZ"/>
        </w:rPr>
        <w:t>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D880C96" w14:textId="77777777" w:rsidR="006C6F6D" w:rsidRDefault="0008511D" w:rsidP="006C6F6D">
      <w:pPr>
        <w:pStyle w:val="af5"/>
        <w:spacing w:before="0" w:beforeAutospacing="0" w:after="0" w:afterAutospacing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14:paraId="2757B62D" w14:textId="77777777" w:rsidR="006C6F6D" w:rsidRDefault="006C6F6D" w:rsidP="006C6F6D">
      <w:pPr>
        <w:pStyle w:val="af5"/>
        <w:spacing w:before="0" w:beforeAutospacing="0" w:after="0" w:afterAutospacing="0"/>
        <w:rPr>
          <w:rFonts w:ascii="Arial" w:hAnsi="Arial" w:cs="Arial"/>
          <w:lang w:val="ru-RU"/>
        </w:rPr>
      </w:pPr>
    </w:p>
    <w:p w14:paraId="6AF4B476" w14:textId="77777777" w:rsidR="006C6F6D" w:rsidRDefault="006C6F6D" w:rsidP="006C6F6D">
      <w:pPr>
        <w:pStyle w:val="af5"/>
        <w:spacing w:before="0" w:beforeAutospacing="0" w:after="0" w:afterAutospacing="0"/>
        <w:rPr>
          <w:rFonts w:ascii="Arial" w:hAnsi="Arial" w:cs="Arial"/>
          <w:lang w:val="ru-RU"/>
        </w:rPr>
      </w:pPr>
    </w:p>
    <w:p w14:paraId="48BC0415" w14:textId="77777777" w:rsidR="006C6F6D" w:rsidRDefault="006C6F6D" w:rsidP="006C6F6D">
      <w:pPr>
        <w:pStyle w:val="af5"/>
        <w:spacing w:before="0" w:beforeAutospacing="0" w:after="0" w:afterAutospacing="0"/>
        <w:rPr>
          <w:rFonts w:ascii="Arial" w:hAnsi="Arial" w:cs="Arial"/>
          <w:lang w:val="ru-RU"/>
        </w:rPr>
      </w:pPr>
    </w:p>
    <w:p w14:paraId="6FF58526" w14:textId="77777777" w:rsidR="006C6F6D" w:rsidRDefault="006C6F6D" w:rsidP="006C6F6D">
      <w:pPr>
        <w:pStyle w:val="af5"/>
        <w:spacing w:before="0" w:beforeAutospacing="0" w:after="0" w:afterAutospacing="0"/>
        <w:rPr>
          <w:rFonts w:ascii="Arial" w:hAnsi="Arial" w:cs="Arial"/>
          <w:lang w:val="ru-RU"/>
        </w:rPr>
      </w:pPr>
    </w:p>
    <w:p w14:paraId="3901F5BF" w14:textId="77777777" w:rsidR="006C6F6D" w:rsidRDefault="006C6F6D" w:rsidP="006C6F6D">
      <w:pPr>
        <w:pStyle w:val="af5"/>
        <w:spacing w:before="0" w:beforeAutospacing="0" w:after="0" w:afterAutospacing="0"/>
        <w:rPr>
          <w:rFonts w:ascii="Arial" w:hAnsi="Arial" w:cs="Arial"/>
          <w:lang w:val="ru-RU"/>
        </w:rPr>
      </w:pPr>
    </w:p>
    <w:p w14:paraId="1B3D6C71" w14:textId="77777777" w:rsidR="006C6F6D" w:rsidRDefault="006C6F6D" w:rsidP="006C6F6D">
      <w:pPr>
        <w:pStyle w:val="af5"/>
        <w:spacing w:before="0" w:beforeAutospacing="0" w:after="0" w:afterAutospacing="0"/>
        <w:rPr>
          <w:rFonts w:ascii="Arial" w:hAnsi="Arial" w:cs="Arial"/>
          <w:lang w:val="ru-RU"/>
        </w:rPr>
      </w:pPr>
    </w:p>
    <w:p w14:paraId="1E75EC8A" w14:textId="77777777" w:rsidR="006C6F6D" w:rsidRDefault="006C6F6D" w:rsidP="006C6F6D">
      <w:pPr>
        <w:pStyle w:val="af5"/>
        <w:spacing w:before="0" w:beforeAutospacing="0" w:after="0" w:afterAutospacing="0"/>
        <w:rPr>
          <w:rFonts w:ascii="Arial" w:hAnsi="Arial" w:cs="Arial"/>
          <w:lang w:val="ru-RU"/>
        </w:rPr>
      </w:pPr>
    </w:p>
    <w:p w14:paraId="2D003A88" w14:textId="77777777" w:rsidR="006C6F6D" w:rsidRDefault="006C6F6D" w:rsidP="006C6F6D">
      <w:pPr>
        <w:pStyle w:val="af5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2"/>
          <w:szCs w:val="28"/>
          <w:lang w:val="ru-RU"/>
        </w:rPr>
      </w:pPr>
    </w:p>
    <w:p w14:paraId="7CD2496C" w14:textId="4941B5F6" w:rsidR="006C6F6D" w:rsidRDefault="006C6F6D" w:rsidP="006C6F6D">
      <w:pPr>
        <w:pStyle w:val="af5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 w:val="22"/>
          <w:szCs w:val="28"/>
          <w:lang w:val="ru-RU"/>
        </w:rPr>
      </w:pPr>
      <w:r w:rsidRPr="00B3389B">
        <w:rPr>
          <w:rFonts w:ascii="Arial" w:hAnsi="Arial" w:cs="Arial"/>
          <w:color w:val="000000" w:themeColor="text1"/>
          <w:kern w:val="24"/>
          <w:sz w:val="22"/>
          <w:szCs w:val="28"/>
          <w:lang w:val="ru-RU"/>
        </w:rPr>
        <w:lastRenderedPageBreak/>
        <w:t xml:space="preserve">Количество смертей по </w:t>
      </w:r>
      <w:r w:rsidR="005C180B" w:rsidRPr="00B3389B">
        <w:rPr>
          <w:rFonts w:ascii="Arial" w:hAnsi="Arial" w:cs="Arial"/>
          <w:color w:val="000000" w:themeColor="text1"/>
          <w:kern w:val="24"/>
          <w:sz w:val="22"/>
          <w:szCs w:val="28"/>
          <w:lang w:val="ru-RU"/>
        </w:rPr>
        <w:t xml:space="preserve">факторам </w:t>
      </w:r>
      <w:r w:rsidRPr="00B3389B">
        <w:rPr>
          <w:rFonts w:ascii="Arial" w:hAnsi="Arial" w:cs="Arial"/>
          <w:color w:val="000000" w:themeColor="text1"/>
          <w:kern w:val="24"/>
          <w:sz w:val="22"/>
          <w:szCs w:val="28"/>
          <w:lang w:val="ru-RU"/>
        </w:rPr>
        <w:t>риск</w:t>
      </w:r>
      <w:r w:rsidR="005C180B">
        <w:rPr>
          <w:rFonts w:ascii="Arial" w:hAnsi="Arial" w:cs="Arial"/>
          <w:color w:val="000000" w:themeColor="text1"/>
          <w:kern w:val="24"/>
          <w:sz w:val="22"/>
          <w:szCs w:val="28"/>
          <w:lang w:val="ru-RU"/>
        </w:rPr>
        <w:t>а</w:t>
      </w:r>
      <w:r w:rsidRPr="00B3389B">
        <w:rPr>
          <w:rFonts w:ascii="Arial" w:hAnsi="Arial" w:cs="Arial"/>
          <w:color w:val="000000" w:themeColor="text1"/>
          <w:kern w:val="24"/>
          <w:sz w:val="22"/>
          <w:szCs w:val="28"/>
          <w:lang w:val="ru-RU"/>
        </w:rPr>
        <w:t xml:space="preserve"> в возрастной группе от 15-49 лет (муж. и жен.), Казахстан, 2016</w:t>
      </w:r>
    </w:p>
    <w:p w14:paraId="2A57A228" w14:textId="77777777" w:rsidR="006C6F6D" w:rsidRPr="00B3389B" w:rsidRDefault="006C6F6D" w:rsidP="006C6F6D">
      <w:pPr>
        <w:pStyle w:val="af5"/>
        <w:spacing w:before="0" w:beforeAutospacing="0" w:after="0" w:afterAutospacing="0"/>
        <w:rPr>
          <w:sz w:val="20"/>
          <w:lang w:val="ru-RU"/>
        </w:rPr>
      </w:pPr>
    </w:p>
    <w:p w14:paraId="7EF49DFC" w14:textId="77777777" w:rsidR="006C6F6D" w:rsidRDefault="006C6F6D" w:rsidP="00415259">
      <w:pPr>
        <w:jc w:val="center"/>
      </w:pPr>
      <w:r w:rsidRPr="008C27CB">
        <w:rPr>
          <w:noProof/>
          <w:lang w:val="ru-RU" w:eastAsia="ru-RU"/>
        </w:rPr>
        <w:drawing>
          <wp:inline distT="0" distB="0" distL="0" distR="0" wp14:anchorId="51F37825" wp14:editId="0455060D">
            <wp:extent cx="5020056" cy="3218688"/>
            <wp:effectExtent l="0" t="0" r="9525" b="12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95DDB5D" w14:textId="77777777" w:rsidR="006C6F6D" w:rsidRDefault="006C6F6D" w:rsidP="00B3389B">
      <w:pPr>
        <w:pStyle w:val="af5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Cs w:val="28"/>
          <w:lang w:val="ru-RU"/>
        </w:rPr>
      </w:pPr>
    </w:p>
    <w:p w14:paraId="70B53A5A" w14:textId="77777777" w:rsidR="006C6F6D" w:rsidRDefault="006C6F6D" w:rsidP="00B3389B">
      <w:pPr>
        <w:pStyle w:val="af5"/>
        <w:spacing w:before="0" w:beforeAutospacing="0" w:after="0" w:afterAutospacing="0"/>
        <w:rPr>
          <w:rFonts w:ascii="Arial" w:hAnsi="Arial" w:cs="Arial"/>
          <w:color w:val="000000" w:themeColor="text1"/>
          <w:kern w:val="24"/>
          <w:szCs w:val="28"/>
          <w:lang w:val="ru-RU"/>
        </w:rPr>
      </w:pPr>
      <w:r w:rsidRPr="00B3389B">
        <w:rPr>
          <w:rFonts w:ascii="Arial" w:hAnsi="Arial" w:cs="Arial"/>
          <w:color w:val="000000" w:themeColor="text1"/>
          <w:kern w:val="24"/>
          <w:sz w:val="22"/>
          <w:szCs w:val="28"/>
          <w:lang w:val="ru-RU"/>
        </w:rPr>
        <w:t>Количество смертей по риск факторам в возрастной группе от 50-69 лет (муж. и жен.), Казахстан, 2016</w:t>
      </w:r>
    </w:p>
    <w:p w14:paraId="738C780B" w14:textId="77777777" w:rsidR="006C6F6D" w:rsidRPr="008C27CB" w:rsidRDefault="006C6F6D" w:rsidP="00B3389B">
      <w:pPr>
        <w:pStyle w:val="af5"/>
        <w:spacing w:before="0" w:beforeAutospacing="0" w:after="0" w:afterAutospacing="0"/>
        <w:rPr>
          <w:lang w:val="ru-RU"/>
        </w:rPr>
      </w:pPr>
    </w:p>
    <w:p w14:paraId="6EE626D1" w14:textId="77777777" w:rsidR="006C6F6D" w:rsidRPr="008C27CB" w:rsidRDefault="006C6F6D" w:rsidP="00415259">
      <w:pPr>
        <w:jc w:val="center"/>
      </w:pPr>
      <w:r w:rsidRPr="008C27CB">
        <w:rPr>
          <w:noProof/>
          <w:lang w:val="ru-RU" w:eastAsia="ru-RU"/>
        </w:rPr>
        <w:drawing>
          <wp:inline distT="0" distB="0" distL="0" distR="0" wp14:anchorId="4CD5D5B2" wp14:editId="4273F79D">
            <wp:extent cx="5019675" cy="3219450"/>
            <wp:effectExtent l="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6C24A1" w14:textId="77777777" w:rsidR="006C6F6D" w:rsidRDefault="006C6F6D" w:rsidP="00E8597A">
      <w:pPr>
        <w:spacing w:before="60"/>
        <w:ind w:firstLine="720"/>
        <w:jc w:val="both"/>
        <w:rPr>
          <w:lang w:val="ru-RU"/>
        </w:rPr>
      </w:pPr>
    </w:p>
    <w:p w14:paraId="65C5DBF9" w14:textId="77777777" w:rsidR="00105423" w:rsidRPr="009E78F6" w:rsidRDefault="00105423" w:rsidP="009B7839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В возрасте 50-69 лет</w:t>
      </w:r>
      <w:r w:rsidR="00014BE9">
        <w:rPr>
          <w:rFonts w:ascii="Arial" w:hAnsi="Arial" w:cs="Arial"/>
          <w:sz w:val="24"/>
          <w:szCs w:val="24"/>
          <w:lang w:val="kk-KZ"/>
        </w:rPr>
        <w:t xml:space="preserve">, </w:t>
      </w:r>
      <w:r w:rsidR="00677FE7">
        <w:rPr>
          <w:rFonts w:ascii="Arial" w:hAnsi="Arial" w:cs="Arial"/>
          <w:sz w:val="24"/>
          <w:szCs w:val="24"/>
          <w:lang w:val="kk-KZ"/>
        </w:rPr>
        <w:t>источником</w:t>
      </w:r>
      <w:r w:rsidR="00014BE9">
        <w:rPr>
          <w:rFonts w:ascii="Arial" w:hAnsi="Arial" w:cs="Arial"/>
          <w:sz w:val="24"/>
          <w:szCs w:val="24"/>
          <w:lang w:val="kk-KZ"/>
        </w:rPr>
        <w:t xml:space="preserve"> </w:t>
      </w:r>
      <w:r w:rsidR="00677FE7">
        <w:rPr>
          <w:rFonts w:ascii="Arial" w:hAnsi="Arial" w:cs="Arial"/>
          <w:sz w:val="24"/>
          <w:szCs w:val="24"/>
          <w:lang w:val="kk-KZ"/>
        </w:rPr>
        <w:t xml:space="preserve">наибольшего </w:t>
      </w:r>
      <w:r w:rsidR="00014BE9">
        <w:rPr>
          <w:rFonts w:ascii="Arial" w:hAnsi="Arial" w:cs="Arial"/>
          <w:sz w:val="24"/>
          <w:szCs w:val="24"/>
          <w:lang w:val="kk-KZ"/>
        </w:rPr>
        <w:t>количеств</w:t>
      </w:r>
      <w:r w:rsidR="00677FE7">
        <w:rPr>
          <w:rFonts w:ascii="Arial" w:hAnsi="Arial" w:cs="Arial"/>
          <w:sz w:val="24"/>
          <w:szCs w:val="24"/>
          <w:lang w:val="kk-KZ"/>
        </w:rPr>
        <w:t>а</w:t>
      </w:r>
      <w:r w:rsidR="00014BE9">
        <w:rPr>
          <w:rFonts w:ascii="Arial" w:hAnsi="Arial" w:cs="Arial"/>
          <w:sz w:val="24"/>
          <w:szCs w:val="24"/>
          <w:lang w:val="kk-KZ"/>
        </w:rPr>
        <w:t xml:space="preserve"> смертей </w:t>
      </w:r>
      <w:r w:rsidR="009B7839">
        <w:rPr>
          <w:rFonts w:ascii="Arial" w:hAnsi="Arial" w:cs="Arial"/>
          <w:sz w:val="24"/>
          <w:szCs w:val="24"/>
          <w:lang w:val="kk-KZ"/>
        </w:rPr>
        <w:t>являю</w:t>
      </w:r>
      <w:r w:rsidR="00677FE7">
        <w:rPr>
          <w:rFonts w:ascii="Arial" w:hAnsi="Arial" w:cs="Arial"/>
          <w:sz w:val="24"/>
          <w:szCs w:val="24"/>
          <w:lang w:val="kk-KZ"/>
        </w:rPr>
        <w:t>тся</w:t>
      </w:r>
      <w:r w:rsidR="009B7839">
        <w:rPr>
          <w:rFonts w:ascii="Arial" w:hAnsi="Arial" w:cs="Arial"/>
          <w:sz w:val="24"/>
          <w:szCs w:val="24"/>
          <w:lang w:val="kk-KZ"/>
        </w:rPr>
        <w:t xml:space="preserve"> –</w:t>
      </w:r>
      <w:r w:rsidR="00014BE9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повышенно</w:t>
      </w:r>
      <w:r w:rsidR="00677FE7">
        <w:rPr>
          <w:rFonts w:ascii="Arial" w:hAnsi="Arial" w:cs="Arial"/>
          <w:sz w:val="24"/>
          <w:szCs w:val="24"/>
          <w:lang w:val="kk-KZ"/>
        </w:rPr>
        <w:t>е</w:t>
      </w:r>
      <w:r>
        <w:rPr>
          <w:rFonts w:ascii="Arial" w:hAnsi="Arial" w:cs="Arial"/>
          <w:sz w:val="24"/>
          <w:szCs w:val="24"/>
          <w:lang w:val="kk-KZ"/>
        </w:rPr>
        <w:t xml:space="preserve"> артериально</w:t>
      </w:r>
      <w:r w:rsidR="00677FE7">
        <w:rPr>
          <w:rFonts w:ascii="Arial" w:hAnsi="Arial" w:cs="Arial"/>
          <w:sz w:val="24"/>
          <w:szCs w:val="24"/>
          <w:lang w:val="kk-KZ"/>
        </w:rPr>
        <w:t>е</w:t>
      </w:r>
      <w:r>
        <w:rPr>
          <w:rFonts w:ascii="Arial" w:hAnsi="Arial" w:cs="Arial"/>
          <w:sz w:val="24"/>
          <w:szCs w:val="24"/>
          <w:lang w:val="kk-KZ"/>
        </w:rPr>
        <w:t xml:space="preserve"> давлени</w:t>
      </w:r>
      <w:r w:rsidR="00677FE7">
        <w:rPr>
          <w:rFonts w:ascii="Arial" w:hAnsi="Arial" w:cs="Arial"/>
          <w:sz w:val="24"/>
          <w:szCs w:val="24"/>
          <w:lang w:val="kk-KZ"/>
        </w:rPr>
        <w:t>е</w:t>
      </w:r>
      <w:r>
        <w:rPr>
          <w:rFonts w:ascii="Arial" w:hAnsi="Arial" w:cs="Arial"/>
          <w:sz w:val="24"/>
          <w:szCs w:val="24"/>
          <w:lang w:val="kk-KZ"/>
        </w:rPr>
        <w:t xml:space="preserve"> и курени</w:t>
      </w:r>
      <w:r w:rsidR="00677FE7">
        <w:rPr>
          <w:rFonts w:ascii="Arial" w:hAnsi="Arial" w:cs="Arial"/>
          <w:sz w:val="24"/>
          <w:szCs w:val="24"/>
          <w:lang w:val="kk-KZ"/>
        </w:rPr>
        <w:t>е</w:t>
      </w:r>
      <w:r>
        <w:rPr>
          <w:rFonts w:ascii="Arial" w:hAnsi="Arial" w:cs="Arial"/>
          <w:sz w:val="24"/>
          <w:szCs w:val="24"/>
          <w:lang w:val="kk-KZ"/>
        </w:rPr>
        <w:t>.</w:t>
      </w:r>
      <w:r w:rsidR="0008511D">
        <w:rPr>
          <w:rFonts w:ascii="Arial" w:hAnsi="Arial" w:cs="Arial"/>
          <w:sz w:val="24"/>
          <w:szCs w:val="24"/>
          <w:lang w:val="kk-KZ"/>
        </w:rPr>
        <w:t xml:space="preserve">  </w:t>
      </w:r>
    </w:p>
    <w:p w14:paraId="52BFDA4D" w14:textId="6C295996" w:rsidR="009C53DA" w:rsidRPr="009F0DAD" w:rsidRDefault="00261C23" w:rsidP="00D14E0C">
      <w:pPr>
        <w:ind w:firstLine="720"/>
        <w:rPr>
          <w:rFonts w:ascii="Arial" w:hAnsi="Arial" w:cs="Arial"/>
          <w:sz w:val="24"/>
          <w:szCs w:val="24"/>
          <w:lang w:val="ru-RU"/>
        </w:rPr>
      </w:pPr>
      <w:r w:rsidRPr="0086205D">
        <w:rPr>
          <w:rFonts w:ascii="Arial" w:hAnsi="Arial" w:cs="Arial"/>
          <w:sz w:val="24"/>
          <w:szCs w:val="24"/>
          <w:lang w:val="ru-RU"/>
        </w:rPr>
        <w:t>Концепци</w:t>
      </w:r>
      <w:r w:rsidR="00232F07" w:rsidRPr="0086205D">
        <w:rPr>
          <w:rFonts w:ascii="Arial" w:hAnsi="Arial" w:cs="Arial"/>
          <w:sz w:val="24"/>
          <w:szCs w:val="24"/>
          <w:lang w:val="ru-RU"/>
        </w:rPr>
        <w:t>ей</w:t>
      </w:r>
      <w:r w:rsidRPr="0086205D">
        <w:rPr>
          <w:rFonts w:ascii="Arial" w:hAnsi="Arial" w:cs="Arial"/>
          <w:sz w:val="24"/>
          <w:szCs w:val="24"/>
          <w:lang w:val="ru-RU"/>
        </w:rPr>
        <w:t xml:space="preserve"> </w:t>
      </w:r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охвачены источники НИЗ из приоритетного списка ВОЗ </w:t>
      </w:r>
      <w:proofErr w:type="gramStart"/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– </w:t>
      </w:r>
      <w:r w:rsidR="00D14E0C">
        <w:rPr>
          <w:rFonts w:ascii="Arial" w:hAnsi="Arial" w:cs="Arial"/>
          <w:sz w:val="24"/>
          <w:szCs w:val="24"/>
          <w:lang w:val="ru-RU"/>
        </w:rPr>
        <w:t xml:space="preserve"> </w:t>
      </w:r>
      <w:r w:rsidR="009C53DA" w:rsidRPr="0086205D">
        <w:rPr>
          <w:rFonts w:ascii="Arial" w:hAnsi="Arial" w:cs="Arial"/>
          <w:sz w:val="24"/>
          <w:szCs w:val="24"/>
          <w:lang w:val="ru-RU"/>
        </w:rPr>
        <w:t>злоупотребление</w:t>
      </w:r>
      <w:proofErr w:type="gramEnd"/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 алкоголем</w:t>
      </w:r>
      <w:r w:rsidR="00D14E0C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="009C53DA" w:rsidRPr="0086205D">
        <w:rPr>
          <w:rFonts w:ascii="Arial" w:hAnsi="Arial" w:cs="Arial"/>
          <w:sz w:val="24"/>
          <w:szCs w:val="24"/>
          <w:lang w:val="ru-RU"/>
        </w:rPr>
        <w:t>табакокурение</w:t>
      </w:r>
      <w:proofErr w:type="spellEnd"/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, питание, физическая </w:t>
      </w:r>
      <w:r w:rsidR="000371E0" w:rsidRPr="0086205D">
        <w:rPr>
          <w:rFonts w:ascii="Arial" w:hAnsi="Arial" w:cs="Arial"/>
          <w:sz w:val="24"/>
          <w:szCs w:val="24"/>
          <w:lang w:val="ru-RU"/>
        </w:rPr>
        <w:t>инертность</w:t>
      </w:r>
      <w:r w:rsidR="009C53DA" w:rsidRPr="0086205D">
        <w:rPr>
          <w:rFonts w:ascii="Arial" w:hAnsi="Arial" w:cs="Arial"/>
          <w:sz w:val="24"/>
          <w:szCs w:val="24"/>
          <w:lang w:val="ru-RU"/>
        </w:rPr>
        <w:t>.</w:t>
      </w:r>
      <w:r w:rsidR="00D14E0C">
        <w:rPr>
          <w:rFonts w:ascii="Arial" w:hAnsi="Arial" w:cs="Arial"/>
          <w:sz w:val="24"/>
          <w:szCs w:val="24"/>
          <w:lang w:val="ru-RU"/>
        </w:rPr>
        <w:t xml:space="preserve"> </w:t>
      </w:r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Вместе с тем, с </w:t>
      </w:r>
      <w:r w:rsidR="0088073A" w:rsidRPr="0086205D">
        <w:rPr>
          <w:rFonts w:ascii="Arial" w:hAnsi="Arial" w:cs="Arial"/>
          <w:sz w:val="24"/>
          <w:szCs w:val="24"/>
          <w:lang w:val="ru-RU"/>
        </w:rPr>
        <w:t>учётом</w:t>
      </w:r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 реалий Казахстана</w:t>
      </w:r>
      <w:r w:rsidR="00995EBC" w:rsidRPr="00995EBC">
        <w:rPr>
          <w:rFonts w:ascii="Arial" w:hAnsi="Arial" w:cs="Arial"/>
          <w:sz w:val="24"/>
          <w:szCs w:val="24"/>
          <w:lang w:val="ru-RU"/>
        </w:rPr>
        <w:t>,</w:t>
      </w:r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 будут </w:t>
      </w:r>
      <w:bookmarkStart w:id="0" w:name="_GoBack"/>
      <w:bookmarkEnd w:id="0"/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рассмотрены характерные для </w:t>
      </w:r>
      <w:r w:rsidR="009C53DA" w:rsidRPr="0086205D">
        <w:rPr>
          <w:rFonts w:ascii="Arial" w:hAnsi="Arial" w:cs="Arial"/>
          <w:sz w:val="24"/>
          <w:szCs w:val="24"/>
          <w:lang w:val="ru-RU"/>
        </w:rPr>
        <w:lastRenderedPageBreak/>
        <w:t>страны НИЗ</w:t>
      </w:r>
      <w:r w:rsidR="00232F07" w:rsidRPr="0086205D">
        <w:rPr>
          <w:rFonts w:ascii="Arial" w:hAnsi="Arial" w:cs="Arial"/>
          <w:sz w:val="24"/>
          <w:szCs w:val="24"/>
          <w:lang w:val="ru-RU"/>
        </w:rPr>
        <w:t>, а также</w:t>
      </w:r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 </w:t>
      </w:r>
      <w:r w:rsidR="00B7672A" w:rsidRPr="0086205D">
        <w:rPr>
          <w:rFonts w:ascii="Arial" w:hAnsi="Arial" w:cs="Arial"/>
          <w:sz w:val="24"/>
          <w:szCs w:val="24"/>
          <w:lang w:val="ru-RU"/>
        </w:rPr>
        <w:t>рекомендаци</w:t>
      </w:r>
      <w:r w:rsidR="00B7672A">
        <w:rPr>
          <w:rFonts w:ascii="Arial" w:hAnsi="Arial" w:cs="Arial"/>
          <w:sz w:val="24"/>
          <w:szCs w:val="24"/>
          <w:lang w:val="ru-RU"/>
        </w:rPr>
        <w:t>и</w:t>
      </w:r>
      <w:r w:rsidR="00B7672A" w:rsidRPr="0086205D">
        <w:rPr>
          <w:rFonts w:ascii="Arial" w:hAnsi="Arial" w:cs="Arial"/>
          <w:sz w:val="24"/>
          <w:szCs w:val="24"/>
          <w:lang w:val="ru-RU"/>
        </w:rPr>
        <w:t xml:space="preserve"> </w:t>
      </w:r>
      <w:r w:rsidR="009C53DA" w:rsidRPr="0086205D">
        <w:rPr>
          <w:rFonts w:ascii="Arial" w:hAnsi="Arial" w:cs="Arial"/>
          <w:sz w:val="24"/>
          <w:szCs w:val="24"/>
          <w:lang w:val="ru-RU"/>
        </w:rPr>
        <w:t>по</w:t>
      </w:r>
      <w:r w:rsidR="00232F07" w:rsidRPr="0086205D">
        <w:rPr>
          <w:rFonts w:ascii="Arial" w:hAnsi="Arial" w:cs="Arial"/>
          <w:sz w:val="24"/>
          <w:szCs w:val="24"/>
          <w:lang w:val="ru-RU"/>
        </w:rPr>
        <w:t xml:space="preserve"> </w:t>
      </w:r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снижению </w:t>
      </w:r>
      <w:r w:rsidR="00232F07" w:rsidRPr="0086205D">
        <w:rPr>
          <w:rFonts w:ascii="Arial" w:hAnsi="Arial" w:cs="Arial"/>
          <w:sz w:val="24"/>
          <w:szCs w:val="24"/>
          <w:lang w:val="ru-RU"/>
        </w:rPr>
        <w:t xml:space="preserve">их </w:t>
      </w:r>
      <w:r w:rsidR="009C53DA" w:rsidRPr="0086205D">
        <w:rPr>
          <w:rFonts w:ascii="Arial" w:hAnsi="Arial" w:cs="Arial"/>
          <w:sz w:val="24"/>
          <w:szCs w:val="24"/>
          <w:lang w:val="ru-RU"/>
        </w:rPr>
        <w:t xml:space="preserve">вреда – наркозависимость и </w:t>
      </w:r>
      <w:r w:rsidR="009F0DAD" w:rsidRPr="0086205D">
        <w:rPr>
          <w:rFonts w:ascii="Arial" w:hAnsi="Arial" w:cs="Arial"/>
          <w:sz w:val="24"/>
          <w:szCs w:val="24"/>
          <w:lang w:val="ru-RU"/>
        </w:rPr>
        <w:t>репродуктивное здоровье.</w:t>
      </w:r>
    </w:p>
    <w:p w14:paraId="25269B0F" w14:textId="77777777" w:rsidR="009C53DA" w:rsidRDefault="009C53DA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14:paraId="7B2BB188" w14:textId="77777777" w:rsidR="00725F0C" w:rsidRPr="003853EF" w:rsidRDefault="00725F0C" w:rsidP="00D96A6D">
      <w:pPr>
        <w:pStyle w:val="1"/>
        <w:ind w:firstLine="720"/>
        <w:jc w:val="center"/>
        <w:rPr>
          <w:b/>
          <w:color w:val="000000" w:themeColor="text1"/>
          <w:lang w:val="ru-RU"/>
        </w:rPr>
      </w:pPr>
      <w:r w:rsidRPr="003853EF">
        <w:rPr>
          <w:b/>
          <w:color w:val="000000" w:themeColor="text1"/>
          <w:lang w:val="ru-RU"/>
        </w:rPr>
        <w:t xml:space="preserve">Обоснование </w:t>
      </w:r>
      <w:r w:rsidRPr="003853EF">
        <w:rPr>
          <w:b/>
          <w:color w:val="000000" w:themeColor="text1"/>
          <w:lang w:val="kk-KZ"/>
        </w:rPr>
        <w:t>подходов</w:t>
      </w:r>
      <w:r w:rsidRPr="003853EF">
        <w:rPr>
          <w:b/>
          <w:color w:val="000000" w:themeColor="text1"/>
          <w:lang w:val="ru-RU"/>
        </w:rPr>
        <w:t xml:space="preserve"> по снижению влияния факторов риска</w:t>
      </w:r>
      <w:r w:rsidR="00D20B5F" w:rsidRPr="003853EF">
        <w:rPr>
          <w:b/>
          <w:color w:val="000000" w:themeColor="text1"/>
          <w:lang w:val="ru-RU"/>
        </w:rPr>
        <w:t xml:space="preserve"> от НИЗ.</w:t>
      </w:r>
    </w:p>
    <w:p w14:paraId="564696DB" w14:textId="77777777" w:rsidR="00725F0C" w:rsidRPr="00FA1966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C1C49">
        <w:rPr>
          <w:rFonts w:ascii="Arial" w:hAnsi="Arial" w:cs="Arial"/>
          <w:sz w:val="24"/>
          <w:szCs w:val="24"/>
          <w:lang w:val="ru-RU"/>
        </w:rPr>
        <w:t>Институт медицины (</w:t>
      </w:r>
      <w:r w:rsidRPr="005C1C49">
        <w:rPr>
          <w:rFonts w:ascii="Arial" w:hAnsi="Arial" w:cs="Arial"/>
          <w:sz w:val="24"/>
          <w:szCs w:val="24"/>
        </w:rPr>
        <w:t>IOM</w:t>
      </w:r>
      <w:r w:rsidRPr="005C1C49">
        <w:rPr>
          <w:rFonts w:ascii="Arial" w:hAnsi="Arial" w:cs="Arial"/>
          <w:sz w:val="24"/>
          <w:szCs w:val="24"/>
          <w:lang w:val="ru-RU"/>
        </w:rPr>
        <w:t>)</w:t>
      </w:r>
      <w:r w:rsidRPr="005C1C49">
        <w:rPr>
          <w:rFonts w:ascii="Arial" w:hAnsi="Arial" w:cs="Arial"/>
          <w:sz w:val="24"/>
          <w:szCs w:val="24"/>
          <w:lang w:val="kk-KZ"/>
        </w:rPr>
        <w:t xml:space="preserve"> предложил модель континуума услуг здравоохранения</w:t>
      </w:r>
      <w:r>
        <w:rPr>
          <w:rFonts w:ascii="Arial" w:hAnsi="Arial" w:cs="Arial"/>
          <w:sz w:val="24"/>
          <w:szCs w:val="24"/>
          <w:lang w:val="ru-RU"/>
        </w:rPr>
        <w:t>. Она включает четыре основных элемента: пропаганду здорового образа жизни (</w:t>
      </w:r>
      <w:r>
        <w:rPr>
          <w:rFonts w:ascii="Arial" w:hAnsi="Arial" w:cs="Arial"/>
          <w:sz w:val="24"/>
          <w:szCs w:val="24"/>
        </w:rPr>
        <w:t>promotion</w:t>
      </w:r>
      <w:r>
        <w:rPr>
          <w:rFonts w:ascii="Arial" w:hAnsi="Arial" w:cs="Arial"/>
          <w:sz w:val="24"/>
          <w:szCs w:val="24"/>
          <w:lang w:val="ru-RU"/>
        </w:rPr>
        <w:t>), профилактику (универсальную, выборочную и индикативную), лечение (диагностика заболевания и стандартное лечение) и поддержку</w:t>
      </w:r>
      <w:r w:rsidRPr="00FA1966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наблюдение и лечение хронических заболеваний</w:t>
      </w:r>
      <w:r>
        <w:rPr>
          <w:rFonts w:ascii="Arial" w:hAnsi="Arial" w:cs="Arial"/>
          <w:sz w:val="24"/>
          <w:szCs w:val="24"/>
          <w:lang w:val="ru-RU"/>
        </w:rPr>
        <w:t>, реабилитация, предотвращение рецидивов, осложнений, инвалидности, смерти)</w:t>
      </w:r>
    </w:p>
    <w:p w14:paraId="6D16317D" w14:textId="77777777" w:rsidR="00725F0C" w:rsidRPr="005C1C49" w:rsidRDefault="002C0E2D" w:rsidP="00E8597A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5EF15BA" wp14:editId="70217CA6">
            <wp:extent cx="5900420" cy="1330067"/>
            <wp:effectExtent l="0" t="0" r="508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61" cy="1342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5F0C" w:rsidRPr="005C1C49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77571C3" w14:textId="77777777" w:rsidR="00725F0C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kk-KZ"/>
        </w:rPr>
        <w:t xml:space="preserve">Концепция снижения влияния факторов риска </w:t>
      </w:r>
      <w:r>
        <w:rPr>
          <w:rFonts w:ascii="Arial" w:hAnsi="Arial" w:cs="Arial"/>
          <w:sz w:val="24"/>
          <w:szCs w:val="24"/>
          <w:lang w:val="ru-RU"/>
        </w:rPr>
        <w:t xml:space="preserve">(снижения вреда) впервые получила широкое признание в работе с лицами, имеющими зависимость от наркотиков, употребление которых сопряжено с множеством негативных явлений, в том числе заражением парентеральными инфекциями (вирусные гепатиты В и С, ВИЧ), передозировками, криминальным поведением. Услуги по снижению влияния факторов риска входят в поддержку, то есть четвертый компонент континуума услуг здравоохранения, и охватывают людей, которые не могут вылечиться (избавиться) от факторов риска, некоторые из которых классифицируются как заболевания (например, наркотическая или алкогольная зависимость). </w:t>
      </w:r>
    </w:p>
    <w:p w14:paraId="3F9A084D" w14:textId="77777777" w:rsidR="00725F0C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A7CDB">
        <w:rPr>
          <w:rFonts w:ascii="Arial" w:hAnsi="Arial" w:cs="Arial"/>
          <w:sz w:val="24"/>
          <w:szCs w:val="24"/>
          <w:lang w:val="ru-RU"/>
        </w:rPr>
        <w:t xml:space="preserve">Вопрос о том, что </w:t>
      </w:r>
      <w:r>
        <w:rPr>
          <w:rFonts w:ascii="Arial" w:hAnsi="Arial" w:cs="Arial"/>
          <w:sz w:val="24"/>
          <w:szCs w:val="24"/>
          <w:lang w:val="ru-RU"/>
        </w:rPr>
        <w:t>эффективнее</w:t>
      </w:r>
      <w:r w:rsidRPr="004A7CDB">
        <w:rPr>
          <w:rFonts w:ascii="Arial" w:hAnsi="Arial" w:cs="Arial"/>
          <w:sz w:val="24"/>
          <w:szCs w:val="24"/>
          <w:lang w:val="ru-RU"/>
        </w:rPr>
        <w:t xml:space="preserve"> — частичное снижение вреда или полный отказ от факторов риска, </w:t>
      </w:r>
      <w:r>
        <w:rPr>
          <w:rFonts w:ascii="Arial" w:hAnsi="Arial" w:cs="Arial"/>
          <w:sz w:val="24"/>
          <w:szCs w:val="24"/>
          <w:lang w:val="ru-RU"/>
        </w:rPr>
        <w:t>является риторическим: полное устранение фактора риска является лучшей альтернативой. Вместе с тем, снижение вреда в</w:t>
      </w:r>
      <w:r w:rsidRPr="004A7CDB">
        <w:rPr>
          <w:rFonts w:ascii="Arial" w:hAnsi="Arial" w:cs="Arial"/>
          <w:sz w:val="24"/>
          <w:szCs w:val="24"/>
          <w:lang w:val="ru-RU"/>
        </w:rPr>
        <w:t>о многих случаях</w:t>
      </w:r>
      <w:r>
        <w:rPr>
          <w:rFonts w:ascii="Arial" w:hAnsi="Arial" w:cs="Arial"/>
          <w:sz w:val="24"/>
          <w:szCs w:val="24"/>
          <w:lang w:val="ru-RU"/>
        </w:rPr>
        <w:t xml:space="preserve"> становится</w:t>
      </w:r>
      <w:r w:rsidRPr="004A7CDB">
        <w:rPr>
          <w:rFonts w:ascii="Arial" w:hAnsi="Arial" w:cs="Arial"/>
          <w:sz w:val="24"/>
          <w:szCs w:val="24"/>
          <w:lang w:val="ru-RU"/>
        </w:rPr>
        <w:t xml:space="preserve"> единственн</w:t>
      </w:r>
      <w:r>
        <w:rPr>
          <w:rFonts w:ascii="Arial" w:hAnsi="Arial" w:cs="Arial"/>
          <w:sz w:val="24"/>
          <w:szCs w:val="24"/>
          <w:lang w:val="ru-RU"/>
        </w:rPr>
        <w:t>ой возможностью</w:t>
      </w:r>
      <w:r w:rsidRPr="004A7CDB">
        <w:rPr>
          <w:rFonts w:ascii="Arial" w:hAnsi="Arial" w:cs="Arial"/>
          <w:sz w:val="24"/>
          <w:szCs w:val="24"/>
          <w:lang w:val="ru-RU"/>
        </w:rPr>
        <w:t>, особенно когда очевидно, что человек не готов полностью отказаться от фактора</w:t>
      </w:r>
      <w:r>
        <w:rPr>
          <w:rFonts w:ascii="Arial" w:hAnsi="Arial" w:cs="Arial"/>
          <w:sz w:val="24"/>
          <w:szCs w:val="24"/>
          <w:lang w:val="ru-RU"/>
        </w:rPr>
        <w:t xml:space="preserve"> риска</w:t>
      </w:r>
      <w:r w:rsidRPr="004A7CDB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86070">
        <w:rPr>
          <w:rFonts w:ascii="Arial" w:hAnsi="Arial" w:cs="Arial"/>
          <w:sz w:val="24"/>
          <w:szCs w:val="24"/>
          <w:lang w:val="ru-RU"/>
        </w:rPr>
        <w:t xml:space="preserve">Очевидно, что концепция снижения факторов риска </w:t>
      </w:r>
      <w:r w:rsidR="009B7839">
        <w:rPr>
          <w:rFonts w:ascii="Arial" w:hAnsi="Arial" w:cs="Arial"/>
          <w:sz w:val="24"/>
          <w:szCs w:val="24"/>
          <w:lang w:val="ru-RU"/>
        </w:rPr>
        <w:t>направлена для той категории общества</w:t>
      </w:r>
      <w:r w:rsidRPr="00886070">
        <w:rPr>
          <w:rFonts w:ascii="Arial" w:hAnsi="Arial" w:cs="Arial"/>
          <w:sz w:val="24"/>
          <w:szCs w:val="24"/>
          <w:lang w:val="ru-RU"/>
        </w:rPr>
        <w:t xml:space="preserve">, </w:t>
      </w:r>
      <w:r w:rsidR="009B7839">
        <w:rPr>
          <w:rFonts w:ascii="Arial" w:hAnsi="Arial" w:cs="Arial"/>
          <w:sz w:val="24"/>
          <w:szCs w:val="24"/>
          <w:lang w:val="ru-RU"/>
        </w:rPr>
        <w:t>которая</w:t>
      </w:r>
      <w:r w:rsidRPr="00886070">
        <w:rPr>
          <w:rFonts w:ascii="Arial" w:hAnsi="Arial" w:cs="Arial"/>
          <w:sz w:val="24"/>
          <w:szCs w:val="24"/>
          <w:lang w:val="ru-RU"/>
        </w:rPr>
        <w:t xml:space="preserve"> не планирует кардинально менять свой образ жизни. </w:t>
      </w:r>
      <w:r>
        <w:rPr>
          <w:rFonts w:ascii="Arial" w:hAnsi="Arial" w:cs="Arial"/>
          <w:sz w:val="24"/>
          <w:szCs w:val="24"/>
          <w:lang w:val="ru-RU"/>
        </w:rPr>
        <w:t xml:space="preserve">То есть целевой группой мер по снижению вреда являются лица, не способные самостоятельно или с посторонней помощью полностью исключить фактор риска. </w:t>
      </w:r>
      <w:r w:rsidRPr="00886070">
        <w:rPr>
          <w:rFonts w:ascii="Arial" w:hAnsi="Arial" w:cs="Arial"/>
          <w:sz w:val="24"/>
          <w:szCs w:val="24"/>
          <w:lang w:val="ru-RU"/>
        </w:rPr>
        <w:t xml:space="preserve">Если человеку не безразлично его здоровье, но при этом он не готов бросить курить, перестать употреблять алкоголь, есть </w:t>
      </w:r>
      <w:r w:rsidR="00631243">
        <w:rPr>
          <w:rFonts w:ascii="Arial" w:hAnsi="Arial" w:cs="Arial"/>
          <w:sz w:val="24"/>
          <w:szCs w:val="24"/>
          <w:lang w:val="ru-RU"/>
        </w:rPr>
        <w:t>высококалорийную</w:t>
      </w:r>
      <w:r w:rsidRPr="00886070">
        <w:rPr>
          <w:rFonts w:ascii="Arial" w:hAnsi="Arial" w:cs="Arial"/>
          <w:sz w:val="24"/>
          <w:szCs w:val="24"/>
          <w:lang w:val="ru-RU"/>
        </w:rPr>
        <w:t xml:space="preserve"> пищу и регулярно ходить в спортзал, это не говорит о</w:t>
      </w:r>
      <w:r w:rsidR="00677FE7">
        <w:rPr>
          <w:rFonts w:ascii="Arial" w:hAnsi="Arial" w:cs="Arial"/>
          <w:sz w:val="24"/>
          <w:szCs w:val="24"/>
          <w:lang w:val="ru-RU"/>
        </w:rPr>
        <w:t xml:space="preserve"> </w:t>
      </w:r>
      <w:r w:rsidRPr="00886070">
        <w:rPr>
          <w:rFonts w:ascii="Arial" w:hAnsi="Arial" w:cs="Arial"/>
          <w:sz w:val="24"/>
          <w:szCs w:val="24"/>
          <w:lang w:val="ru-RU"/>
        </w:rPr>
        <w:t>его</w:t>
      </w:r>
      <w:r w:rsidR="00631243">
        <w:rPr>
          <w:rFonts w:ascii="Arial" w:hAnsi="Arial" w:cs="Arial"/>
          <w:sz w:val="24"/>
          <w:szCs w:val="24"/>
          <w:lang w:val="ru-RU"/>
        </w:rPr>
        <w:t>/ее</w:t>
      </w:r>
      <w:r w:rsidRPr="00886070">
        <w:rPr>
          <w:rFonts w:ascii="Arial" w:hAnsi="Arial" w:cs="Arial"/>
          <w:sz w:val="24"/>
          <w:szCs w:val="24"/>
          <w:lang w:val="ru-RU"/>
        </w:rPr>
        <w:t xml:space="preserve"> «обреченности» на вечную борьбу с заболеваниями. Напротив, это весомый повод для того, чтобы найти компромисс и создать для своего организма комфортные условия, которые позволят снизить вред</w:t>
      </w:r>
      <w:r>
        <w:rPr>
          <w:rFonts w:ascii="Arial" w:hAnsi="Arial" w:cs="Arial"/>
          <w:sz w:val="24"/>
          <w:szCs w:val="24"/>
          <w:lang w:val="ru-RU"/>
        </w:rPr>
        <w:t>, наносимый фактором риска,</w:t>
      </w:r>
      <w:r w:rsidRPr="00886070">
        <w:rPr>
          <w:rFonts w:ascii="Arial" w:hAnsi="Arial" w:cs="Arial"/>
          <w:sz w:val="24"/>
          <w:szCs w:val="24"/>
          <w:lang w:val="ru-RU"/>
        </w:rPr>
        <w:t xml:space="preserve"> при незначительных изменениях образа жизни.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A7CDB">
        <w:rPr>
          <w:rFonts w:ascii="Arial" w:hAnsi="Arial" w:cs="Arial"/>
          <w:sz w:val="24"/>
          <w:szCs w:val="24"/>
          <w:lang w:val="ru-RU"/>
        </w:rPr>
        <w:t xml:space="preserve">Рациональная коррекция факторов риска позволяет впоследствии добиться снижения заболеваемости, уменьшения числа обращений за экстренной помощью, </w:t>
      </w:r>
      <w:proofErr w:type="spellStart"/>
      <w:r w:rsidRPr="004A7CDB">
        <w:rPr>
          <w:rFonts w:ascii="Arial" w:hAnsi="Arial" w:cs="Arial"/>
          <w:sz w:val="24"/>
          <w:szCs w:val="24"/>
          <w:lang w:val="ru-RU"/>
        </w:rPr>
        <w:lastRenderedPageBreak/>
        <w:t>инвалидизации</w:t>
      </w:r>
      <w:proofErr w:type="spellEnd"/>
      <w:r w:rsidRPr="004A7CDB">
        <w:rPr>
          <w:rFonts w:ascii="Arial" w:hAnsi="Arial" w:cs="Arial"/>
          <w:sz w:val="24"/>
          <w:szCs w:val="24"/>
          <w:lang w:val="ru-RU"/>
        </w:rPr>
        <w:t xml:space="preserve"> и</w:t>
      </w:r>
      <w:r w:rsidR="00677FE7">
        <w:rPr>
          <w:rFonts w:ascii="Arial" w:hAnsi="Arial" w:cs="Arial"/>
          <w:sz w:val="24"/>
          <w:szCs w:val="24"/>
          <w:lang w:val="ru-RU"/>
        </w:rPr>
        <w:t xml:space="preserve"> </w:t>
      </w:r>
      <w:r w:rsidR="009B7839">
        <w:rPr>
          <w:rFonts w:ascii="Arial" w:hAnsi="Arial" w:cs="Arial"/>
          <w:sz w:val="24"/>
          <w:szCs w:val="24"/>
          <w:lang w:val="ru-RU"/>
        </w:rPr>
        <w:t xml:space="preserve">преждевременной смертности и </w:t>
      </w:r>
      <w:r w:rsidR="009B7839" w:rsidRPr="004A7CDB">
        <w:rPr>
          <w:rFonts w:ascii="Arial" w:hAnsi="Arial" w:cs="Arial"/>
          <w:sz w:val="24"/>
          <w:szCs w:val="24"/>
          <w:lang w:val="ru-RU"/>
        </w:rPr>
        <w:t>увеличения доли «экономически активного населения»</w:t>
      </w:r>
    </w:p>
    <w:p w14:paraId="133D503C" w14:textId="77777777" w:rsidR="00725F0C" w:rsidRPr="006121A9" w:rsidRDefault="00725F0C" w:rsidP="00B2137C">
      <w:pPr>
        <w:pStyle w:val="1"/>
        <w:ind w:left="720"/>
        <w:jc w:val="center"/>
        <w:rPr>
          <w:b/>
          <w:color w:val="000000" w:themeColor="text1"/>
          <w:lang w:val="ru-RU"/>
        </w:rPr>
      </w:pPr>
      <w:r w:rsidRPr="006121A9">
        <w:rPr>
          <w:b/>
          <w:color w:val="000000" w:themeColor="text1"/>
          <w:lang w:val="ru-RU"/>
        </w:rPr>
        <w:t>Определение мер</w:t>
      </w:r>
      <w:r w:rsidR="007072BA">
        <w:rPr>
          <w:b/>
          <w:color w:val="000000" w:themeColor="text1"/>
          <w:lang w:val="ru-RU"/>
        </w:rPr>
        <w:t>,</w:t>
      </w:r>
      <w:r w:rsidRPr="006121A9">
        <w:rPr>
          <w:b/>
          <w:color w:val="000000" w:themeColor="text1"/>
          <w:lang w:val="ru-RU"/>
        </w:rPr>
        <w:t xml:space="preserve"> способствующих снижению влияния факторов риска</w:t>
      </w:r>
    </w:p>
    <w:p w14:paraId="323BD49B" w14:textId="77777777" w:rsidR="00725F0C" w:rsidRPr="0088073A" w:rsidRDefault="00725F0C" w:rsidP="003245A0">
      <w:pPr>
        <w:pStyle w:val="2"/>
        <w:ind w:firstLine="720"/>
        <w:jc w:val="both"/>
        <w:rPr>
          <w:b/>
          <w:color w:val="360000"/>
          <w:sz w:val="28"/>
          <w:u w:val="single"/>
          <w:lang w:val="ru-RU"/>
        </w:rPr>
      </w:pPr>
      <w:r w:rsidRPr="0088073A">
        <w:rPr>
          <w:b/>
          <w:color w:val="360000"/>
          <w:sz w:val="28"/>
          <w:u w:val="single"/>
          <w:lang w:val="ru-RU"/>
        </w:rPr>
        <w:t>Внедрение алкогольной политики</w:t>
      </w:r>
    </w:p>
    <w:p w14:paraId="3C580ABC" w14:textId="77777777" w:rsidR="00725F0C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</w:t>
      </w:r>
      <w:r w:rsidRPr="002355EC">
        <w:rPr>
          <w:rFonts w:ascii="Arial" w:hAnsi="Arial" w:cs="Arial"/>
          <w:sz w:val="24"/>
          <w:szCs w:val="24"/>
          <w:lang w:val="ru-RU"/>
        </w:rPr>
        <w:t xml:space="preserve"> большинстве случаев </w:t>
      </w:r>
      <w:r>
        <w:rPr>
          <w:rFonts w:ascii="Arial" w:hAnsi="Arial" w:cs="Arial"/>
          <w:sz w:val="24"/>
          <w:szCs w:val="24"/>
          <w:lang w:val="ru-RU"/>
        </w:rPr>
        <w:t>запреты</w:t>
      </w:r>
      <w:r w:rsidRPr="002355EC">
        <w:rPr>
          <w:rFonts w:ascii="Arial" w:hAnsi="Arial" w:cs="Arial"/>
          <w:sz w:val="24"/>
          <w:szCs w:val="24"/>
          <w:lang w:val="ru-RU"/>
        </w:rPr>
        <w:t xml:space="preserve"> со стороны </w:t>
      </w:r>
      <w:r>
        <w:rPr>
          <w:rFonts w:ascii="Arial" w:hAnsi="Arial" w:cs="Arial"/>
          <w:sz w:val="24"/>
          <w:szCs w:val="24"/>
          <w:lang w:val="ru-RU"/>
        </w:rPr>
        <w:t>государства</w:t>
      </w:r>
      <w:r w:rsidRPr="002355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 всегда учитывают источники и первопричины употребления алкоголя, включая культурные особенности, ценности и социальный быт человека. Д</w:t>
      </w:r>
      <w:r w:rsidRPr="00F860BB">
        <w:rPr>
          <w:rFonts w:ascii="Arial" w:hAnsi="Arial" w:cs="Arial"/>
          <w:sz w:val="24"/>
          <w:szCs w:val="24"/>
          <w:lang w:val="ru-RU"/>
        </w:rPr>
        <w:t xml:space="preserve">аже самое строжайшее национальное </w:t>
      </w:r>
      <w:r>
        <w:rPr>
          <w:rFonts w:ascii="Arial" w:hAnsi="Arial" w:cs="Arial"/>
          <w:sz w:val="24"/>
          <w:szCs w:val="24"/>
          <w:lang w:val="ru-RU"/>
        </w:rPr>
        <w:t>законодательство</w:t>
      </w:r>
      <w:r w:rsidRPr="00F860BB">
        <w:rPr>
          <w:rFonts w:ascii="Arial" w:hAnsi="Arial" w:cs="Arial"/>
          <w:sz w:val="24"/>
          <w:szCs w:val="24"/>
          <w:lang w:val="ru-RU"/>
        </w:rPr>
        <w:t xml:space="preserve"> трудно применять, когда </w:t>
      </w:r>
      <w:r w:rsidR="00C77DCF" w:rsidRPr="00F860BB">
        <w:rPr>
          <w:rFonts w:ascii="Arial" w:hAnsi="Arial" w:cs="Arial"/>
          <w:sz w:val="24"/>
          <w:szCs w:val="24"/>
          <w:lang w:val="ru-RU"/>
        </w:rPr>
        <w:t>он</w:t>
      </w:r>
      <w:r w:rsidR="00C77DCF">
        <w:rPr>
          <w:rFonts w:ascii="Arial" w:hAnsi="Arial" w:cs="Arial"/>
          <w:sz w:val="24"/>
          <w:szCs w:val="24"/>
          <w:lang w:val="ru-RU"/>
        </w:rPr>
        <w:t>о</w:t>
      </w:r>
      <w:r w:rsidR="00C77DCF" w:rsidRPr="00F860BB">
        <w:rPr>
          <w:rFonts w:ascii="Arial" w:hAnsi="Arial" w:cs="Arial"/>
          <w:sz w:val="24"/>
          <w:szCs w:val="24"/>
          <w:lang w:val="ru-RU"/>
        </w:rPr>
        <w:t xml:space="preserve"> вступа</w:t>
      </w:r>
      <w:r w:rsidR="00C77DCF">
        <w:rPr>
          <w:rFonts w:ascii="Arial" w:hAnsi="Arial" w:cs="Arial"/>
          <w:sz w:val="24"/>
          <w:szCs w:val="24"/>
          <w:lang w:val="ru-RU"/>
        </w:rPr>
        <w:t>е</w:t>
      </w:r>
      <w:r w:rsidR="00C77DCF" w:rsidRPr="00F860BB">
        <w:rPr>
          <w:rFonts w:ascii="Arial" w:hAnsi="Arial" w:cs="Arial"/>
          <w:sz w:val="24"/>
          <w:szCs w:val="24"/>
          <w:lang w:val="ru-RU"/>
        </w:rPr>
        <w:t xml:space="preserve">т </w:t>
      </w:r>
      <w:r w:rsidRPr="00F860BB">
        <w:rPr>
          <w:rFonts w:ascii="Arial" w:hAnsi="Arial" w:cs="Arial"/>
          <w:sz w:val="24"/>
          <w:szCs w:val="24"/>
          <w:lang w:val="ru-RU"/>
        </w:rPr>
        <w:t>в конфликт с культурой людей</w:t>
      </w:r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Style w:val="a5"/>
          <w:rFonts w:ascii="Arial" w:hAnsi="Arial" w:cs="Arial"/>
          <w:sz w:val="24"/>
          <w:szCs w:val="24"/>
          <w:lang w:val="ru-RU"/>
        </w:rPr>
        <w:footnoteReference w:id="3"/>
      </w:r>
    </w:p>
    <w:p w14:paraId="18A0B2A1" w14:textId="77777777" w:rsidR="00725F0C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 нашей стране, как и в большинстве стран бывшего Советского Союза, превалирует употребление крепких алкогольных напитков. К </w:t>
      </w:r>
      <w:r w:rsidRPr="00EC70D5">
        <w:rPr>
          <w:rFonts w:ascii="Arial" w:hAnsi="Arial" w:cs="Arial"/>
          <w:sz w:val="24"/>
          <w:szCs w:val="24"/>
          <w:lang w:val="ru-RU"/>
        </w:rPr>
        <w:t>числу крепких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EC70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согласно определению ВОЗ,</w:t>
      </w:r>
      <w:r w:rsidRPr="00EC70D5">
        <w:rPr>
          <w:rFonts w:ascii="Arial" w:hAnsi="Arial" w:cs="Arial"/>
          <w:sz w:val="24"/>
          <w:szCs w:val="24"/>
          <w:lang w:val="ru-RU"/>
        </w:rPr>
        <w:t xml:space="preserve"> относятся напитки, которые содержат в себе не менее</w:t>
      </w:r>
      <w:r w:rsidR="00631243">
        <w:rPr>
          <w:rFonts w:ascii="Arial" w:hAnsi="Arial" w:cs="Arial"/>
          <w:sz w:val="24"/>
          <w:szCs w:val="24"/>
          <w:lang w:val="ru-RU"/>
        </w:rPr>
        <w:t xml:space="preserve"> </w:t>
      </w:r>
      <w:r w:rsidRPr="00EC70D5">
        <w:rPr>
          <w:rFonts w:ascii="Arial" w:hAnsi="Arial" w:cs="Arial"/>
          <w:sz w:val="24"/>
          <w:szCs w:val="24"/>
          <w:lang w:val="ru-RU"/>
        </w:rPr>
        <w:t>20% алкоголя от полного объёма готовой продукции</w:t>
      </w:r>
      <w:r>
        <w:rPr>
          <w:rFonts w:ascii="Arial" w:hAnsi="Arial" w:cs="Arial"/>
          <w:sz w:val="24"/>
          <w:szCs w:val="24"/>
          <w:lang w:val="ru-RU"/>
        </w:rPr>
        <w:t>. Исследования показывают, что большинство фактов разового чрезмерного употребления алкогольных напитков (5 стандартных доз алкоголя и более) приходится именно на крепкий алкоголь.</w:t>
      </w:r>
      <w:r w:rsidR="0008511D">
        <w:rPr>
          <w:rFonts w:ascii="Arial" w:hAnsi="Arial" w:cs="Arial"/>
          <w:sz w:val="24"/>
          <w:szCs w:val="24"/>
          <w:lang w:val="ru-RU"/>
        </w:rPr>
        <w:t xml:space="preserve"> </w:t>
      </w:r>
      <w:r w:rsidRPr="00D20B5F">
        <w:rPr>
          <w:rFonts w:ascii="Arial" w:hAnsi="Arial" w:cs="Arial"/>
          <w:b/>
          <w:sz w:val="24"/>
          <w:szCs w:val="24"/>
          <w:lang w:val="ru-RU"/>
        </w:rPr>
        <w:t>В связи с этим, рациональным является применение мер по переключению потребителей с крепких алкогольных напитков на менее крепкие (</w:t>
      </w:r>
      <w:r w:rsidR="008C1F79" w:rsidRPr="00D20B5F">
        <w:rPr>
          <w:rFonts w:ascii="Arial" w:hAnsi="Arial" w:cs="Arial"/>
          <w:b/>
          <w:sz w:val="24"/>
          <w:szCs w:val="24"/>
          <w:lang w:val="ru-RU"/>
        </w:rPr>
        <w:t>&lt;</w:t>
      </w:r>
      <w:r w:rsidRPr="00D20B5F">
        <w:rPr>
          <w:rFonts w:ascii="Arial" w:hAnsi="Arial" w:cs="Arial"/>
          <w:b/>
          <w:sz w:val="24"/>
          <w:szCs w:val="24"/>
          <w:lang w:val="ru-RU"/>
        </w:rPr>
        <w:t>20</w:t>
      </w:r>
      <w:r w:rsidR="008C1F79" w:rsidRPr="00D20B5F">
        <w:rPr>
          <w:rFonts w:ascii="Arial" w:hAnsi="Arial" w:cs="Arial"/>
          <w:b/>
          <w:sz w:val="24"/>
          <w:szCs w:val="24"/>
          <w:lang w:val="ru-RU"/>
        </w:rPr>
        <w:t>˚</w:t>
      </w:r>
      <w:r w:rsidR="0063124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20B5F">
        <w:rPr>
          <w:rFonts w:ascii="Arial" w:hAnsi="Arial" w:cs="Arial"/>
          <w:b/>
          <w:sz w:val="24"/>
          <w:szCs w:val="24"/>
          <w:lang w:val="ru-RU"/>
        </w:rPr>
        <w:t>градусов).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u-RU"/>
        </w:rPr>
        <w:t>Ц</w:t>
      </w:r>
      <w:r w:rsidRPr="00E761F7">
        <w:rPr>
          <w:rFonts w:ascii="Arial" w:hAnsi="Arial" w:cs="Arial"/>
          <w:b/>
          <w:i/>
          <w:sz w:val="24"/>
          <w:szCs w:val="24"/>
          <w:lang w:val="ru-RU"/>
        </w:rPr>
        <w:t xml:space="preserve">елесообразным является также применение фискальной политики (к примеру, дифференциация размера акциза на крепкие и слабые алкогольные напитки) вкупе с мерами информационно-просветительского характера. </w:t>
      </w:r>
    </w:p>
    <w:p w14:paraId="67F18647" w14:textId="77777777" w:rsidR="00725F0C" w:rsidRPr="00E761F7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761F7">
        <w:rPr>
          <w:rFonts w:ascii="Arial" w:hAnsi="Arial" w:cs="Arial"/>
          <w:b/>
          <w:i/>
          <w:sz w:val="24"/>
          <w:szCs w:val="24"/>
          <w:lang w:val="ru-RU"/>
        </w:rPr>
        <w:t>В рамках модернизации системы образования, необходимо пересмотреть морально устаревшие подходы по информированию школьников и студентов о вреде алкоголя.</w:t>
      </w:r>
      <w:r w:rsidRPr="00E761F7">
        <w:rPr>
          <w:rFonts w:ascii="Arial" w:hAnsi="Arial" w:cs="Arial"/>
          <w:sz w:val="24"/>
          <w:szCs w:val="24"/>
          <w:lang w:val="ru-RU"/>
        </w:rPr>
        <w:t xml:space="preserve"> Зачастую, такие внеклассные уроки воспринимаются весьма поверхностно, и даже могут вызывать обратный эффект повышенного интереса.</w:t>
      </w:r>
      <w:r w:rsidR="0008511D">
        <w:rPr>
          <w:rFonts w:ascii="Arial" w:hAnsi="Arial" w:cs="Arial"/>
          <w:sz w:val="24"/>
          <w:szCs w:val="24"/>
          <w:lang w:val="ru-RU"/>
        </w:rPr>
        <w:t xml:space="preserve"> </w:t>
      </w:r>
      <w:r w:rsidRPr="00E761F7">
        <w:rPr>
          <w:rFonts w:ascii="Arial" w:hAnsi="Arial" w:cs="Arial"/>
          <w:sz w:val="24"/>
          <w:szCs w:val="24"/>
          <w:lang w:val="ru-RU"/>
        </w:rPr>
        <w:t>В этой связи</w:t>
      </w:r>
      <w:r w:rsidR="008C1F79">
        <w:rPr>
          <w:rFonts w:ascii="Arial" w:hAnsi="Arial" w:cs="Arial"/>
          <w:sz w:val="24"/>
          <w:szCs w:val="24"/>
          <w:lang w:val="ru-RU"/>
        </w:rPr>
        <w:t>,</w:t>
      </w:r>
      <w:r w:rsidRPr="00E761F7">
        <w:rPr>
          <w:rFonts w:ascii="Arial" w:hAnsi="Arial" w:cs="Arial"/>
          <w:sz w:val="24"/>
          <w:szCs w:val="24"/>
          <w:lang w:val="ru-RU"/>
        </w:rPr>
        <w:t xml:space="preserve"> требуется на национальном уровне разработка специальных программ (курсов, тренингов, уроков</w:t>
      </w:r>
      <w:r w:rsidR="009B7839">
        <w:rPr>
          <w:rFonts w:ascii="Arial" w:hAnsi="Arial" w:cs="Arial"/>
          <w:sz w:val="24"/>
          <w:szCs w:val="24"/>
          <w:lang w:val="ru-RU"/>
        </w:rPr>
        <w:t xml:space="preserve"> и</w:t>
      </w:r>
      <w:r w:rsidRPr="00E761F7">
        <w:rPr>
          <w:rFonts w:ascii="Arial" w:hAnsi="Arial" w:cs="Arial"/>
          <w:sz w:val="24"/>
          <w:szCs w:val="24"/>
          <w:lang w:val="ru-RU"/>
        </w:rPr>
        <w:t xml:space="preserve"> иных форм обучения и просвещения) с привлечением отечественных и международных экспертов на конкурсной основе.</w:t>
      </w:r>
    </w:p>
    <w:p w14:paraId="37B9500C" w14:textId="77777777" w:rsidR="00725F0C" w:rsidRPr="00E761F7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761F7">
        <w:rPr>
          <w:rFonts w:ascii="Arial" w:hAnsi="Arial" w:cs="Arial"/>
          <w:sz w:val="24"/>
          <w:szCs w:val="24"/>
          <w:lang w:val="ru-RU"/>
        </w:rPr>
        <w:t>В целях достижения эффективности</w:t>
      </w:r>
      <w:r w:rsidR="00C77DCF">
        <w:rPr>
          <w:rFonts w:ascii="Arial" w:hAnsi="Arial" w:cs="Arial"/>
          <w:sz w:val="24"/>
          <w:szCs w:val="24"/>
          <w:lang w:val="ru-RU"/>
        </w:rPr>
        <w:t>,</w:t>
      </w:r>
      <w:r w:rsidRPr="00E761F7">
        <w:rPr>
          <w:rFonts w:ascii="Arial" w:hAnsi="Arial" w:cs="Arial"/>
          <w:sz w:val="24"/>
          <w:szCs w:val="24"/>
          <w:lang w:val="ru-RU"/>
        </w:rPr>
        <w:t xml:space="preserve"> необходимо вовлечение в дискуссию корпоративного сектора, специализирующегося на производстве алкогольных напитков, рассмотреть стимулирующие механизмы и преференции для бизнеса по расширению линейки слабоалкогольной продукции за счет снижения объемов алкогольных напитков с высоким содержанием спирта.</w:t>
      </w:r>
      <w:r w:rsidR="0008511D">
        <w:rPr>
          <w:rFonts w:ascii="Arial" w:hAnsi="Arial" w:cs="Arial"/>
          <w:sz w:val="24"/>
          <w:szCs w:val="24"/>
          <w:lang w:val="ru-RU"/>
        </w:rPr>
        <w:t xml:space="preserve">  </w:t>
      </w:r>
    </w:p>
    <w:p w14:paraId="5B40B8AB" w14:textId="1E40415F" w:rsidR="00725F0C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761F7">
        <w:rPr>
          <w:rFonts w:ascii="Arial" w:hAnsi="Arial" w:cs="Arial"/>
          <w:sz w:val="24"/>
          <w:szCs w:val="24"/>
          <w:lang w:val="ru-RU"/>
        </w:rPr>
        <w:t>Такие подходы позволят выстроить алкогольную политику, направленную на снижение вреда от употребления алкоголя, имеющего устойчивую и долгосрочную основу.</w:t>
      </w:r>
    </w:p>
    <w:p w14:paraId="5CF96FEE" w14:textId="77777777" w:rsidR="00F17977" w:rsidRDefault="00F17977" w:rsidP="003245A0">
      <w:pPr>
        <w:pStyle w:val="2"/>
        <w:ind w:firstLine="720"/>
        <w:jc w:val="both"/>
        <w:rPr>
          <w:color w:val="000000" w:themeColor="text1"/>
          <w:sz w:val="28"/>
          <w:u w:val="single"/>
          <w:lang w:val="ru-RU"/>
        </w:rPr>
      </w:pPr>
    </w:p>
    <w:p w14:paraId="6847E84E" w14:textId="77777777" w:rsidR="00725F0C" w:rsidRDefault="000568D9" w:rsidP="00D20B5F">
      <w:pPr>
        <w:tabs>
          <w:tab w:val="left" w:pos="3264"/>
        </w:tabs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</w:p>
    <w:p w14:paraId="29A7F94A" w14:textId="77777777" w:rsidR="00725F0C" w:rsidRPr="0088073A" w:rsidRDefault="00725F0C" w:rsidP="0088073A">
      <w:pPr>
        <w:pStyle w:val="2"/>
        <w:ind w:firstLine="720"/>
        <w:jc w:val="both"/>
        <w:rPr>
          <w:b/>
          <w:color w:val="360000"/>
          <w:sz w:val="28"/>
          <w:u w:val="single"/>
          <w:lang w:val="ru-RU"/>
        </w:rPr>
      </w:pPr>
      <w:r w:rsidRPr="0088073A">
        <w:rPr>
          <w:b/>
          <w:color w:val="360000"/>
          <w:sz w:val="28"/>
          <w:u w:val="single"/>
          <w:lang w:val="ru-RU"/>
        </w:rPr>
        <w:lastRenderedPageBreak/>
        <w:t>Питание</w:t>
      </w:r>
    </w:p>
    <w:p w14:paraId="2C135683" w14:textId="77777777" w:rsidR="00725F0C" w:rsidRPr="00016DAE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16DAE">
        <w:rPr>
          <w:rFonts w:ascii="Arial" w:hAnsi="Arial" w:cs="Arial"/>
          <w:sz w:val="24"/>
          <w:szCs w:val="24"/>
          <w:lang w:val="ru-RU"/>
        </w:rPr>
        <w:t>Сегодня крупные компании мира занятые в нише питания также ведут работу по снижению вреда собственной продукции. Для этих целей ведутся научные работы, совершенствуются бизнес процессы, а также меняются подходы к производству.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016DAE">
        <w:rPr>
          <w:rFonts w:ascii="Arial" w:hAnsi="Arial" w:cs="Arial"/>
          <w:sz w:val="24"/>
          <w:szCs w:val="24"/>
          <w:lang w:val="ru-RU"/>
        </w:rPr>
        <w:t>Крупнейший в мире производитель продуктов питания и напитков</w:t>
      </w:r>
      <w:r w:rsidR="00C77DCF">
        <w:rPr>
          <w:rFonts w:ascii="Arial" w:hAnsi="Arial" w:cs="Arial"/>
          <w:sz w:val="24"/>
          <w:szCs w:val="24"/>
          <w:lang w:val="ru-RU"/>
        </w:rPr>
        <w:t xml:space="preserve"> -</w:t>
      </w:r>
      <w:r w:rsidR="0008511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016DAE">
        <w:rPr>
          <w:rFonts w:ascii="Arial" w:hAnsi="Arial" w:cs="Arial"/>
          <w:sz w:val="24"/>
          <w:szCs w:val="24"/>
          <w:lang w:val="ru-RU"/>
        </w:rPr>
        <w:t>Nestle</w:t>
      </w:r>
      <w:proofErr w:type="spellEnd"/>
      <w:r w:rsidRPr="00016DAE">
        <w:rPr>
          <w:rFonts w:ascii="Arial" w:hAnsi="Arial" w:cs="Arial"/>
          <w:sz w:val="24"/>
          <w:szCs w:val="24"/>
          <w:lang w:val="ru-RU"/>
        </w:rPr>
        <w:t xml:space="preserve"> объявил о намерении сократить количество сахара в производимом шоколаде на 40 процентов.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016DAE">
        <w:rPr>
          <w:rFonts w:ascii="Arial" w:hAnsi="Arial" w:cs="Arial"/>
          <w:sz w:val="24"/>
          <w:szCs w:val="24"/>
          <w:lang w:val="ru-RU"/>
        </w:rPr>
        <w:t xml:space="preserve">Как утверждают в </w:t>
      </w:r>
      <w:proofErr w:type="spellStart"/>
      <w:r w:rsidRPr="00016DAE">
        <w:rPr>
          <w:rFonts w:ascii="Arial" w:hAnsi="Arial" w:cs="Arial"/>
          <w:sz w:val="24"/>
          <w:szCs w:val="24"/>
          <w:lang w:val="ru-RU"/>
        </w:rPr>
        <w:t>Nestle</w:t>
      </w:r>
      <w:proofErr w:type="spellEnd"/>
      <w:r w:rsidRPr="00016DAE">
        <w:rPr>
          <w:rFonts w:ascii="Arial" w:hAnsi="Arial" w:cs="Arial"/>
          <w:sz w:val="24"/>
          <w:szCs w:val="24"/>
          <w:lang w:val="ru-RU"/>
        </w:rPr>
        <w:t xml:space="preserve">, </w:t>
      </w:r>
      <w:r w:rsidR="005730B6">
        <w:rPr>
          <w:rFonts w:ascii="Arial" w:hAnsi="Arial" w:cs="Arial"/>
          <w:sz w:val="24"/>
          <w:szCs w:val="24"/>
          <w:lang w:val="ru-RU"/>
        </w:rPr>
        <w:t>благодаря достижениям новых технологий стало возможным</w:t>
      </w:r>
      <w:r w:rsidRPr="00016DAE">
        <w:rPr>
          <w:rFonts w:ascii="Arial" w:hAnsi="Arial" w:cs="Arial"/>
          <w:sz w:val="24"/>
          <w:szCs w:val="24"/>
          <w:lang w:val="ru-RU"/>
        </w:rPr>
        <w:t xml:space="preserve"> придавать сахару новую структуру. В результате он быстрее растворяется и кажется более сладким. Это позволяет уменьшить его содержание </w:t>
      </w:r>
      <w:r w:rsidR="005730B6">
        <w:rPr>
          <w:rFonts w:ascii="Arial" w:hAnsi="Arial" w:cs="Arial"/>
          <w:sz w:val="24"/>
          <w:szCs w:val="24"/>
          <w:lang w:val="ru-RU"/>
        </w:rPr>
        <w:t>в шоколаде без ущерба для вкуса с эффектом снижения вредности.</w:t>
      </w:r>
    </w:p>
    <w:p w14:paraId="7CEAB621" w14:textId="77777777" w:rsidR="005730B6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16DAE">
        <w:rPr>
          <w:rFonts w:ascii="Arial" w:hAnsi="Arial" w:cs="Arial"/>
          <w:sz w:val="24"/>
          <w:szCs w:val="24"/>
          <w:lang w:val="ru-RU"/>
        </w:rPr>
        <w:t>Крупнейшая сеть</w:t>
      </w:r>
      <w:r w:rsidR="00C77DCF">
        <w:rPr>
          <w:rFonts w:ascii="Arial" w:hAnsi="Arial" w:cs="Arial"/>
          <w:sz w:val="24"/>
          <w:szCs w:val="24"/>
          <w:lang w:val="ru-RU"/>
        </w:rPr>
        <w:t xml:space="preserve"> </w:t>
      </w:r>
      <w:r w:rsidR="00C77DCF" w:rsidRPr="00016DAE">
        <w:rPr>
          <w:rFonts w:ascii="Arial" w:hAnsi="Arial" w:cs="Arial"/>
          <w:sz w:val="24"/>
          <w:szCs w:val="24"/>
          <w:lang w:val="ru-RU"/>
        </w:rPr>
        <w:t>быстрого питания</w:t>
      </w:r>
      <w:r w:rsidRPr="00016DAE">
        <w:rPr>
          <w:rFonts w:ascii="Arial" w:hAnsi="Arial" w:cs="Arial"/>
          <w:sz w:val="24"/>
          <w:szCs w:val="24"/>
          <w:lang w:val="ru-RU"/>
        </w:rPr>
        <w:t xml:space="preserve"> в мире </w:t>
      </w:r>
      <w:r w:rsidR="00B3389B" w:rsidRPr="00016DAE">
        <w:rPr>
          <w:rFonts w:ascii="Arial" w:hAnsi="Arial" w:cs="Arial"/>
          <w:sz w:val="24"/>
          <w:szCs w:val="24"/>
          <w:lang w:val="ru-RU"/>
        </w:rPr>
        <w:t>Макдональдс</w:t>
      </w:r>
      <w:r w:rsidR="00B3389B">
        <w:rPr>
          <w:rFonts w:ascii="Arial" w:hAnsi="Arial" w:cs="Arial"/>
          <w:sz w:val="24"/>
          <w:szCs w:val="24"/>
          <w:lang w:val="ru-RU"/>
        </w:rPr>
        <w:t xml:space="preserve"> </w:t>
      </w:r>
      <w:r w:rsidR="00C77DCF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="00B3389B" w:rsidRPr="00016DAE">
        <w:rPr>
          <w:rFonts w:ascii="Arial" w:hAnsi="Arial" w:cs="Arial"/>
          <w:sz w:val="24"/>
          <w:szCs w:val="24"/>
          <w:lang w:val="ru-RU"/>
        </w:rPr>
        <w:t>McDonalds</w:t>
      </w:r>
      <w:proofErr w:type="spellEnd"/>
      <w:r w:rsidR="00C77DCF">
        <w:rPr>
          <w:rFonts w:ascii="Arial" w:hAnsi="Arial" w:cs="Arial"/>
          <w:sz w:val="24"/>
          <w:szCs w:val="24"/>
          <w:lang w:val="ru-RU"/>
        </w:rPr>
        <w:t>)</w:t>
      </w:r>
      <w:r w:rsidRPr="00016DAE">
        <w:rPr>
          <w:rFonts w:ascii="Arial" w:hAnsi="Arial" w:cs="Arial"/>
          <w:sz w:val="24"/>
          <w:szCs w:val="24"/>
          <w:lang w:val="ru-RU"/>
        </w:rPr>
        <w:t xml:space="preserve"> открыла в Сиднее</w:t>
      </w:r>
      <w:r w:rsidR="005730B6">
        <w:rPr>
          <w:rFonts w:ascii="Arial" w:hAnsi="Arial" w:cs="Arial"/>
          <w:sz w:val="24"/>
          <w:szCs w:val="24"/>
          <w:lang w:val="ru-RU"/>
        </w:rPr>
        <w:t xml:space="preserve"> (</w:t>
      </w:r>
      <w:r w:rsidRPr="00016DAE">
        <w:rPr>
          <w:rFonts w:ascii="Arial" w:hAnsi="Arial" w:cs="Arial"/>
          <w:sz w:val="24"/>
          <w:szCs w:val="24"/>
          <w:lang w:val="ru-RU"/>
        </w:rPr>
        <w:t>Австрали</w:t>
      </w:r>
      <w:r>
        <w:rPr>
          <w:rFonts w:ascii="Arial" w:hAnsi="Arial" w:cs="Arial"/>
          <w:sz w:val="24"/>
          <w:szCs w:val="24"/>
          <w:lang w:val="ru-RU"/>
        </w:rPr>
        <w:t>я</w:t>
      </w:r>
      <w:r w:rsidR="005730B6">
        <w:rPr>
          <w:rFonts w:ascii="Arial" w:hAnsi="Arial" w:cs="Arial"/>
          <w:sz w:val="24"/>
          <w:szCs w:val="24"/>
          <w:lang w:val="ru-RU"/>
        </w:rPr>
        <w:t>)</w:t>
      </w:r>
      <w:r w:rsidRPr="00016DAE">
        <w:rPr>
          <w:rFonts w:ascii="Arial" w:hAnsi="Arial" w:cs="Arial"/>
          <w:sz w:val="24"/>
          <w:szCs w:val="24"/>
          <w:lang w:val="ru-RU"/>
        </w:rPr>
        <w:t xml:space="preserve"> первое кафе здорового питания.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016DAE">
        <w:rPr>
          <w:rFonts w:ascii="Arial" w:hAnsi="Arial" w:cs="Arial"/>
          <w:sz w:val="24"/>
          <w:szCs w:val="24"/>
          <w:lang w:val="ru-RU"/>
        </w:rPr>
        <w:t xml:space="preserve">Привычные </w:t>
      </w:r>
      <w:proofErr w:type="spellStart"/>
      <w:r w:rsidRPr="00016DAE">
        <w:rPr>
          <w:rFonts w:ascii="Arial" w:hAnsi="Arial" w:cs="Arial"/>
          <w:sz w:val="24"/>
          <w:szCs w:val="24"/>
          <w:lang w:val="ru-RU"/>
        </w:rPr>
        <w:t>бургеры</w:t>
      </w:r>
      <w:proofErr w:type="spellEnd"/>
      <w:r w:rsidRPr="00016DAE">
        <w:rPr>
          <w:rFonts w:ascii="Arial" w:hAnsi="Arial" w:cs="Arial"/>
          <w:sz w:val="24"/>
          <w:szCs w:val="24"/>
          <w:lang w:val="ru-RU"/>
        </w:rPr>
        <w:t>, жареную картошку и «</w:t>
      </w:r>
      <w:proofErr w:type="spellStart"/>
      <w:r w:rsidRPr="00016DAE">
        <w:rPr>
          <w:rFonts w:ascii="Arial" w:hAnsi="Arial" w:cs="Arial"/>
          <w:sz w:val="24"/>
          <w:szCs w:val="24"/>
          <w:lang w:val="ru-RU"/>
        </w:rPr>
        <w:t>бигмаки</w:t>
      </w:r>
      <w:proofErr w:type="spellEnd"/>
      <w:r w:rsidRPr="00016DAE">
        <w:rPr>
          <w:rFonts w:ascii="Arial" w:hAnsi="Arial" w:cs="Arial"/>
          <w:sz w:val="24"/>
          <w:szCs w:val="24"/>
          <w:lang w:val="ru-RU"/>
        </w:rPr>
        <w:t>» в меню сменили чечевица, несколько видов салатов, томатный суп</w:t>
      </w:r>
      <w:r w:rsidR="00C77DCF">
        <w:rPr>
          <w:rFonts w:ascii="Arial" w:hAnsi="Arial" w:cs="Arial"/>
          <w:sz w:val="24"/>
          <w:szCs w:val="24"/>
          <w:lang w:val="ru-RU"/>
        </w:rPr>
        <w:t>,</w:t>
      </w:r>
      <w:r w:rsidRPr="00016DAE">
        <w:rPr>
          <w:rFonts w:ascii="Arial" w:hAnsi="Arial" w:cs="Arial"/>
          <w:sz w:val="24"/>
          <w:szCs w:val="24"/>
          <w:lang w:val="ru-RU"/>
        </w:rPr>
        <w:t xml:space="preserve"> </w:t>
      </w:r>
      <w:r w:rsidR="001B1ACC" w:rsidRPr="001B1ACC">
        <w:rPr>
          <w:rFonts w:ascii="Arial" w:hAnsi="Arial" w:cs="Arial"/>
          <w:sz w:val="24"/>
          <w:szCs w:val="24"/>
          <w:lang w:val="ru-RU"/>
        </w:rPr>
        <w:t>куриная грудка по</w:t>
      </w:r>
      <w:r w:rsidR="001B1ACC">
        <w:rPr>
          <w:rFonts w:ascii="Arial" w:hAnsi="Arial" w:cs="Arial"/>
          <w:sz w:val="24"/>
          <w:szCs w:val="24"/>
          <w:lang w:val="ru-RU"/>
        </w:rPr>
        <w:t>-</w:t>
      </w:r>
      <w:r w:rsidR="001B1ACC" w:rsidRPr="001B1ACC">
        <w:rPr>
          <w:rFonts w:ascii="Arial" w:hAnsi="Arial" w:cs="Arial"/>
          <w:sz w:val="24"/>
          <w:szCs w:val="24"/>
          <w:lang w:val="ru-RU"/>
        </w:rPr>
        <w:t>мароккански</w:t>
      </w:r>
      <w:r w:rsidR="001B1ACC">
        <w:rPr>
          <w:rFonts w:ascii="Arial" w:hAnsi="Arial" w:cs="Arial"/>
          <w:sz w:val="24"/>
          <w:szCs w:val="24"/>
          <w:lang w:val="ru-RU"/>
        </w:rPr>
        <w:t xml:space="preserve"> </w:t>
      </w:r>
      <w:r w:rsidRPr="00016DAE">
        <w:rPr>
          <w:rFonts w:ascii="Arial" w:hAnsi="Arial" w:cs="Arial"/>
          <w:sz w:val="24"/>
          <w:szCs w:val="24"/>
          <w:lang w:val="ru-RU"/>
        </w:rPr>
        <w:t>и коричневый рис.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35A0853" w14:textId="77777777" w:rsidR="00725F0C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016DAE">
        <w:rPr>
          <w:rFonts w:ascii="Arial" w:hAnsi="Arial" w:cs="Arial"/>
          <w:sz w:val="24"/>
          <w:szCs w:val="24"/>
          <w:lang w:val="ru-RU"/>
        </w:rPr>
        <w:t>Кроме того, в планах обеспечить 100% покрытие свежих мясных изделий, т.е. перейти от замороженной продукции к свеж</w:t>
      </w:r>
      <w:r w:rsidR="00C77DCF">
        <w:rPr>
          <w:rFonts w:ascii="Arial" w:hAnsi="Arial" w:cs="Arial"/>
          <w:sz w:val="24"/>
          <w:szCs w:val="24"/>
          <w:lang w:val="ru-RU"/>
        </w:rPr>
        <w:t>ей</w:t>
      </w:r>
      <w:r w:rsidRPr="00016DAE">
        <w:rPr>
          <w:rFonts w:ascii="Arial" w:hAnsi="Arial" w:cs="Arial"/>
          <w:sz w:val="24"/>
          <w:szCs w:val="24"/>
          <w:lang w:val="ru-RU"/>
        </w:rPr>
        <w:t xml:space="preserve">, что потребует от </w:t>
      </w:r>
      <w:r>
        <w:rPr>
          <w:rFonts w:ascii="Arial" w:hAnsi="Arial" w:cs="Arial"/>
          <w:sz w:val="24"/>
          <w:szCs w:val="24"/>
          <w:lang w:val="ru-RU"/>
        </w:rPr>
        <w:t>к</w:t>
      </w:r>
      <w:r w:rsidRPr="00016DAE">
        <w:rPr>
          <w:rFonts w:ascii="Arial" w:hAnsi="Arial" w:cs="Arial"/>
          <w:sz w:val="24"/>
          <w:szCs w:val="24"/>
          <w:lang w:val="ru-RU"/>
        </w:rPr>
        <w:t>омпании выстраивание новой цепочки поставок на глобальном уровне.</w:t>
      </w:r>
    </w:p>
    <w:p w14:paraId="3FFE2734" w14:textId="77777777" w:rsidR="00B96BF8" w:rsidRPr="00EE2794" w:rsidRDefault="00B96BF8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этой связи, актуальным на сегодня является поощрение производителей распространению на рынке менее вредной продукции.</w:t>
      </w:r>
    </w:p>
    <w:p w14:paraId="1432C192" w14:textId="528443A5" w:rsidR="00896EF1" w:rsidRDefault="00725F0C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7A6AF5">
        <w:rPr>
          <w:rFonts w:ascii="Arial" w:hAnsi="Arial" w:cs="Arial"/>
          <w:sz w:val="24"/>
          <w:szCs w:val="24"/>
          <w:lang w:val="ru-RU"/>
        </w:rPr>
        <w:t xml:space="preserve">Общими рекомендациями по здоровому питанию являются: потребление разнообразной пищи; поддержание нормального веса тела; низкое потребление насыщенных жиров и холестерина; достаточное содержание в рационах витаминов (овощи, фрукты, зерновые); ограничение </w:t>
      </w:r>
      <w:r w:rsidR="00CD371A" w:rsidRPr="007A6AF5">
        <w:rPr>
          <w:rFonts w:ascii="Arial" w:hAnsi="Arial" w:cs="Arial"/>
          <w:sz w:val="24"/>
          <w:szCs w:val="24"/>
          <w:lang w:val="ru-RU"/>
        </w:rPr>
        <w:t>приёма</w:t>
      </w:r>
      <w:r w:rsidRPr="007A6AF5">
        <w:rPr>
          <w:rFonts w:ascii="Arial" w:hAnsi="Arial" w:cs="Arial"/>
          <w:sz w:val="24"/>
          <w:szCs w:val="24"/>
          <w:lang w:val="ru-RU"/>
        </w:rPr>
        <w:t xml:space="preserve"> сахара, соли и натрия. </w:t>
      </w:r>
    </w:p>
    <w:p w14:paraId="7A38C30B" w14:textId="77777777" w:rsidR="00725F0C" w:rsidRPr="006E173D" w:rsidRDefault="00896EF1" w:rsidP="00E8597A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Кроме того, есть комплексные меры</w:t>
      </w:r>
      <w:r w:rsidR="00700DAB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которые необходимо реализовать на уровне государства</w:t>
      </w:r>
      <w:r w:rsidR="00725F0C" w:rsidRPr="006E173D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6E9F885C" w14:textId="77777777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Объединение существующих программ, касающихся питания, в единую программу продовольственной безопасности. В том числе создан</w:t>
      </w:r>
      <w:r w:rsidR="00896EF1">
        <w:rPr>
          <w:rFonts w:ascii="Arial" w:hAnsi="Arial" w:cs="Arial"/>
          <w:sz w:val="24"/>
          <w:szCs w:val="24"/>
          <w:lang w:val="ru-RU"/>
        </w:rPr>
        <w:t>ие единого управляющего центра</w:t>
      </w:r>
      <w:r w:rsidR="00EC3FB5">
        <w:rPr>
          <w:rFonts w:ascii="Arial" w:hAnsi="Arial" w:cs="Arial"/>
          <w:sz w:val="24"/>
          <w:szCs w:val="24"/>
          <w:lang w:val="ru-RU"/>
        </w:rPr>
        <w:t xml:space="preserve"> по питанию в РК</w:t>
      </w:r>
      <w:r w:rsidR="00896EF1">
        <w:rPr>
          <w:rFonts w:ascii="Arial" w:hAnsi="Arial" w:cs="Arial"/>
          <w:sz w:val="24"/>
          <w:szCs w:val="24"/>
          <w:lang w:val="ru-RU"/>
        </w:rPr>
        <w:t>;</w:t>
      </w:r>
    </w:p>
    <w:p w14:paraId="793F2BED" w14:textId="77777777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Дальнейшее улучшение программ питания детей в дошкольных и школьных коллективах. При этом</w:t>
      </w:r>
      <w:r w:rsidR="00EC3FB5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необходимо проработать вопросы обеспечения горячим </w:t>
      </w:r>
      <w:r w:rsidR="00896EF1">
        <w:rPr>
          <w:rFonts w:ascii="Arial" w:hAnsi="Arial" w:cs="Arial"/>
          <w:sz w:val="24"/>
          <w:szCs w:val="24"/>
          <w:lang w:val="ru-RU"/>
        </w:rPr>
        <w:t>питанием студентов и аспирантов;</w:t>
      </w:r>
    </w:p>
    <w:p w14:paraId="078522B4" w14:textId="77777777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Разработка и запуск программы питания</w:t>
      </w:r>
      <w:r w:rsidR="00700DAB" w:rsidRPr="00700DAB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ставящей целью обеспечение трудов</w:t>
      </w:r>
      <w:r w:rsidR="00896EF1">
        <w:rPr>
          <w:rFonts w:ascii="Arial" w:hAnsi="Arial" w:cs="Arial"/>
          <w:sz w:val="24"/>
          <w:szCs w:val="24"/>
          <w:lang w:val="ru-RU"/>
        </w:rPr>
        <w:t>ых коллективов горячим питанием;</w:t>
      </w:r>
    </w:p>
    <w:p w14:paraId="199113C2" w14:textId="221899CD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Повышени</w:t>
      </w:r>
      <w:r w:rsidR="007072BA">
        <w:rPr>
          <w:rFonts w:ascii="Arial" w:hAnsi="Arial" w:cs="Arial"/>
          <w:sz w:val="24"/>
          <w:szCs w:val="24"/>
          <w:lang w:val="ru-RU"/>
        </w:rPr>
        <w:t>е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осведомлённости населения о последствиях нездорового питания и сопутствующих рисках для здоровья</w:t>
      </w:r>
      <w:r w:rsidR="00700DAB" w:rsidRPr="00B3389B">
        <w:rPr>
          <w:rFonts w:ascii="Arial" w:hAnsi="Arial" w:cs="Arial"/>
          <w:sz w:val="24"/>
          <w:szCs w:val="24"/>
          <w:lang w:val="ru-RU"/>
        </w:rPr>
        <w:t xml:space="preserve"> </w:t>
      </w:r>
      <w:r w:rsidR="00700DAB" w:rsidRPr="006E173D">
        <w:rPr>
          <w:rFonts w:ascii="Arial" w:hAnsi="Arial" w:cs="Arial"/>
          <w:sz w:val="24"/>
          <w:szCs w:val="24"/>
          <w:lang w:val="ru-RU"/>
        </w:rPr>
        <w:t>на системной основе</w:t>
      </w:r>
      <w:r w:rsidR="00896EF1">
        <w:rPr>
          <w:rFonts w:ascii="Arial" w:hAnsi="Arial" w:cs="Arial"/>
          <w:sz w:val="24"/>
          <w:szCs w:val="24"/>
          <w:lang w:val="ru-RU"/>
        </w:rPr>
        <w:t>;</w:t>
      </w:r>
    </w:p>
    <w:p w14:paraId="6DAFAE13" w14:textId="77777777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Просвещение и информирование целевых групп (студенты, медицинские работники, учителя, школьники, работники СМИ, население) о роли здорового питания в профила</w:t>
      </w:r>
      <w:r w:rsidR="00896EF1">
        <w:rPr>
          <w:rFonts w:ascii="Arial" w:hAnsi="Arial" w:cs="Arial"/>
          <w:sz w:val="24"/>
          <w:szCs w:val="24"/>
          <w:lang w:val="ru-RU"/>
        </w:rPr>
        <w:t>ктике НИЗ, в том числе ожирения;</w:t>
      </w:r>
    </w:p>
    <w:p w14:paraId="07B5FC60" w14:textId="77777777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Пропаганда и поддержка исключительно грудного вскармливания (ИГВ) детей в первые 6 месяцев жизни</w:t>
      </w:r>
      <w:r w:rsidR="009F7CC0" w:rsidRPr="009F7CC0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наряду с продолжением грудного вскармливания детей до двух лет и в более старшем возрасте, а также </w:t>
      </w:r>
      <w:r w:rsidRPr="006E173D">
        <w:rPr>
          <w:rFonts w:ascii="Arial" w:hAnsi="Arial" w:cs="Arial"/>
          <w:sz w:val="24"/>
          <w:szCs w:val="24"/>
          <w:lang w:val="ru-RU"/>
        </w:rPr>
        <w:lastRenderedPageBreak/>
        <w:t>адекватное и своевременно</w:t>
      </w:r>
      <w:r w:rsidR="00896EF1">
        <w:rPr>
          <w:rFonts w:ascii="Arial" w:hAnsi="Arial" w:cs="Arial"/>
          <w:sz w:val="24"/>
          <w:szCs w:val="24"/>
          <w:lang w:val="ru-RU"/>
        </w:rPr>
        <w:t>е дополнительное прикармливание</w:t>
      </w:r>
      <w:r w:rsidR="009F7CC0">
        <w:rPr>
          <w:rFonts w:ascii="Arial" w:hAnsi="Arial" w:cs="Arial"/>
          <w:sz w:val="24"/>
          <w:szCs w:val="24"/>
          <w:lang w:val="ru-RU"/>
        </w:rPr>
        <w:t>, в соответствии с рекомендациями ВОЗ.</w:t>
      </w:r>
    </w:p>
    <w:p w14:paraId="6B9FB0E2" w14:textId="77777777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Обеспечение практической реализации свода рекомендаций ВОЗ по вопросам маркетинга продуктов, богатых жиром, солью и сахаром, фокусированного на детей маркетинга безалкогольных напитков, используя налоги на безалкогольные напитки </w:t>
      </w:r>
      <w:r w:rsidR="00896EF1">
        <w:rPr>
          <w:rFonts w:ascii="Arial" w:hAnsi="Arial" w:cs="Arial"/>
          <w:sz w:val="24"/>
          <w:szCs w:val="24"/>
          <w:lang w:val="ru-RU"/>
        </w:rPr>
        <w:t>и применение систем мониторинга;</w:t>
      </w:r>
    </w:p>
    <w:p w14:paraId="6851CF47" w14:textId="257F668A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Сократить потребление соли за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счёт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повышения информированности населения о необходимости уменьшения потребления соли. Снизить потребление соли/натрия в готовых к употреблению продуктах питания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путём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ограничения содержания соли </w:t>
      </w:r>
      <w:r w:rsidR="00896EF1">
        <w:rPr>
          <w:rFonts w:ascii="Arial" w:hAnsi="Arial" w:cs="Arial"/>
          <w:sz w:val="24"/>
          <w:szCs w:val="24"/>
          <w:lang w:val="ru-RU"/>
        </w:rPr>
        <w:t>по категориям пищевых продуктов;</w:t>
      </w:r>
    </w:p>
    <w:p w14:paraId="2589B654" w14:textId="77777777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Разработать и внедрить комплекс мероприятий по увеличению производства и обеспечения доступности овощей и</w:t>
      </w:r>
      <w:r w:rsidR="00896EF1">
        <w:rPr>
          <w:rFonts w:ascii="Arial" w:hAnsi="Arial" w:cs="Arial"/>
          <w:sz w:val="24"/>
          <w:szCs w:val="24"/>
          <w:lang w:val="ru-RU"/>
        </w:rPr>
        <w:t xml:space="preserve"> фруктов;</w:t>
      </w:r>
    </w:p>
    <w:p w14:paraId="2F247EB2" w14:textId="08D94D7B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Повысить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осведомлённость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людей о минимальном потреблении овощей и фруктов</w:t>
      </w:r>
      <w:r w:rsidR="00B3389B">
        <w:rPr>
          <w:rFonts w:ascii="Arial" w:hAnsi="Arial" w:cs="Arial"/>
          <w:sz w:val="24"/>
          <w:szCs w:val="24"/>
          <w:lang w:val="ru-RU"/>
        </w:rPr>
        <w:t>, а также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распространять фрукты и овощи в школах в соответствии со</w:t>
      </w:r>
      <w:r w:rsidR="00896EF1">
        <w:rPr>
          <w:rFonts w:ascii="Arial" w:hAnsi="Arial" w:cs="Arial"/>
          <w:sz w:val="24"/>
          <w:szCs w:val="24"/>
          <w:lang w:val="ru-RU"/>
        </w:rPr>
        <w:t xml:space="preserve"> схемой ЕС;</w:t>
      </w:r>
    </w:p>
    <w:p w14:paraId="261D45C3" w14:textId="5E6F47FB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Разработать и внедрить комплекс мероприятий для исключения </w:t>
      </w:r>
      <w:proofErr w:type="gramStart"/>
      <w:r w:rsidRPr="006E173D">
        <w:rPr>
          <w:rFonts w:ascii="Arial" w:hAnsi="Arial" w:cs="Arial"/>
          <w:sz w:val="24"/>
          <w:szCs w:val="24"/>
          <w:lang w:val="ru-RU"/>
        </w:rPr>
        <w:t>транс-изомеров</w:t>
      </w:r>
      <w:proofErr w:type="gramEnd"/>
      <w:r w:rsidRPr="006E173D">
        <w:rPr>
          <w:rFonts w:ascii="Arial" w:hAnsi="Arial" w:cs="Arial"/>
          <w:sz w:val="24"/>
          <w:szCs w:val="24"/>
          <w:lang w:val="ru-RU"/>
        </w:rPr>
        <w:t xml:space="preserve"> жирных кислот (менее 2 г</w:t>
      </w:r>
      <w:r w:rsidR="001B1ACC">
        <w:rPr>
          <w:rFonts w:ascii="Arial" w:hAnsi="Arial" w:cs="Arial"/>
          <w:sz w:val="24"/>
          <w:szCs w:val="24"/>
          <w:lang w:val="ru-RU"/>
        </w:rPr>
        <w:t>р.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на 100 г</w:t>
      </w:r>
      <w:r w:rsidR="001B1ACC">
        <w:rPr>
          <w:rFonts w:ascii="Arial" w:hAnsi="Arial" w:cs="Arial"/>
          <w:sz w:val="24"/>
          <w:szCs w:val="24"/>
          <w:lang w:val="ru-RU"/>
        </w:rPr>
        <w:t>р.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жира) в рационе и сократить насыщенные</w:t>
      </w:r>
      <w:r w:rsidR="00BC6286">
        <w:rPr>
          <w:rFonts w:ascii="Arial" w:hAnsi="Arial" w:cs="Arial"/>
          <w:sz w:val="24"/>
          <w:szCs w:val="24"/>
          <w:lang w:val="ru-RU"/>
        </w:rPr>
        <w:t xml:space="preserve"> жиры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за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счёт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уменьшения количества жира в молочных продуктах</w:t>
      </w:r>
      <w:r w:rsidR="00BE527B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в соотв</w:t>
      </w:r>
      <w:r w:rsidR="00896EF1">
        <w:rPr>
          <w:rFonts w:ascii="Arial" w:hAnsi="Arial" w:cs="Arial"/>
          <w:sz w:val="24"/>
          <w:szCs w:val="24"/>
          <w:lang w:val="ru-RU"/>
        </w:rPr>
        <w:t>етствии с европейскими уровнями;</w:t>
      </w:r>
    </w:p>
    <w:p w14:paraId="4C0A0E2D" w14:textId="49DBC002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Разработать и внедрить комплекс мероприятий для ограничения продажи пищевых продуктов, содержащих </w:t>
      </w:r>
      <w:proofErr w:type="gramStart"/>
      <w:r w:rsidRPr="006E173D">
        <w:rPr>
          <w:rFonts w:ascii="Arial" w:hAnsi="Arial" w:cs="Arial"/>
          <w:sz w:val="24"/>
          <w:szCs w:val="24"/>
          <w:lang w:val="ru-RU"/>
        </w:rPr>
        <w:t>транс-изомеры</w:t>
      </w:r>
      <w:proofErr w:type="gramEnd"/>
      <w:r w:rsidRPr="006E173D">
        <w:rPr>
          <w:rFonts w:ascii="Arial" w:hAnsi="Arial" w:cs="Arial"/>
          <w:sz w:val="24"/>
          <w:szCs w:val="24"/>
          <w:lang w:val="ru-RU"/>
        </w:rPr>
        <w:t xml:space="preserve"> жирных кислот</w:t>
      </w:r>
      <w:r w:rsidR="007072BA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компаниями по продаже продуктов питания</w:t>
      </w:r>
      <w:r w:rsidR="00BE527B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путём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со</w:t>
      </w:r>
      <w:r w:rsidR="00896EF1">
        <w:rPr>
          <w:rFonts w:ascii="Arial" w:hAnsi="Arial" w:cs="Arial"/>
          <w:sz w:val="24"/>
          <w:szCs w:val="24"/>
          <w:lang w:val="ru-RU"/>
        </w:rPr>
        <w:t>здания соответствующего запрета;</w:t>
      </w:r>
    </w:p>
    <w:p w14:paraId="38CEA100" w14:textId="657DA13D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Повысить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осведомлённость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людей о побочном действии </w:t>
      </w:r>
      <w:proofErr w:type="gramStart"/>
      <w:r w:rsidRPr="006E173D">
        <w:rPr>
          <w:rFonts w:ascii="Arial" w:hAnsi="Arial" w:cs="Arial"/>
          <w:sz w:val="24"/>
          <w:szCs w:val="24"/>
          <w:lang w:val="ru-RU"/>
        </w:rPr>
        <w:t>транс-изомеров</w:t>
      </w:r>
      <w:proofErr w:type="gramEnd"/>
      <w:r w:rsidRPr="006E173D">
        <w:rPr>
          <w:rFonts w:ascii="Arial" w:hAnsi="Arial" w:cs="Arial"/>
          <w:sz w:val="24"/>
          <w:szCs w:val="24"/>
          <w:lang w:val="ru-RU"/>
        </w:rPr>
        <w:t xml:space="preserve"> жирных кислот на здоровье</w:t>
      </w:r>
      <w:r w:rsidR="00896EF1">
        <w:rPr>
          <w:rFonts w:ascii="Arial" w:hAnsi="Arial" w:cs="Arial"/>
          <w:sz w:val="24"/>
          <w:szCs w:val="24"/>
          <w:lang w:val="ru-RU"/>
        </w:rPr>
        <w:t>;</w:t>
      </w:r>
    </w:p>
    <w:p w14:paraId="6A034FDE" w14:textId="05FDC3D3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Разработать и внедрить комплекс регуляторных мер, включая стимулы для производителей, чтобы заменить насыщенные жирные кислоты в </w:t>
      </w:r>
      <w:r w:rsidR="00BE527B" w:rsidRPr="006E173D">
        <w:rPr>
          <w:rFonts w:ascii="Arial" w:hAnsi="Arial" w:cs="Arial"/>
          <w:sz w:val="24"/>
          <w:szCs w:val="24"/>
          <w:lang w:val="ru-RU"/>
        </w:rPr>
        <w:t>произв</w:t>
      </w:r>
      <w:r w:rsidR="00BE527B">
        <w:rPr>
          <w:rFonts w:ascii="Arial" w:hAnsi="Arial" w:cs="Arial"/>
          <w:sz w:val="24"/>
          <w:szCs w:val="24"/>
          <w:lang w:val="ru-RU"/>
        </w:rPr>
        <w:t>одимых</w:t>
      </w:r>
      <w:r w:rsidR="00BE527B" w:rsidRPr="006E173D">
        <w:rPr>
          <w:rFonts w:ascii="Arial" w:hAnsi="Arial" w:cs="Arial"/>
          <w:sz w:val="24"/>
          <w:szCs w:val="24"/>
          <w:lang w:val="ru-RU"/>
        </w:rPr>
        <w:t xml:space="preserve"> 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пищевых продуктах </w:t>
      </w:r>
      <w:r w:rsidR="00896EF1">
        <w:rPr>
          <w:rFonts w:ascii="Arial" w:hAnsi="Arial" w:cs="Arial"/>
          <w:sz w:val="24"/>
          <w:szCs w:val="24"/>
          <w:lang w:val="ru-RU"/>
        </w:rPr>
        <w:t>ненасыщенными жирными кислотами;</w:t>
      </w:r>
    </w:p>
    <w:p w14:paraId="1C1BF3CF" w14:textId="77777777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Стимулирование инвестиций в масличные культуры для получения более здоровых жиров. Это будет способствовать увеличению наличия, доступности и использования раститель</w:t>
      </w:r>
      <w:r w:rsidR="00896EF1">
        <w:rPr>
          <w:rFonts w:ascii="Arial" w:hAnsi="Arial" w:cs="Arial"/>
          <w:sz w:val="24"/>
          <w:szCs w:val="24"/>
          <w:lang w:val="ru-RU"/>
        </w:rPr>
        <w:t>ных масел вместо животных жиров;</w:t>
      </w:r>
    </w:p>
    <w:p w14:paraId="7764FED9" w14:textId="440F813A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Повысить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осведомлённость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людей о </w:t>
      </w:r>
      <w:r w:rsidR="00BE527B" w:rsidRPr="006E173D">
        <w:rPr>
          <w:rFonts w:ascii="Arial" w:hAnsi="Arial" w:cs="Arial"/>
          <w:sz w:val="24"/>
          <w:szCs w:val="24"/>
          <w:lang w:val="ru-RU"/>
        </w:rPr>
        <w:t>преимуществ</w:t>
      </w:r>
      <w:r w:rsidR="00BE527B">
        <w:rPr>
          <w:rFonts w:ascii="Arial" w:hAnsi="Arial" w:cs="Arial"/>
          <w:sz w:val="24"/>
          <w:szCs w:val="24"/>
          <w:lang w:val="ru-RU"/>
        </w:rPr>
        <w:t>е</w:t>
      </w:r>
      <w:r w:rsidR="00BE527B" w:rsidRPr="006E173D">
        <w:rPr>
          <w:rFonts w:ascii="Arial" w:hAnsi="Arial" w:cs="Arial"/>
          <w:sz w:val="24"/>
          <w:szCs w:val="24"/>
          <w:lang w:val="ru-RU"/>
        </w:rPr>
        <w:t xml:space="preserve"> </w:t>
      </w:r>
      <w:r w:rsidRPr="006E173D">
        <w:rPr>
          <w:rFonts w:ascii="Arial" w:hAnsi="Arial" w:cs="Arial"/>
          <w:sz w:val="24"/>
          <w:szCs w:val="24"/>
          <w:lang w:val="ru-RU"/>
        </w:rPr>
        <w:t>замены насыщенных жирных кислот ненасыщенными жирными кислотами</w:t>
      </w:r>
      <w:r w:rsidR="00896EF1">
        <w:rPr>
          <w:rFonts w:ascii="Arial" w:hAnsi="Arial" w:cs="Arial"/>
          <w:sz w:val="24"/>
          <w:szCs w:val="24"/>
          <w:lang w:val="ru-RU"/>
        </w:rPr>
        <w:t>;</w:t>
      </w:r>
    </w:p>
    <w:p w14:paraId="7891C2F0" w14:textId="439DC1B3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Разработать и внедрить комплекс регулирующих мер для снижения содержания свободного или добавленного сахара в продуктах питания и безалкогольных напитках</w:t>
      </w:r>
      <w:r w:rsidR="00BE527B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путём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принятия соот</w:t>
      </w:r>
      <w:r w:rsidR="00896EF1">
        <w:rPr>
          <w:rFonts w:ascii="Arial" w:hAnsi="Arial" w:cs="Arial"/>
          <w:sz w:val="24"/>
          <w:szCs w:val="24"/>
          <w:lang w:val="ru-RU"/>
        </w:rPr>
        <w:t>ветствующих стандартов и правил;</w:t>
      </w:r>
    </w:p>
    <w:p w14:paraId="0AF077FD" w14:textId="77777777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Разработать и внедрить стандарты на пищевые продукты для государственных учреждений, предоставлять услуги общественного </w:t>
      </w:r>
      <w:r w:rsidRPr="006E173D">
        <w:rPr>
          <w:rFonts w:ascii="Arial" w:hAnsi="Arial" w:cs="Arial"/>
          <w:sz w:val="24"/>
          <w:szCs w:val="24"/>
          <w:lang w:val="ru-RU"/>
        </w:rPr>
        <w:lastRenderedPageBreak/>
        <w:t>питания и использовать государственные контракты на закупку продуктов питания</w:t>
      </w:r>
      <w:r w:rsidR="00896EF1">
        <w:rPr>
          <w:rFonts w:ascii="Arial" w:hAnsi="Arial" w:cs="Arial"/>
          <w:sz w:val="24"/>
          <w:szCs w:val="24"/>
          <w:lang w:val="ru-RU"/>
        </w:rPr>
        <w:t>;</w:t>
      </w:r>
    </w:p>
    <w:p w14:paraId="4637CFB2" w14:textId="692CCE34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Разработать и внедрить комплекс экономических мер для стимулирования производства (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путём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субсидирования)</w:t>
      </w:r>
      <w:r w:rsidR="00BE527B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потребления здоровой пищи (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путём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обеспечения государственного заказа на покупку) и уменьшения потребления продуктов питания, которые препятствуют поддержанию и продвижению </w:t>
      </w:r>
      <w:r w:rsidR="00EC3FB5">
        <w:rPr>
          <w:rFonts w:ascii="Arial" w:hAnsi="Arial" w:cs="Arial"/>
          <w:sz w:val="24"/>
          <w:szCs w:val="24"/>
          <w:lang w:val="ru-RU"/>
        </w:rPr>
        <w:t>здорового питания</w:t>
      </w:r>
      <w:r w:rsidR="00896EF1">
        <w:rPr>
          <w:rFonts w:ascii="Arial" w:hAnsi="Arial" w:cs="Arial"/>
          <w:sz w:val="24"/>
          <w:szCs w:val="24"/>
          <w:lang w:val="ru-RU"/>
        </w:rPr>
        <w:t xml:space="preserve"> (</w:t>
      </w:r>
      <w:r w:rsidR="00CD371A">
        <w:rPr>
          <w:rFonts w:ascii="Arial" w:hAnsi="Arial" w:cs="Arial"/>
          <w:sz w:val="24"/>
          <w:szCs w:val="24"/>
          <w:lang w:val="ru-RU"/>
        </w:rPr>
        <w:t>путём</w:t>
      </w:r>
      <w:r w:rsidR="00896EF1">
        <w:rPr>
          <w:rFonts w:ascii="Arial" w:hAnsi="Arial" w:cs="Arial"/>
          <w:sz w:val="24"/>
          <w:szCs w:val="24"/>
          <w:lang w:val="ru-RU"/>
        </w:rPr>
        <w:t xml:space="preserve"> использования налогов);</w:t>
      </w:r>
    </w:p>
    <w:p w14:paraId="6627AEA3" w14:textId="60887876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Расширить возможности для использования здоровых сельскохозяйственных продуктов и местных продуктов питания</w:t>
      </w:r>
      <w:r w:rsidR="000A3FE8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путём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разработки политики с упором на укрепление производительности некоторых компаний пищевой промышленности, розничной торговли продуктами питания, предприятий общественного питания, а т</w:t>
      </w:r>
      <w:r w:rsidR="00896EF1">
        <w:rPr>
          <w:rFonts w:ascii="Arial" w:hAnsi="Arial" w:cs="Arial"/>
          <w:sz w:val="24"/>
          <w:szCs w:val="24"/>
          <w:lang w:val="ru-RU"/>
        </w:rPr>
        <w:t>акже государственных учреждений;</w:t>
      </w:r>
    </w:p>
    <w:p w14:paraId="1B638E4A" w14:textId="122A860C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Повысить информирование потребителей и пропаганду различных аспектов практики здорового питания и профилактики ожирения</w:t>
      </w:r>
      <w:r w:rsidR="000A3FE8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путём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проведения общественных кампани</w:t>
      </w:r>
      <w:r w:rsidR="00896EF1">
        <w:rPr>
          <w:rFonts w:ascii="Arial" w:hAnsi="Arial" w:cs="Arial"/>
          <w:sz w:val="24"/>
          <w:szCs w:val="24"/>
          <w:lang w:val="ru-RU"/>
        </w:rPr>
        <w:t>й и программ социальной рекламы;</w:t>
      </w:r>
    </w:p>
    <w:p w14:paraId="55567603" w14:textId="3BB598B8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Создать условия, способствующие здоровому питанию, в том числе посредством мер по просвещению в области питания</w:t>
      </w:r>
      <w:r w:rsidR="000A3FE8">
        <w:rPr>
          <w:rFonts w:ascii="Arial" w:hAnsi="Arial" w:cs="Arial"/>
          <w:sz w:val="24"/>
          <w:szCs w:val="24"/>
          <w:lang w:val="ru-RU"/>
        </w:rPr>
        <w:t xml:space="preserve"> -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в школах, центрах по уходу за детьми и прочих образовательных учреждениях, на местах работы, в клиниках и больницах, а также других государственных и частных учреждениях с </w:t>
      </w:r>
      <w:r w:rsidR="00CD371A" w:rsidRPr="006E173D">
        <w:rPr>
          <w:rFonts w:ascii="Arial" w:hAnsi="Arial" w:cs="Arial"/>
          <w:sz w:val="24"/>
          <w:szCs w:val="24"/>
          <w:lang w:val="ru-RU"/>
        </w:rPr>
        <w:t>учётом</w:t>
      </w:r>
      <w:r w:rsidR="00896EF1">
        <w:rPr>
          <w:rFonts w:ascii="Arial" w:hAnsi="Arial" w:cs="Arial"/>
          <w:sz w:val="24"/>
          <w:szCs w:val="24"/>
          <w:lang w:val="ru-RU"/>
        </w:rPr>
        <w:t xml:space="preserve"> их индивидуальных особенностей;</w:t>
      </w:r>
    </w:p>
    <w:p w14:paraId="70FA35B7" w14:textId="4864AE4D" w:rsidR="00725F0C" w:rsidRPr="006E173D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>Разработать и внедрить требования к обязательной цветной маркировке</w:t>
      </w:r>
      <w:r w:rsidR="000A3FE8">
        <w:rPr>
          <w:rFonts w:ascii="Arial" w:hAnsi="Arial" w:cs="Arial"/>
          <w:sz w:val="24"/>
          <w:szCs w:val="24"/>
          <w:lang w:val="ru-RU"/>
        </w:rPr>
        <w:t>,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с указанием состава предварительно расфасованных пищевых продуктов, в том числе пищевой маркировки на п</w:t>
      </w:r>
      <w:r w:rsidR="001B1ACC">
        <w:rPr>
          <w:rFonts w:ascii="Arial" w:hAnsi="Arial" w:cs="Arial"/>
          <w:sz w:val="24"/>
          <w:szCs w:val="24"/>
          <w:lang w:val="ru-RU"/>
        </w:rPr>
        <w:t xml:space="preserve">ередней стороне упаковки. </w:t>
      </w:r>
      <w:r w:rsidR="00CD371A">
        <w:rPr>
          <w:rFonts w:ascii="Arial" w:hAnsi="Arial" w:cs="Arial"/>
          <w:sz w:val="24"/>
          <w:szCs w:val="24"/>
          <w:lang w:val="ru-RU"/>
        </w:rPr>
        <w:t>Транс</w:t>
      </w:r>
      <w:r w:rsidR="00CD371A" w:rsidRPr="006E173D">
        <w:rPr>
          <w:rFonts w:ascii="Arial" w:hAnsi="Arial" w:cs="Arial"/>
          <w:sz w:val="24"/>
          <w:szCs w:val="24"/>
          <w:lang w:val="ru-RU"/>
        </w:rPr>
        <w:t>-жиры</w:t>
      </w:r>
      <w:r w:rsidRPr="006E173D">
        <w:rPr>
          <w:rFonts w:ascii="Arial" w:hAnsi="Arial" w:cs="Arial"/>
          <w:sz w:val="24"/>
          <w:szCs w:val="24"/>
          <w:lang w:val="ru-RU"/>
        </w:rPr>
        <w:t xml:space="preserve"> и содержание соли должны быть обязательными среди других обы</w:t>
      </w:r>
      <w:r w:rsidR="00896EF1">
        <w:rPr>
          <w:rFonts w:ascii="Arial" w:hAnsi="Arial" w:cs="Arial"/>
          <w:sz w:val="24"/>
          <w:szCs w:val="24"/>
          <w:lang w:val="ru-RU"/>
        </w:rPr>
        <w:t>чных ингредиентов;</w:t>
      </w:r>
    </w:p>
    <w:p w14:paraId="49EBAB82" w14:textId="77777777" w:rsidR="000371E0" w:rsidRDefault="00725F0C" w:rsidP="00E8597A">
      <w:pPr>
        <w:pStyle w:val="a6"/>
        <w:numPr>
          <w:ilvl w:val="0"/>
          <w:numId w:val="4"/>
        </w:numPr>
        <w:tabs>
          <w:tab w:val="left" w:pos="1080"/>
        </w:tabs>
        <w:ind w:left="1080"/>
        <w:contextualSpacing w:val="0"/>
        <w:jc w:val="both"/>
        <w:rPr>
          <w:rFonts w:ascii="Arial" w:hAnsi="Arial" w:cs="Arial"/>
          <w:sz w:val="24"/>
          <w:szCs w:val="24"/>
          <w:lang w:val="ru-RU"/>
        </w:rPr>
      </w:pPr>
      <w:r w:rsidRPr="006E173D">
        <w:rPr>
          <w:rFonts w:ascii="Arial" w:hAnsi="Arial" w:cs="Arial"/>
          <w:sz w:val="24"/>
          <w:szCs w:val="24"/>
          <w:lang w:val="ru-RU"/>
        </w:rPr>
        <w:t xml:space="preserve">Проводить мониторинг </w:t>
      </w:r>
      <w:r w:rsidR="00896EF1">
        <w:rPr>
          <w:rFonts w:ascii="Arial" w:hAnsi="Arial" w:cs="Arial"/>
          <w:sz w:val="24"/>
          <w:szCs w:val="24"/>
          <w:lang w:val="ru-RU"/>
        </w:rPr>
        <w:t>алиментарных факторов риска НИЗ.</w:t>
      </w:r>
    </w:p>
    <w:p w14:paraId="57A089EE" w14:textId="77777777" w:rsidR="003B2965" w:rsidRDefault="003B2965" w:rsidP="0088073A">
      <w:pPr>
        <w:pStyle w:val="2"/>
        <w:ind w:firstLine="720"/>
        <w:jc w:val="both"/>
        <w:rPr>
          <w:b/>
          <w:color w:val="360000"/>
          <w:sz w:val="28"/>
          <w:u w:val="single"/>
          <w:lang w:val="ru-RU"/>
        </w:rPr>
      </w:pPr>
    </w:p>
    <w:p w14:paraId="61B6DF30" w14:textId="77777777" w:rsidR="000371E0" w:rsidRPr="006121A9" w:rsidRDefault="000371E0" w:rsidP="0088073A">
      <w:pPr>
        <w:pStyle w:val="2"/>
        <w:ind w:firstLine="720"/>
        <w:jc w:val="both"/>
        <w:rPr>
          <w:color w:val="000000" w:themeColor="text1"/>
          <w:sz w:val="28"/>
          <w:u w:val="single"/>
          <w:lang w:val="ru-RU"/>
        </w:rPr>
      </w:pPr>
      <w:r w:rsidRPr="0088073A">
        <w:rPr>
          <w:b/>
          <w:color w:val="360000"/>
          <w:sz w:val="28"/>
          <w:u w:val="single"/>
          <w:lang w:val="ru-RU"/>
        </w:rPr>
        <w:t>Поддерживающая заместительная терапия</w:t>
      </w:r>
    </w:p>
    <w:p w14:paraId="3F9D1612" w14:textId="56B9ABDB" w:rsidR="003C200A" w:rsidRDefault="000371E0" w:rsidP="000371E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24556">
        <w:rPr>
          <w:rFonts w:ascii="Arial" w:hAnsi="Arial" w:cs="Arial"/>
          <w:bCs/>
          <w:iCs/>
          <w:sz w:val="24"/>
          <w:szCs w:val="24"/>
          <w:lang w:val="ru-RU"/>
        </w:rPr>
        <w:t xml:space="preserve">Поддерживающая заместительная терапия (далее ПЗТ) — это лечение для людей, которые зависят от наркотиков группы опия (опиатов) </w:t>
      </w:r>
      <w:r w:rsidRPr="00E24556">
        <w:rPr>
          <w:rStyle w:val="A50"/>
          <w:rFonts w:ascii="Arial" w:hAnsi="Arial" w:cs="Arial"/>
          <w:sz w:val="24"/>
          <w:szCs w:val="24"/>
          <w:lang w:val="ru-RU"/>
        </w:rPr>
        <w:t xml:space="preserve">с помощью специальных </w:t>
      </w:r>
      <w:r w:rsidRPr="00E24556">
        <w:rPr>
          <w:rStyle w:val="A50"/>
          <w:rFonts w:ascii="Arial" w:hAnsi="Arial" w:cs="Arial"/>
          <w:bCs/>
          <w:sz w:val="24"/>
          <w:szCs w:val="24"/>
          <w:lang w:val="ru-RU"/>
        </w:rPr>
        <w:t>медицинских препаратов (</w:t>
      </w:r>
      <w:proofErr w:type="spellStart"/>
      <w:r w:rsidRPr="00E24556">
        <w:rPr>
          <w:rStyle w:val="A50"/>
          <w:rFonts w:ascii="Arial" w:hAnsi="Arial" w:cs="Arial"/>
          <w:bCs/>
          <w:sz w:val="24"/>
          <w:szCs w:val="24"/>
          <w:lang w:val="ru-RU"/>
        </w:rPr>
        <w:t>метадон</w:t>
      </w:r>
      <w:proofErr w:type="spellEnd"/>
      <w:r w:rsidRPr="00E24556">
        <w:rPr>
          <w:rStyle w:val="A50"/>
          <w:rFonts w:ascii="Arial" w:hAnsi="Arial" w:cs="Arial"/>
          <w:bCs/>
          <w:sz w:val="24"/>
          <w:szCs w:val="24"/>
          <w:lang w:val="ru-RU"/>
        </w:rPr>
        <w:t xml:space="preserve">, </w:t>
      </w:r>
      <w:proofErr w:type="spellStart"/>
      <w:r w:rsidRPr="00E24556">
        <w:rPr>
          <w:rStyle w:val="A50"/>
          <w:rFonts w:ascii="Arial" w:hAnsi="Arial" w:cs="Arial"/>
          <w:bCs/>
          <w:sz w:val="24"/>
          <w:szCs w:val="24"/>
          <w:lang w:val="ru-RU"/>
        </w:rPr>
        <w:t>бупренорфин</w:t>
      </w:r>
      <w:proofErr w:type="spellEnd"/>
      <w:r w:rsidRPr="00E24556">
        <w:rPr>
          <w:rStyle w:val="A50"/>
          <w:rFonts w:ascii="Arial" w:hAnsi="Arial" w:cs="Arial"/>
          <w:bCs/>
          <w:sz w:val="24"/>
          <w:szCs w:val="24"/>
          <w:lang w:val="ru-RU"/>
        </w:rPr>
        <w:t>).</w:t>
      </w:r>
      <w:r>
        <w:rPr>
          <w:rStyle w:val="A50"/>
          <w:rFonts w:ascii="Arial" w:hAnsi="Arial" w:cs="Arial"/>
          <w:bCs/>
          <w:sz w:val="24"/>
          <w:szCs w:val="24"/>
          <w:lang w:val="ru-RU"/>
        </w:rPr>
        <w:t xml:space="preserve"> </w:t>
      </w:r>
      <w:r w:rsidR="003853EF" w:rsidRPr="00E24556">
        <w:rPr>
          <w:rFonts w:ascii="Arial" w:hAnsi="Arial" w:cs="Arial"/>
          <w:sz w:val="24"/>
          <w:szCs w:val="24"/>
          <w:lang w:val="ru-RU"/>
        </w:rPr>
        <w:t>Приём</w:t>
      </w:r>
      <w:r w:rsidRPr="00E24556">
        <w:rPr>
          <w:rFonts w:ascii="Arial" w:hAnsi="Arial" w:cs="Arial"/>
          <w:sz w:val="24"/>
          <w:szCs w:val="24"/>
          <w:lang w:val="ru-RU"/>
        </w:rPr>
        <w:t xml:space="preserve"> заместительных препаратов, в частности </w:t>
      </w:r>
      <w:proofErr w:type="spellStart"/>
      <w:r w:rsidRPr="00E24556">
        <w:rPr>
          <w:rFonts w:ascii="Arial" w:hAnsi="Arial" w:cs="Arial"/>
          <w:sz w:val="24"/>
          <w:szCs w:val="24"/>
          <w:lang w:val="ru-RU"/>
        </w:rPr>
        <w:t>метадона</w:t>
      </w:r>
      <w:proofErr w:type="spellEnd"/>
      <w:r w:rsidRPr="00E24556">
        <w:rPr>
          <w:rFonts w:ascii="Arial" w:hAnsi="Arial" w:cs="Arial"/>
          <w:sz w:val="24"/>
          <w:szCs w:val="24"/>
          <w:lang w:val="ru-RU"/>
        </w:rPr>
        <w:t xml:space="preserve">, устраняет необходимость употреблять нелегальные опийные наркотики, так как он в </w:t>
      </w:r>
      <w:r w:rsidR="003853EF" w:rsidRPr="00E24556">
        <w:rPr>
          <w:rFonts w:ascii="Arial" w:hAnsi="Arial" w:cs="Arial"/>
          <w:sz w:val="24"/>
          <w:szCs w:val="24"/>
          <w:lang w:val="ru-RU"/>
        </w:rPr>
        <w:t>определённом</w:t>
      </w:r>
      <w:r w:rsidRPr="00E24556">
        <w:rPr>
          <w:rFonts w:ascii="Arial" w:hAnsi="Arial" w:cs="Arial"/>
          <w:sz w:val="24"/>
          <w:szCs w:val="24"/>
          <w:lang w:val="ru-RU"/>
        </w:rPr>
        <w:t xml:space="preserve"> смысле, замещает их действие и поддерживает стабильное состояние пациента в течение суток. </w:t>
      </w:r>
    </w:p>
    <w:p w14:paraId="08647E05" w14:textId="0D4868BE" w:rsidR="000371E0" w:rsidRPr="00E24556" w:rsidRDefault="000371E0" w:rsidP="000371E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24556">
        <w:rPr>
          <w:rFonts w:ascii="Arial" w:hAnsi="Arial" w:cs="Arial"/>
          <w:bCs/>
          <w:sz w:val="24"/>
          <w:szCs w:val="24"/>
          <w:lang w:val="ru-RU"/>
        </w:rPr>
        <w:t>Основная цель лечения</w:t>
      </w:r>
      <w:r w:rsidRPr="00E24556">
        <w:rPr>
          <w:rFonts w:ascii="Arial" w:hAnsi="Arial" w:cs="Arial"/>
          <w:sz w:val="24"/>
          <w:szCs w:val="24"/>
          <w:lang w:val="ru-RU"/>
        </w:rPr>
        <w:t xml:space="preserve"> – помочь потребителям наркотиков прекратить </w:t>
      </w:r>
      <w:r w:rsidR="00CD371A" w:rsidRPr="00E24556">
        <w:rPr>
          <w:rFonts w:ascii="Arial" w:hAnsi="Arial" w:cs="Arial"/>
          <w:sz w:val="24"/>
          <w:szCs w:val="24"/>
          <w:lang w:val="ru-RU"/>
        </w:rPr>
        <w:t>приём</w:t>
      </w:r>
      <w:r w:rsidRPr="00E24556">
        <w:rPr>
          <w:rFonts w:ascii="Arial" w:hAnsi="Arial" w:cs="Arial"/>
          <w:sz w:val="24"/>
          <w:szCs w:val="24"/>
          <w:lang w:val="ru-RU"/>
        </w:rPr>
        <w:t xml:space="preserve"> нелегальных наркотиков, улучшить состояние их здоровья, предотвратить неблагоприятные последствия инъекционного потребления наркотиков (передозировки, заражение ВИЧ-инфекцией, гепатитами «С» и «В», гнойные и септические осложнения и т.д.), улучшить взаимоотношения с родными и близкими, уйти от криминальной жизни, иметь возможность трудиться и учиться.</w:t>
      </w:r>
    </w:p>
    <w:p w14:paraId="12433241" w14:textId="0E673962" w:rsidR="000371E0" w:rsidRPr="00E24556" w:rsidRDefault="000371E0" w:rsidP="000371E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3D3B8C">
        <w:rPr>
          <w:rFonts w:ascii="Arial" w:hAnsi="Arial" w:cs="Arial"/>
          <w:sz w:val="24"/>
          <w:szCs w:val="24"/>
          <w:lang w:val="ru-RU"/>
        </w:rPr>
        <w:lastRenderedPageBreak/>
        <w:t xml:space="preserve">ПЗТ официально поддерживается Всемирной </w:t>
      </w:r>
      <w:proofErr w:type="spellStart"/>
      <w:r w:rsidRPr="003D3B8C">
        <w:rPr>
          <w:rFonts w:ascii="Arial" w:hAnsi="Arial" w:cs="Arial"/>
          <w:sz w:val="24"/>
          <w:szCs w:val="24"/>
          <w:lang w:val="ru-RU"/>
        </w:rPr>
        <w:t>организаци</w:t>
      </w:r>
      <w:proofErr w:type="spellEnd"/>
      <w:r w:rsidR="000E44B2">
        <w:rPr>
          <w:rFonts w:ascii="Arial" w:hAnsi="Arial" w:cs="Arial"/>
          <w:sz w:val="24"/>
          <w:szCs w:val="24"/>
          <w:lang w:val="kk-KZ"/>
        </w:rPr>
        <w:t>ей</w:t>
      </w:r>
      <w:r w:rsidRPr="003D3B8C">
        <w:rPr>
          <w:rFonts w:ascii="Arial" w:hAnsi="Arial" w:cs="Arial"/>
          <w:sz w:val="24"/>
          <w:szCs w:val="24"/>
          <w:lang w:val="ru-RU"/>
        </w:rPr>
        <w:t xml:space="preserve"> здравоохранения (ВОЗ), </w:t>
      </w:r>
      <w:hyperlink r:id="rId17" w:tooltip="Управление ООН по наркотикам и преступности" w:history="1">
        <w:r w:rsidRPr="00A15D5F">
          <w:rPr>
            <w:rFonts w:ascii="Arial" w:hAnsi="Arial" w:cs="Arial"/>
            <w:sz w:val="24"/>
            <w:szCs w:val="24"/>
            <w:lang w:val="ru-RU"/>
          </w:rPr>
          <w:t>У</w:t>
        </w:r>
      </w:hyperlink>
      <w:r w:rsidRPr="003D3B8C">
        <w:rPr>
          <w:rFonts w:ascii="Arial" w:hAnsi="Arial" w:cs="Arial"/>
          <w:sz w:val="24"/>
          <w:szCs w:val="24"/>
          <w:lang w:val="ru-RU"/>
        </w:rPr>
        <w:t>НП ООН, </w:t>
      </w:r>
      <w:hyperlink r:id="rId18" w:tooltip="ЮНЭЙДС" w:history="1">
        <w:r w:rsidR="003853EF" w:rsidRPr="00A15D5F">
          <w:rPr>
            <w:rFonts w:ascii="Arial" w:hAnsi="Arial" w:cs="Arial"/>
            <w:sz w:val="24"/>
            <w:szCs w:val="24"/>
            <w:lang w:val="ru-RU"/>
          </w:rPr>
          <w:t>Объединённой</w:t>
        </w:r>
        <w:r w:rsidRPr="00A15D5F">
          <w:rPr>
            <w:rFonts w:ascii="Arial" w:hAnsi="Arial" w:cs="Arial"/>
            <w:sz w:val="24"/>
            <w:szCs w:val="24"/>
            <w:lang w:val="ru-RU"/>
          </w:rPr>
          <w:t xml:space="preserve"> программой ООН по ВИЧ/СПИД</w:t>
        </w:r>
      </w:hyperlink>
      <w:r w:rsidRPr="003D3B8C">
        <w:rPr>
          <w:rFonts w:ascii="Arial" w:hAnsi="Arial" w:cs="Arial"/>
          <w:sz w:val="24"/>
          <w:szCs w:val="24"/>
          <w:lang w:val="ru-RU"/>
        </w:rPr>
        <w:t> (ЮНЭЙДС) и рассматривается</w:t>
      </w:r>
      <w:r w:rsidRPr="00E24556">
        <w:rPr>
          <w:rFonts w:ascii="Arial" w:hAnsi="Arial" w:cs="Arial"/>
          <w:sz w:val="24"/>
          <w:szCs w:val="24"/>
          <w:lang w:val="ru-RU"/>
        </w:rPr>
        <w:t xml:space="preserve"> этими международными организациями как один из наиболее эффективных методов лечения опиоидной зависимости, а также как метод снижения риска заражения ВИЧ-инфекцией. </w:t>
      </w:r>
      <w:r w:rsidRPr="00E24556">
        <w:rPr>
          <w:rFonts w:ascii="Arial" w:eastAsia="Calibri" w:hAnsi="Arial" w:cs="Arial"/>
          <w:sz w:val="24"/>
          <w:szCs w:val="24"/>
          <w:lang w:val="ru-RU"/>
        </w:rPr>
        <w:t xml:space="preserve">Данный препарат </w:t>
      </w:r>
      <w:r w:rsidR="00CD371A" w:rsidRPr="00E24556">
        <w:rPr>
          <w:rFonts w:ascii="Arial" w:eastAsia="Calibri" w:hAnsi="Arial" w:cs="Arial"/>
          <w:sz w:val="24"/>
          <w:szCs w:val="24"/>
          <w:lang w:val="ru-RU"/>
        </w:rPr>
        <w:t>вошёл</w:t>
      </w:r>
      <w:r w:rsidRPr="00E24556">
        <w:rPr>
          <w:rFonts w:ascii="Arial" w:eastAsia="Calibri" w:hAnsi="Arial" w:cs="Arial"/>
          <w:sz w:val="24"/>
          <w:szCs w:val="24"/>
          <w:lang w:val="ru-RU"/>
        </w:rPr>
        <w:t xml:space="preserve"> в Модельный перечень основных лекарственных препаратов ВОЗ. </w:t>
      </w:r>
    </w:p>
    <w:p w14:paraId="36EB9013" w14:textId="77777777" w:rsidR="000371E0" w:rsidRPr="00E24556" w:rsidRDefault="000371E0" w:rsidP="000371E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eastAsia="Calibri" w:hAnsi="Arial" w:cs="Arial"/>
          <w:iCs/>
          <w:sz w:val="24"/>
          <w:szCs w:val="24"/>
          <w:lang w:val="ru-RU" w:eastAsia="ru-RU"/>
        </w:rPr>
      </w:pPr>
      <w:r w:rsidRPr="00E24556">
        <w:rPr>
          <w:rFonts w:ascii="Arial" w:eastAsia="Calibri" w:hAnsi="Arial" w:cs="Arial"/>
          <w:sz w:val="24"/>
          <w:szCs w:val="24"/>
          <w:lang w:val="ru-RU"/>
        </w:rPr>
        <w:t xml:space="preserve">Согласно некоторым оценкам, каждый доллар, вложенный в программы лечения опиоидной зависимости, может сохранить до 4-7 долларов благодаря таким факторам, как снижение потерь, причиняемых преступностью, связанной с наркотиками и вызванных кражами и грабежами, а также сокращение расходов на уголовное судопроизводство. </w:t>
      </w:r>
    </w:p>
    <w:p w14:paraId="0603060B" w14:textId="1350A0D9" w:rsidR="000371E0" w:rsidRPr="004150ED" w:rsidRDefault="000371E0" w:rsidP="000371E0">
      <w:pPr>
        <w:pStyle w:val="a8"/>
        <w:widowControl w:val="0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E24556">
        <w:rPr>
          <w:rFonts w:ascii="Arial" w:hAnsi="Arial" w:cs="Arial"/>
          <w:sz w:val="24"/>
          <w:szCs w:val="24"/>
        </w:rPr>
        <w:t>В 2013 году</w:t>
      </w:r>
      <w:r w:rsidR="000E44B2">
        <w:rPr>
          <w:rFonts w:ascii="Arial" w:hAnsi="Arial" w:cs="Arial"/>
          <w:sz w:val="24"/>
          <w:szCs w:val="24"/>
        </w:rPr>
        <w:t>,</w:t>
      </w:r>
      <w:r w:rsidRPr="00E24556">
        <w:rPr>
          <w:rFonts w:ascii="Arial" w:hAnsi="Arial" w:cs="Arial"/>
          <w:sz w:val="24"/>
          <w:szCs w:val="24"/>
        </w:rPr>
        <w:t xml:space="preserve"> в 27 странах Европейского Союза</w:t>
      </w:r>
      <w:r w:rsidR="000E44B2">
        <w:rPr>
          <w:rFonts w:ascii="Arial" w:hAnsi="Arial" w:cs="Arial"/>
          <w:sz w:val="24"/>
          <w:szCs w:val="24"/>
        </w:rPr>
        <w:t>,</w:t>
      </w:r>
      <w:r w:rsidRPr="00E24556">
        <w:rPr>
          <w:rFonts w:ascii="Arial" w:hAnsi="Arial" w:cs="Arial"/>
          <w:sz w:val="24"/>
          <w:szCs w:val="24"/>
        </w:rPr>
        <w:t xml:space="preserve"> лечение от наркомании в течение </w:t>
      </w:r>
      <w:r w:rsidRPr="004150ED">
        <w:rPr>
          <w:rFonts w:ascii="Arial" w:hAnsi="Arial" w:cs="Arial"/>
          <w:sz w:val="24"/>
          <w:szCs w:val="24"/>
        </w:rPr>
        <w:t xml:space="preserve">года получали более 1 миллиона человек, из них ПЗТ получали около 700 тыс. человек. Наиболее часто используемым медикаментом был </w:t>
      </w:r>
      <w:proofErr w:type="spellStart"/>
      <w:r w:rsidRPr="004150ED">
        <w:rPr>
          <w:rFonts w:ascii="Arial" w:hAnsi="Arial" w:cs="Arial"/>
          <w:sz w:val="24"/>
          <w:szCs w:val="24"/>
        </w:rPr>
        <w:t>метадон</w:t>
      </w:r>
      <w:proofErr w:type="spellEnd"/>
      <w:r w:rsidRPr="004150ED">
        <w:rPr>
          <w:rFonts w:ascii="Arial" w:hAnsi="Arial" w:cs="Arial"/>
          <w:sz w:val="24"/>
          <w:szCs w:val="24"/>
        </w:rPr>
        <w:t xml:space="preserve">, который назначался для 69% всех пациентов. 28% пациентов получали </w:t>
      </w:r>
      <w:proofErr w:type="spellStart"/>
      <w:r w:rsidRPr="004150ED">
        <w:rPr>
          <w:rFonts w:ascii="Arial" w:hAnsi="Arial" w:cs="Arial"/>
          <w:sz w:val="24"/>
          <w:szCs w:val="24"/>
        </w:rPr>
        <w:t>бупренорфин</w:t>
      </w:r>
      <w:proofErr w:type="spellEnd"/>
      <w:r w:rsidRPr="004150ED">
        <w:rPr>
          <w:rFonts w:ascii="Arial" w:hAnsi="Arial" w:cs="Arial"/>
          <w:sz w:val="24"/>
          <w:szCs w:val="24"/>
        </w:rPr>
        <w:t xml:space="preserve">. Практически во всех странах ОЭСР применяется поддерживающая заместительная терапия для лиц, страдающих опийной наркоманией, кроме </w:t>
      </w:r>
      <w:r w:rsidR="00CD371A" w:rsidRPr="004150ED">
        <w:rPr>
          <w:rFonts w:ascii="Arial" w:hAnsi="Arial" w:cs="Arial"/>
          <w:sz w:val="24"/>
          <w:szCs w:val="24"/>
        </w:rPr>
        <w:t>трёх</w:t>
      </w:r>
      <w:r w:rsidRPr="004150ED">
        <w:rPr>
          <w:rFonts w:ascii="Arial" w:hAnsi="Arial" w:cs="Arial"/>
          <w:sz w:val="24"/>
          <w:szCs w:val="24"/>
        </w:rPr>
        <w:t xml:space="preserve"> стран (в двух из которых, практически нет наркотиков опийной группы). ПЗТ применяют и в странах бывшего постсоветского пространства: Украина, Белоруссия, Литва, Азербайджан, Грузия, Таджикистан, Кыргызстан, Молдова и других, за исключением России и Узбекистана.</w:t>
      </w:r>
    </w:p>
    <w:p w14:paraId="3D0B7F01" w14:textId="77777777" w:rsidR="000371E0" w:rsidRPr="00E24556" w:rsidRDefault="000371E0" w:rsidP="000371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24556">
        <w:rPr>
          <w:rFonts w:ascii="Arial" w:hAnsi="Arial" w:cs="Arial"/>
          <w:sz w:val="24"/>
          <w:szCs w:val="24"/>
          <w:lang w:val="ru-RU"/>
        </w:rPr>
        <w:t>Основные цели ПЗТ с медицинской точки зрения:</w:t>
      </w:r>
    </w:p>
    <w:p w14:paraId="7D142D3D" w14:textId="77777777" w:rsidR="000371E0" w:rsidRPr="003D3B8C" w:rsidRDefault="000371E0" w:rsidP="000371E0">
      <w:pPr>
        <w:pStyle w:val="a6"/>
        <w:widowControl w:val="0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D3B8C">
        <w:rPr>
          <w:rFonts w:ascii="Arial" w:hAnsi="Arial" w:cs="Arial"/>
          <w:bCs/>
          <w:sz w:val="24"/>
          <w:szCs w:val="24"/>
          <w:lang w:val="ru-RU"/>
        </w:rPr>
        <w:t xml:space="preserve">Не допустить развитие </w:t>
      </w:r>
      <w:r>
        <w:rPr>
          <w:rFonts w:ascii="Arial" w:hAnsi="Arial" w:cs="Arial"/>
          <w:bCs/>
          <w:sz w:val="24"/>
          <w:szCs w:val="24"/>
          <w:lang w:val="ru-RU"/>
        </w:rPr>
        <w:t>синдрома отмены («ломки»);</w:t>
      </w:r>
    </w:p>
    <w:p w14:paraId="0A18823D" w14:textId="77777777" w:rsidR="000371E0" w:rsidRPr="003D3B8C" w:rsidRDefault="000371E0" w:rsidP="000371E0">
      <w:pPr>
        <w:pStyle w:val="a6"/>
        <w:widowControl w:val="0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D3B8C">
        <w:rPr>
          <w:rFonts w:ascii="Arial" w:hAnsi="Arial" w:cs="Arial"/>
          <w:bCs/>
          <w:sz w:val="24"/>
          <w:szCs w:val="24"/>
          <w:lang w:val="ru-RU"/>
        </w:rPr>
        <w:t>Поддерживать состояние физического комфорта и снимать влечение к нелегальным наркотикам</w:t>
      </w:r>
      <w:r>
        <w:rPr>
          <w:rFonts w:ascii="Arial" w:hAnsi="Arial" w:cs="Arial"/>
          <w:bCs/>
          <w:sz w:val="24"/>
          <w:szCs w:val="24"/>
          <w:lang w:val="ru-RU"/>
        </w:rPr>
        <w:t>;</w:t>
      </w:r>
    </w:p>
    <w:p w14:paraId="6949020C" w14:textId="77777777" w:rsidR="000371E0" w:rsidRPr="003D3B8C" w:rsidRDefault="000371E0" w:rsidP="000371E0">
      <w:pPr>
        <w:pStyle w:val="a6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3D3B8C">
        <w:rPr>
          <w:rFonts w:ascii="Arial" w:hAnsi="Arial" w:cs="Arial"/>
          <w:bCs/>
          <w:sz w:val="24"/>
          <w:szCs w:val="24"/>
          <w:lang w:val="ru-RU"/>
        </w:rPr>
        <w:t xml:space="preserve">«Блокировать» эффекты уличных </w:t>
      </w:r>
      <w:proofErr w:type="spellStart"/>
      <w:r w:rsidRPr="003D3B8C">
        <w:rPr>
          <w:rFonts w:ascii="Arial" w:hAnsi="Arial" w:cs="Arial"/>
          <w:bCs/>
          <w:sz w:val="24"/>
          <w:szCs w:val="24"/>
          <w:lang w:val="ru-RU"/>
        </w:rPr>
        <w:t>опиоидов</w:t>
      </w:r>
      <w:proofErr w:type="spellEnd"/>
      <w:r w:rsidR="00BD21AF">
        <w:rPr>
          <w:rFonts w:ascii="Arial" w:hAnsi="Arial" w:cs="Arial"/>
          <w:bCs/>
          <w:sz w:val="24"/>
          <w:szCs w:val="24"/>
          <w:lang w:val="ru-RU"/>
        </w:rPr>
        <w:t>;</w:t>
      </w:r>
    </w:p>
    <w:p w14:paraId="30E086CA" w14:textId="77777777" w:rsidR="00BD21AF" w:rsidRDefault="00BD21AF" w:rsidP="00BD21AF">
      <w:pPr>
        <w:pStyle w:val="a6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ru-RU"/>
        </w:rPr>
      </w:pPr>
    </w:p>
    <w:p w14:paraId="309FB399" w14:textId="453772D9" w:rsidR="00BD21AF" w:rsidRDefault="00BD21AF" w:rsidP="00BD21A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Для людей, зависимых от наркотиков, влечение имеет большее значение,</w:t>
      </w:r>
      <w:r w:rsidRPr="00BD21AF">
        <w:rPr>
          <w:rFonts w:ascii="Arial" w:hAnsi="Arial" w:cs="Arial"/>
          <w:sz w:val="24"/>
          <w:szCs w:val="24"/>
          <w:lang w:val="ru-RU"/>
        </w:rPr>
        <w:t xml:space="preserve"> чем испытывать «кайф». Ощущение выраженной потребности в </w:t>
      </w:r>
      <w:proofErr w:type="spellStart"/>
      <w:r w:rsidRPr="00BD21AF">
        <w:rPr>
          <w:rFonts w:ascii="Arial" w:hAnsi="Arial" w:cs="Arial"/>
          <w:sz w:val="24"/>
          <w:szCs w:val="24"/>
          <w:lang w:val="ru-RU"/>
        </w:rPr>
        <w:t>опиоидах</w:t>
      </w:r>
      <w:proofErr w:type="spellEnd"/>
      <w:r w:rsidRPr="00BD21AF">
        <w:rPr>
          <w:rFonts w:ascii="Arial" w:hAnsi="Arial" w:cs="Arial"/>
          <w:sz w:val="24"/>
          <w:szCs w:val="24"/>
          <w:lang w:val="ru-RU"/>
        </w:rPr>
        <w:t xml:space="preserve"> заставляет людей думать только об одном: как добыть наркотик и неважно каким </w:t>
      </w:r>
      <w:r w:rsidR="00CD371A" w:rsidRPr="00BD21AF">
        <w:rPr>
          <w:rFonts w:ascii="Arial" w:hAnsi="Arial" w:cs="Arial"/>
          <w:sz w:val="24"/>
          <w:szCs w:val="24"/>
          <w:lang w:val="ru-RU"/>
        </w:rPr>
        <w:t>путём</w:t>
      </w:r>
      <w:r w:rsidRPr="00BD21AF">
        <w:rPr>
          <w:rFonts w:ascii="Arial" w:hAnsi="Arial" w:cs="Arial"/>
          <w:sz w:val="24"/>
          <w:szCs w:val="24"/>
          <w:lang w:val="ru-RU"/>
        </w:rPr>
        <w:t xml:space="preserve"> это можно сделать.</w:t>
      </w:r>
    </w:p>
    <w:p w14:paraId="79B9C19B" w14:textId="77777777" w:rsidR="000371E0" w:rsidRPr="004150ED" w:rsidRDefault="000371E0" w:rsidP="000371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4150ED">
        <w:rPr>
          <w:rFonts w:ascii="Arial" w:eastAsia="Calibri" w:hAnsi="Arial" w:cs="Arial"/>
          <w:sz w:val="24"/>
          <w:szCs w:val="24"/>
          <w:lang w:val="ru-RU"/>
        </w:rPr>
        <w:t xml:space="preserve">Доказанные </w:t>
      </w:r>
      <w:r w:rsidRPr="004150ED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преимущества </w:t>
      </w:r>
      <w:r w:rsidRPr="004150ED">
        <w:rPr>
          <w:rFonts w:ascii="Arial" w:eastAsia="Calibri" w:hAnsi="Arial" w:cs="Arial"/>
          <w:b/>
          <w:bCs/>
          <w:sz w:val="24"/>
          <w:szCs w:val="24"/>
        </w:rPr>
        <w:t>ПЗТ:</w:t>
      </w:r>
    </w:p>
    <w:p w14:paraId="66454D05" w14:textId="77777777" w:rsidR="000371E0" w:rsidRPr="004150ED" w:rsidRDefault="000371E0" w:rsidP="000371E0">
      <w:pPr>
        <w:pStyle w:val="Pa4"/>
        <w:widowControl w:val="0"/>
        <w:numPr>
          <w:ilvl w:val="0"/>
          <w:numId w:val="6"/>
        </w:numPr>
        <w:tabs>
          <w:tab w:val="left" w:pos="1080"/>
        </w:tabs>
        <w:spacing w:line="240" w:lineRule="auto"/>
        <w:ind w:left="1080"/>
        <w:jc w:val="both"/>
        <w:rPr>
          <w:rFonts w:ascii="Arial" w:hAnsi="Arial" w:cs="Arial"/>
        </w:rPr>
      </w:pPr>
      <w:r w:rsidRPr="004150ED">
        <w:rPr>
          <w:rFonts w:ascii="Arial" w:hAnsi="Arial" w:cs="Arial"/>
        </w:rPr>
        <w:t>Участие в программе ПЗТ помогает отказаться от употребления нелегальных опиатов и</w:t>
      </w:r>
      <w:r w:rsidR="007072BA">
        <w:rPr>
          <w:rFonts w:ascii="Arial" w:hAnsi="Arial" w:cs="Arial"/>
        </w:rPr>
        <w:t>,</w:t>
      </w:r>
      <w:r w:rsidRPr="004150ED">
        <w:rPr>
          <w:rFonts w:ascii="Arial" w:hAnsi="Arial" w:cs="Arial"/>
        </w:rPr>
        <w:t xml:space="preserve"> соответственно, от употребления инъекционных наркотиков</w:t>
      </w:r>
      <w:r w:rsidR="00BD21AF">
        <w:rPr>
          <w:rFonts w:ascii="Arial" w:hAnsi="Arial" w:cs="Arial"/>
        </w:rPr>
        <w:t>;</w:t>
      </w:r>
    </w:p>
    <w:p w14:paraId="0BA8A072" w14:textId="77777777" w:rsidR="000371E0" w:rsidRPr="004150ED" w:rsidRDefault="000371E0" w:rsidP="000371E0">
      <w:pPr>
        <w:pStyle w:val="Pa4"/>
        <w:widowControl w:val="0"/>
        <w:numPr>
          <w:ilvl w:val="0"/>
          <w:numId w:val="6"/>
        </w:numPr>
        <w:tabs>
          <w:tab w:val="left" w:pos="1080"/>
        </w:tabs>
        <w:spacing w:line="240" w:lineRule="auto"/>
        <w:ind w:left="1080"/>
        <w:jc w:val="both"/>
        <w:rPr>
          <w:rFonts w:ascii="Arial" w:hAnsi="Arial" w:cs="Arial"/>
        </w:rPr>
      </w:pPr>
      <w:r w:rsidRPr="004150ED">
        <w:rPr>
          <w:rFonts w:ascii="Arial" w:hAnsi="Arial" w:cs="Arial"/>
        </w:rPr>
        <w:t xml:space="preserve">Отпадает необходимость искать </w:t>
      </w:r>
      <w:r w:rsidR="00BD21AF">
        <w:rPr>
          <w:rFonts w:ascii="Arial" w:hAnsi="Arial" w:cs="Arial"/>
        </w:rPr>
        <w:t xml:space="preserve">деньги </w:t>
      </w:r>
      <w:r w:rsidRPr="004150ED">
        <w:rPr>
          <w:rFonts w:ascii="Arial" w:hAnsi="Arial" w:cs="Arial"/>
        </w:rPr>
        <w:t>на покупку</w:t>
      </w:r>
      <w:r w:rsidR="00BD21AF">
        <w:rPr>
          <w:rFonts w:ascii="Arial" w:hAnsi="Arial" w:cs="Arial"/>
        </w:rPr>
        <w:t xml:space="preserve"> наркотика</w:t>
      </w:r>
      <w:r w:rsidRPr="004150ED">
        <w:rPr>
          <w:rFonts w:ascii="Arial" w:hAnsi="Arial" w:cs="Arial"/>
        </w:rPr>
        <w:t>,</w:t>
      </w:r>
      <w:r w:rsidR="00BD21AF">
        <w:rPr>
          <w:rFonts w:ascii="Arial" w:hAnsi="Arial" w:cs="Arial"/>
        </w:rPr>
        <w:t xml:space="preserve"> т.е.</w:t>
      </w:r>
      <w:r w:rsidRPr="004150ED">
        <w:rPr>
          <w:rFonts w:ascii="Arial" w:hAnsi="Arial" w:cs="Arial"/>
        </w:rPr>
        <w:t xml:space="preserve"> не приходится прибегать к противозаконным действиям</w:t>
      </w:r>
      <w:r w:rsidR="00BD21AF">
        <w:rPr>
          <w:rFonts w:ascii="Arial" w:hAnsi="Arial" w:cs="Arial"/>
        </w:rPr>
        <w:t>;</w:t>
      </w:r>
    </w:p>
    <w:p w14:paraId="5F1FF0E8" w14:textId="77777777" w:rsidR="000371E0" w:rsidRPr="004150ED" w:rsidRDefault="000371E0" w:rsidP="000371E0">
      <w:pPr>
        <w:pStyle w:val="Pa4"/>
        <w:widowControl w:val="0"/>
        <w:numPr>
          <w:ilvl w:val="0"/>
          <w:numId w:val="6"/>
        </w:numPr>
        <w:tabs>
          <w:tab w:val="left" w:pos="1080"/>
        </w:tabs>
        <w:spacing w:line="240" w:lineRule="auto"/>
        <w:ind w:left="1080"/>
        <w:jc w:val="both"/>
        <w:rPr>
          <w:rFonts w:ascii="Arial" w:hAnsi="Arial" w:cs="Arial"/>
        </w:rPr>
      </w:pPr>
      <w:r w:rsidRPr="004150ED">
        <w:rPr>
          <w:rFonts w:ascii="Arial" w:hAnsi="Arial" w:cs="Arial"/>
        </w:rPr>
        <w:t>Действие заместительного препарата превосходит по длительности эффект нелегальных опиатов. Доста</w:t>
      </w:r>
      <w:r w:rsidRPr="004150ED">
        <w:rPr>
          <w:rFonts w:ascii="Arial" w:hAnsi="Arial" w:cs="Arial"/>
        </w:rPr>
        <w:softHyphen/>
        <w:t>точно принимать его один раз в день для того, чтобы удовлетворить суточную потребность организма в опиатах</w:t>
      </w:r>
      <w:r w:rsidR="00BD21AF">
        <w:rPr>
          <w:rFonts w:ascii="Arial" w:hAnsi="Arial" w:cs="Arial"/>
        </w:rPr>
        <w:t>;</w:t>
      </w:r>
    </w:p>
    <w:p w14:paraId="6769D6A9" w14:textId="77777777" w:rsidR="000371E0" w:rsidRPr="004150ED" w:rsidRDefault="000371E0" w:rsidP="000371E0">
      <w:pPr>
        <w:pStyle w:val="Pa4"/>
        <w:widowControl w:val="0"/>
        <w:numPr>
          <w:ilvl w:val="0"/>
          <w:numId w:val="6"/>
        </w:numPr>
        <w:tabs>
          <w:tab w:val="left" w:pos="1080"/>
        </w:tabs>
        <w:spacing w:line="240" w:lineRule="auto"/>
        <w:ind w:left="1080"/>
        <w:jc w:val="both"/>
        <w:rPr>
          <w:rFonts w:ascii="Arial" w:hAnsi="Arial" w:cs="Arial"/>
        </w:rPr>
      </w:pPr>
      <w:r w:rsidRPr="004150ED">
        <w:rPr>
          <w:rFonts w:ascii="Arial" w:hAnsi="Arial" w:cs="Arial"/>
        </w:rPr>
        <w:t xml:space="preserve">Препарат </w:t>
      </w:r>
      <w:proofErr w:type="spellStart"/>
      <w:r w:rsidRPr="004150ED">
        <w:rPr>
          <w:rFonts w:ascii="Arial" w:hAnsi="Arial" w:cs="Arial"/>
        </w:rPr>
        <w:t>метадон</w:t>
      </w:r>
      <w:proofErr w:type="spellEnd"/>
      <w:r w:rsidRPr="004150ED">
        <w:rPr>
          <w:rFonts w:ascii="Arial" w:hAnsi="Arial" w:cs="Arial"/>
        </w:rPr>
        <w:t xml:space="preserve"> можно получить бесплатно и на законных основаниях.</w:t>
      </w:r>
    </w:p>
    <w:p w14:paraId="625CFE30" w14:textId="77777777" w:rsidR="000371E0" w:rsidRPr="004150ED" w:rsidRDefault="000371E0" w:rsidP="000371E0">
      <w:pPr>
        <w:pStyle w:val="Pa4"/>
        <w:widowControl w:val="0"/>
        <w:numPr>
          <w:ilvl w:val="0"/>
          <w:numId w:val="6"/>
        </w:numPr>
        <w:tabs>
          <w:tab w:val="left" w:pos="1080"/>
        </w:tabs>
        <w:spacing w:line="240" w:lineRule="auto"/>
        <w:ind w:left="1080"/>
        <w:jc w:val="both"/>
        <w:rPr>
          <w:rFonts w:ascii="Arial" w:hAnsi="Arial" w:cs="Arial"/>
        </w:rPr>
      </w:pPr>
      <w:r w:rsidRPr="004150ED">
        <w:rPr>
          <w:rFonts w:ascii="Arial" w:hAnsi="Arial" w:cs="Arial"/>
        </w:rPr>
        <w:t>Препарат (</w:t>
      </w:r>
      <w:proofErr w:type="spellStart"/>
      <w:r w:rsidRPr="004150ED">
        <w:rPr>
          <w:rFonts w:ascii="Arial" w:hAnsi="Arial" w:cs="Arial"/>
        </w:rPr>
        <w:t>метадон</w:t>
      </w:r>
      <w:proofErr w:type="spellEnd"/>
      <w:r w:rsidRPr="004150ED">
        <w:rPr>
          <w:rFonts w:ascii="Arial" w:hAnsi="Arial" w:cs="Arial"/>
        </w:rPr>
        <w:t>) принимается через рот, что позволяет из</w:t>
      </w:r>
      <w:r w:rsidRPr="004150ED">
        <w:rPr>
          <w:rFonts w:ascii="Arial" w:hAnsi="Arial" w:cs="Arial"/>
        </w:rPr>
        <w:softHyphen/>
        <w:t>бежать негативные последствия, связанные с инъ</w:t>
      </w:r>
      <w:r w:rsidRPr="004150ED">
        <w:rPr>
          <w:rFonts w:ascii="Arial" w:hAnsi="Arial" w:cs="Arial"/>
        </w:rPr>
        <w:softHyphen/>
        <w:t>екционным введением нелегальных наркотиков (ВИЧ-инфекция, гепатиты В и С, передозировки, абсцессы)</w:t>
      </w:r>
      <w:r w:rsidR="00BD21AF">
        <w:rPr>
          <w:rFonts w:ascii="Arial" w:hAnsi="Arial" w:cs="Arial"/>
        </w:rPr>
        <w:t>;</w:t>
      </w:r>
    </w:p>
    <w:p w14:paraId="24906DC0" w14:textId="77777777" w:rsidR="000371E0" w:rsidRPr="004150ED" w:rsidRDefault="000371E0" w:rsidP="000371E0">
      <w:pPr>
        <w:pStyle w:val="Pa4"/>
        <w:widowControl w:val="0"/>
        <w:numPr>
          <w:ilvl w:val="0"/>
          <w:numId w:val="6"/>
        </w:numPr>
        <w:tabs>
          <w:tab w:val="left" w:pos="1080"/>
        </w:tabs>
        <w:spacing w:line="240" w:lineRule="auto"/>
        <w:ind w:left="1080"/>
        <w:jc w:val="both"/>
        <w:rPr>
          <w:rFonts w:ascii="Arial" w:hAnsi="Arial" w:cs="Arial"/>
        </w:rPr>
      </w:pPr>
      <w:r w:rsidRPr="004150ED">
        <w:rPr>
          <w:rFonts w:ascii="Arial" w:hAnsi="Arial" w:cs="Arial"/>
        </w:rPr>
        <w:t>Улучшается физическое состояние. Появляется воз</w:t>
      </w:r>
      <w:r w:rsidRPr="004150ED">
        <w:rPr>
          <w:rFonts w:ascii="Arial" w:hAnsi="Arial" w:cs="Arial"/>
        </w:rPr>
        <w:softHyphen/>
        <w:t>можность пройти медицинское обследование и полу</w:t>
      </w:r>
      <w:r w:rsidRPr="004150ED">
        <w:rPr>
          <w:rFonts w:ascii="Arial" w:hAnsi="Arial" w:cs="Arial"/>
        </w:rPr>
        <w:softHyphen/>
        <w:t xml:space="preserve">чать лечение других сопутствующих заболеваний. Всем участникам программы предлагаются </w:t>
      </w:r>
      <w:r w:rsidRPr="004150ED">
        <w:rPr>
          <w:rFonts w:ascii="Arial" w:hAnsi="Arial" w:cs="Arial"/>
        </w:rPr>
        <w:lastRenderedPageBreak/>
        <w:t>дополнительные услуги (обследования) и консультации различных специалистов: инфекциониста, физиатра, терапевта, хирурга, гинеколога, психолога, социального работника</w:t>
      </w:r>
      <w:r w:rsidR="00BD21AF">
        <w:rPr>
          <w:rFonts w:ascii="Arial" w:hAnsi="Arial" w:cs="Arial"/>
        </w:rPr>
        <w:t>;</w:t>
      </w:r>
    </w:p>
    <w:p w14:paraId="53CF3152" w14:textId="77777777" w:rsidR="000371E0" w:rsidRPr="004150ED" w:rsidRDefault="000371E0" w:rsidP="000371E0">
      <w:pPr>
        <w:pStyle w:val="a6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725F0C">
        <w:rPr>
          <w:rFonts w:ascii="Arial" w:eastAsia="Calibri" w:hAnsi="Arial" w:cs="Arial"/>
          <w:sz w:val="24"/>
          <w:szCs w:val="24"/>
          <w:lang w:val="ru-RU"/>
        </w:rPr>
        <w:t xml:space="preserve">Участвуя в программе ПЗТ, наркозависимый получает возможность участвовать в </w:t>
      </w:r>
      <w:r w:rsidRPr="004150ED">
        <w:rPr>
          <w:rFonts w:ascii="Arial" w:eastAsia="Calibri" w:hAnsi="Arial" w:cs="Arial"/>
          <w:sz w:val="24"/>
          <w:szCs w:val="24"/>
          <w:lang w:val="ru-RU"/>
        </w:rPr>
        <w:t>группах взаимопомощи и поддержки в психотерапевтических сессиях</w:t>
      </w:r>
      <w:r w:rsidR="00BD21AF">
        <w:rPr>
          <w:rFonts w:ascii="Arial" w:eastAsia="Calibri" w:hAnsi="Arial" w:cs="Arial"/>
          <w:sz w:val="24"/>
          <w:szCs w:val="24"/>
          <w:lang w:val="ru-RU"/>
        </w:rPr>
        <w:t>;</w:t>
      </w:r>
    </w:p>
    <w:p w14:paraId="4EA3F712" w14:textId="77777777" w:rsidR="000371E0" w:rsidRPr="004150ED" w:rsidRDefault="000371E0" w:rsidP="000371E0">
      <w:pPr>
        <w:pStyle w:val="Pa4"/>
        <w:widowControl w:val="0"/>
        <w:numPr>
          <w:ilvl w:val="0"/>
          <w:numId w:val="6"/>
        </w:numPr>
        <w:tabs>
          <w:tab w:val="left" w:pos="1080"/>
        </w:tabs>
        <w:spacing w:after="240" w:line="240" w:lineRule="auto"/>
        <w:ind w:left="1080"/>
        <w:jc w:val="both"/>
        <w:rPr>
          <w:rFonts w:ascii="Arial" w:hAnsi="Arial" w:cs="Arial"/>
        </w:rPr>
      </w:pPr>
      <w:r w:rsidRPr="004150ED">
        <w:rPr>
          <w:rFonts w:ascii="Arial" w:hAnsi="Arial" w:cs="Arial"/>
        </w:rPr>
        <w:t xml:space="preserve">Появляется больше свободного времени, которое можно использовать с пользой для себя и близких </w:t>
      </w:r>
      <w:r w:rsidR="00BD21AF">
        <w:rPr>
          <w:rFonts w:ascii="Arial" w:hAnsi="Arial" w:cs="Arial"/>
        </w:rPr>
        <w:t xml:space="preserve">и в других плодотворных руслах </w:t>
      </w:r>
      <w:r w:rsidRPr="004150ED">
        <w:rPr>
          <w:rFonts w:ascii="Arial" w:hAnsi="Arial" w:cs="Arial"/>
        </w:rPr>
        <w:t>(</w:t>
      </w:r>
      <w:r w:rsidR="00BD21AF">
        <w:rPr>
          <w:rFonts w:ascii="Arial" w:hAnsi="Arial" w:cs="Arial"/>
        </w:rPr>
        <w:t>обучение</w:t>
      </w:r>
      <w:r w:rsidRPr="004150ED">
        <w:rPr>
          <w:rFonts w:ascii="Arial" w:hAnsi="Arial" w:cs="Arial"/>
        </w:rPr>
        <w:t>, трудоустройств</w:t>
      </w:r>
      <w:r w:rsidR="00BD21AF">
        <w:rPr>
          <w:rFonts w:ascii="Arial" w:hAnsi="Arial" w:cs="Arial"/>
        </w:rPr>
        <w:t>о</w:t>
      </w:r>
      <w:r w:rsidRPr="004150ED">
        <w:rPr>
          <w:rFonts w:ascii="Arial" w:hAnsi="Arial" w:cs="Arial"/>
        </w:rPr>
        <w:t>, развлечени</w:t>
      </w:r>
      <w:r w:rsidR="00BD21AF">
        <w:rPr>
          <w:rFonts w:ascii="Arial" w:hAnsi="Arial" w:cs="Arial"/>
        </w:rPr>
        <w:t>е</w:t>
      </w:r>
      <w:r w:rsidRPr="004150ED">
        <w:rPr>
          <w:rFonts w:ascii="Arial" w:hAnsi="Arial" w:cs="Arial"/>
        </w:rPr>
        <w:t xml:space="preserve"> и т. д.).</w:t>
      </w:r>
    </w:p>
    <w:p w14:paraId="034A570B" w14:textId="0D4AF485" w:rsidR="000371E0" w:rsidRPr="00E24556" w:rsidRDefault="000371E0" w:rsidP="000371E0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E24556">
        <w:rPr>
          <w:rFonts w:ascii="Arial" w:hAnsi="Arial" w:cs="Arial"/>
          <w:sz w:val="24"/>
          <w:szCs w:val="24"/>
          <w:lang w:val="ru-RU"/>
        </w:rPr>
        <w:t>В Казахстане с 2008 года применяется препарат «</w:t>
      </w:r>
      <w:proofErr w:type="spellStart"/>
      <w:r w:rsidRPr="00E24556">
        <w:rPr>
          <w:rFonts w:ascii="Arial" w:hAnsi="Arial" w:cs="Arial"/>
          <w:sz w:val="24"/>
          <w:szCs w:val="24"/>
          <w:lang w:val="ru-RU"/>
        </w:rPr>
        <w:t>Метадон</w:t>
      </w:r>
      <w:proofErr w:type="spellEnd"/>
      <w:r w:rsidRPr="00E24556">
        <w:rPr>
          <w:rFonts w:ascii="Arial" w:hAnsi="Arial" w:cs="Arial"/>
          <w:sz w:val="24"/>
          <w:szCs w:val="24"/>
          <w:lang w:val="ru-RU"/>
        </w:rPr>
        <w:t xml:space="preserve"> гидрохлорид» в виде сиропа.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24556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ПЗТ в Казахстане рассматривается как один из эффективных методов лечения опиоидной зависимости, которое включает психосоциальное консультирование, содействие в трудоустройстве, в получении профессиональных навыков, помощи психолога. Предоставлением ПЗТ занимаются </w:t>
      </w:r>
      <w:proofErr w:type="spellStart"/>
      <w:r w:rsidRPr="00E24556">
        <w:rPr>
          <w:rFonts w:ascii="Arial" w:eastAsia="Calibri" w:hAnsi="Arial" w:cs="Arial"/>
          <w:color w:val="000000"/>
          <w:sz w:val="24"/>
          <w:szCs w:val="24"/>
          <w:lang w:val="ru-RU"/>
        </w:rPr>
        <w:t>мультидисциплинарные</w:t>
      </w:r>
      <w:proofErr w:type="spellEnd"/>
      <w:r w:rsidRPr="00E24556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команды, состоящие из врачей</w:t>
      </w:r>
      <w:r w:rsidR="008B087D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 w:rsidRPr="00E24556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наркологов, психологов, социальных работников, медицинских </w:t>
      </w:r>
      <w:r w:rsidR="00CD371A" w:rsidRPr="00E24556">
        <w:rPr>
          <w:rFonts w:ascii="Arial" w:eastAsia="Calibri" w:hAnsi="Arial" w:cs="Arial"/>
          <w:color w:val="000000"/>
          <w:sz w:val="24"/>
          <w:szCs w:val="24"/>
          <w:lang w:val="ru-RU"/>
        </w:rPr>
        <w:t>сестёр</w:t>
      </w:r>
      <w:r w:rsidRPr="00E24556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. </w:t>
      </w:r>
    </w:p>
    <w:p w14:paraId="55F9EAE1" w14:textId="77777777" w:rsidR="000371E0" w:rsidRPr="00E24556" w:rsidRDefault="000371E0" w:rsidP="000371E0">
      <w:pPr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E24556">
        <w:rPr>
          <w:rFonts w:ascii="Arial" w:eastAsia="Calibri" w:hAnsi="Arial" w:cs="Arial"/>
          <w:sz w:val="24"/>
          <w:szCs w:val="24"/>
          <w:lang w:val="ru-RU"/>
        </w:rPr>
        <w:t>В настоящее время в 9 областях и г. Алматы функционируют 13 пунктов предоставления ПЗТ терапии.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14:paraId="6FB4A82F" w14:textId="77777777" w:rsidR="00CE4743" w:rsidRDefault="00CE4743" w:rsidP="00CE47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FB7E4B7" wp14:editId="5CCE166C">
            <wp:extent cx="3871595" cy="27984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4F9E1" w14:textId="77777777" w:rsidR="000371E0" w:rsidRPr="00E24556" w:rsidRDefault="000371E0" w:rsidP="000371E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E24556">
        <w:rPr>
          <w:rFonts w:ascii="Arial" w:eastAsia="Calibri" w:hAnsi="Arial" w:cs="Arial"/>
          <w:sz w:val="24"/>
          <w:szCs w:val="24"/>
          <w:lang w:val="ru-RU"/>
        </w:rPr>
        <w:t xml:space="preserve">За время реализации ПЗТ отмечаются положительные моменты: </w:t>
      </w:r>
    </w:p>
    <w:p w14:paraId="5412E84E" w14:textId="77777777" w:rsidR="000371E0" w:rsidRPr="00DF1CFB" w:rsidRDefault="000371E0" w:rsidP="000371E0">
      <w:pPr>
        <w:pStyle w:val="a6"/>
        <w:numPr>
          <w:ilvl w:val="0"/>
          <w:numId w:val="8"/>
        </w:numPr>
        <w:spacing w:after="0" w:line="240" w:lineRule="auto"/>
        <w:ind w:left="990" w:hanging="27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F1CFB">
        <w:rPr>
          <w:rFonts w:ascii="Arial" w:eastAsia="Calibri" w:hAnsi="Arial" w:cs="Arial"/>
          <w:sz w:val="24"/>
          <w:szCs w:val="24"/>
          <w:lang w:val="ru-RU"/>
        </w:rPr>
        <w:t>практически все пациенты отмечают отсутствие «проблем с законом»;</w:t>
      </w:r>
    </w:p>
    <w:p w14:paraId="7466E1AF" w14:textId="77777777" w:rsidR="000371E0" w:rsidRPr="00DF1CFB" w:rsidRDefault="000371E0" w:rsidP="00AE0F39">
      <w:pPr>
        <w:pStyle w:val="a6"/>
        <w:numPr>
          <w:ilvl w:val="0"/>
          <w:numId w:val="28"/>
        </w:numPr>
        <w:spacing w:after="0" w:line="240" w:lineRule="auto"/>
        <w:ind w:left="990" w:hanging="27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значительно сократилось число безработных лиц: 173 - устроились на работу, 39 </w:t>
      </w:r>
      <w:r w:rsidR="001B43BD">
        <w:rPr>
          <w:rFonts w:ascii="Arial" w:eastAsia="Calibri" w:hAnsi="Arial" w:cs="Arial"/>
          <w:sz w:val="24"/>
          <w:szCs w:val="24"/>
          <w:lang w:val="ru-RU"/>
        </w:rPr>
        <w:t>-</w:t>
      </w: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 прошли обучение;</w:t>
      </w:r>
    </w:p>
    <w:p w14:paraId="29ECEAB7" w14:textId="0A93FF48" w:rsidR="000371E0" w:rsidRPr="00DF1CFB" w:rsidRDefault="000371E0" w:rsidP="00AE0F39">
      <w:pPr>
        <w:pStyle w:val="a6"/>
        <w:numPr>
          <w:ilvl w:val="0"/>
          <w:numId w:val="8"/>
        </w:numPr>
        <w:spacing w:after="0" w:line="240" w:lineRule="auto"/>
        <w:ind w:left="990" w:hanging="27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из 72 ВИЧ-инфицированных пациентов, 36 начали </w:t>
      </w:r>
      <w:r w:rsidR="001B43BD">
        <w:rPr>
          <w:rFonts w:ascii="Arial" w:eastAsia="Calibri" w:hAnsi="Arial" w:cs="Arial"/>
          <w:sz w:val="24"/>
          <w:szCs w:val="24"/>
          <w:lang w:val="ru-RU"/>
        </w:rPr>
        <w:t>проходить</w:t>
      </w: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 антиретровирусную терапию и 1 человек </w:t>
      </w:r>
      <w:r w:rsidR="003853EF" w:rsidRPr="00DF1CFB">
        <w:rPr>
          <w:rFonts w:ascii="Arial" w:eastAsia="Calibri" w:hAnsi="Arial" w:cs="Arial"/>
          <w:sz w:val="24"/>
          <w:szCs w:val="24"/>
          <w:lang w:val="ru-RU"/>
        </w:rPr>
        <w:t>противотуберкулёзное</w:t>
      </w: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 лечение;</w:t>
      </w:r>
    </w:p>
    <w:p w14:paraId="00F536F1" w14:textId="77777777" w:rsidR="000371E0" w:rsidRPr="00DF1CFB" w:rsidRDefault="000371E0" w:rsidP="00AE0F39">
      <w:pPr>
        <w:pStyle w:val="a6"/>
        <w:numPr>
          <w:ilvl w:val="0"/>
          <w:numId w:val="8"/>
        </w:numPr>
        <w:spacing w:after="0" w:line="240" w:lineRule="auto"/>
        <w:ind w:left="990" w:hanging="27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создали семейные отношения </w:t>
      </w:r>
      <w:r w:rsidR="00E17981">
        <w:rPr>
          <w:rFonts w:ascii="Arial" w:eastAsia="Calibri" w:hAnsi="Arial" w:cs="Arial"/>
          <w:sz w:val="24"/>
          <w:szCs w:val="24"/>
          <w:lang w:val="ru-RU"/>
        </w:rPr>
        <w:t>-</w:t>
      </w: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 25 человек;</w:t>
      </w:r>
    </w:p>
    <w:p w14:paraId="5A496177" w14:textId="77777777" w:rsidR="000371E0" w:rsidRPr="00DF1CFB" w:rsidRDefault="000371E0" w:rsidP="00AE0F39">
      <w:pPr>
        <w:pStyle w:val="a6"/>
        <w:numPr>
          <w:ilvl w:val="0"/>
          <w:numId w:val="8"/>
        </w:numPr>
        <w:spacing w:after="0" w:line="240" w:lineRule="auto"/>
        <w:ind w:left="990" w:hanging="27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родили детей </w:t>
      </w:r>
      <w:r w:rsidR="001B43BD">
        <w:rPr>
          <w:rFonts w:ascii="Arial" w:eastAsia="Calibri" w:hAnsi="Arial" w:cs="Arial"/>
          <w:sz w:val="24"/>
          <w:szCs w:val="24"/>
          <w:lang w:val="ru-RU"/>
        </w:rPr>
        <w:t>–</w:t>
      </w: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 5</w:t>
      </w:r>
      <w:r w:rsidR="001B43BD">
        <w:rPr>
          <w:rFonts w:ascii="Arial" w:eastAsia="Calibri" w:hAnsi="Arial" w:cs="Arial"/>
          <w:sz w:val="24"/>
          <w:szCs w:val="24"/>
          <w:lang w:val="ru-RU"/>
        </w:rPr>
        <w:t xml:space="preserve"> женщин</w:t>
      </w:r>
      <w:r w:rsidRPr="00DF1CFB">
        <w:rPr>
          <w:rFonts w:ascii="Arial" w:eastAsia="Calibri" w:hAnsi="Arial" w:cs="Arial"/>
          <w:sz w:val="24"/>
          <w:szCs w:val="24"/>
          <w:lang w:val="ru-RU"/>
        </w:rPr>
        <w:t>;</w:t>
      </w:r>
    </w:p>
    <w:p w14:paraId="4C2CE8A0" w14:textId="77777777" w:rsidR="000371E0" w:rsidRPr="00DF1CFB" w:rsidRDefault="000371E0" w:rsidP="00AE0F39">
      <w:pPr>
        <w:pStyle w:val="a6"/>
        <w:numPr>
          <w:ilvl w:val="0"/>
          <w:numId w:val="8"/>
        </w:numPr>
        <w:spacing w:after="0" w:line="240" w:lineRule="auto"/>
        <w:ind w:left="990" w:hanging="27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F1CFB">
        <w:rPr>
          <w:rFonts w:ascii="Arial" w:eastAsia="Calibri" w:hAnsi="Arial" w:cs="Arial"/>
          <w:sz w:val="24"/>
          <w:szCs w:val="24"/>
          <w:lang w:val="ru-RU"/>
        </w:rPr>
        <w:t xml:space="preserve">96% участников отмечают налаживание семейных отношений; </w:t>
      </w:r>
    </w:p>
    <w:p w14:paraId="71E5119F" w14:textId="77777777" w:rsidR="000371E0" w:rsidRPr="00DF1CFB" w:rsidRDefault="000371E0" w:rsidP="00AE0F39">
      <w:pPr>
        <w:pStyle w:val="a6"/>
        <w:numPr>
          <w:ilvl w:val="0"/>
          <w:numId w:val="8"/>
        </w:numPr>
        <w:spacing w:after="0" w:line="240" w:lineRule="auto"/>
        <w:ind w:left="990" w:hanging="27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DF1CFB">
        <w:rPr>
          <w:rFonts w:ascii="Arial" w:eastAsia="Calibri" w:hAnsi="Arial" w:cs="Arial"/>
          <w:sz w:val="24"/>
          <w:szCs w:val="24"/>
          <w:lang w:val="ru-RU"/>
        </w:rPr>
        <w:t>26% узаконили семейные взаимоотношения;</w:t>
      </w:r>
    </w:p>
    <w:p w14:paraId="7BE1F63F" w14:textId="21C0B936" w:rsidR="000371E0" w:rsidRDefault="000371E0" w:rsidP="00AE0F39">
      <w:pPr>
        <w:pStyle w:val="a6"/>
        <w:numPr>
          <w:ilvl w:val="0"/>
          <w:numId w:val="8"/>
        </w:numPr>
        <w:spacing w:after="0" w:line="240" w:lineRule="auto"/>
        <w:ind w:left="990" w:hanging="270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0371E0">
        <w:rPr>
          <w:rFonts w:ascii="Arial" w:eastAsia="Calibri" w:hAnsi="Arial" w:cs="Arial"/>
          <w:sz w:val="24"/>
          <w:szCs w:val="24"/>
          <w:lang w:val="ru-RU"/>
        </w:rPr>
        <w:t xml:space="preserve">у всех пациентов (100%) наблюдается положительная динамика в субъективной оценке благополучия и </w:t>
      </w:r>
      <w:r w:rsidR="00CD371A" w:rsidRPr="000371E0">
        <w:rPr>
          <w:rFonts w:ascii="Arial" w:eastAsia="Calibri" w:hAnsi="Arial" w:cs="Arial"/>
          <w:sz w:val="24"/>
          <w:szCs w:val="24"/>
          <w:lang w:val="ru-RU"/>
        </w:rPr>
        <w:t>удовлетворённости</w:t>
      </w:r>
      <w:r w:rsidRPr="000371E0">
        <w:rPr>
          <w:rFonts w:ascii="Arial" w:eastAsia="Calibri" w:hAnsi="Arial" w:cs="Arial"/>
          <w:sz w:val="24"/>
          <w:szCs w:val="24"/>
          <w:lang w:val="ru-RU"/>
        </w:rPr>
        <w:t xml:space="preserve"> условиями своей жизни.</w:t>
      </w:r>
    </w:p>
    <w:p w14:paraId="26B0C7E6" w14:textId="77777777" w:rsidR="001B43BD" w:rsidRPr="001B43BD" w:rsidRDefault="001B43BD" w:rsidP="001B43B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В этой связи, практика заместительной терапии должна быть надлежаще рассмотрена в качестве эффективного и действенного инструмента в помощи наркозависимых категории людей. На всех уровнях государства должна быть </w:t>
      </w:r>
      <w:r>
        <w:rPr>
          <w:rFonts w:ascii="Arial" w:eastAsia="Calibri" w:hAnsi="Arial" w:cs="Arial"/>
          <w:sz w:val="24"/>
          <w:szCs w:val="24"/>
          <w:lang w:val="ru-RU"/>
        </w:rPr>
        <w:lastRenderedPageBreak/>
        <w:t>представлена широкая поддержка в развитии данной практики по снижению вреда от рассматриваемого фактора риска.</w:t>
      </w:r>
    </w:p>
    <w:p w14:paraId="66F18384" w14:textId="77777777" w:rsidR="000371E0" w:rsidRDefault="000371E0" w:rsidP="000371E0">
      <w:pPr>
        <w:pStyle w:val="a6"/>
        <w:spacing w:after="0" w:line="240" w:lineRule="auto"/>
        <w:ind w:left="990"/>
        <w:jc w:val="both"/>
        <w:rPr>
          <w:lang w:val="ru-RU"/>
        </w:rPr>
      </w:pPr>
    </w:p>
    <w:p w14:paraId="5A4F4B4C" w14:textId="77777777" w:rsidR="000371E0" w:rsidRPr="000371E0" w:rsidRDefault="000371E0" w:rsidP="000371E0">
      <w:pPr>
        <w:pStyle w:val="a6"/>
        <w:spacing w:after="0" w:line="240" w:lineRule="auto"/>
        <w:ind w:left="0"/>
        <w:jc w:val="center"/>
        <w:rPr>
          <w:lang w:val="ru-RU"/>
        </w:rPr>
      </w:pPr>
    </w:p>
    <w:p w14:paraId="2F08957A" w14:textId="77777777" w:rsidR="00725F0C" w:rsidRPr="0088073A" w:rsidRDefault="00232F07" w:rsidP="0088073A">
      <w:pPr>
        <w:pStyle w:val="2"/>
        <w:ind w:firstLine="720"/>
        <w:jc w:val="both"/>
        <w:rPr>
          <w:b/>
          <w:color w:val="360000"/>
          <w:sz w:val="28"/>
          <w:u w:val="single"/>
          <w:lang w:val="ru-RU"/>
        </w:rPr>
      </w:pPr>
      <w:r w:rsidRPr="0088073A">
        <w:rPr>
          <w:b/>
          <w:color w:val="360000"/>
          <w:sz w:val="28"/>
          <w:u w:val="single"/>
          <w:lang w:val="ru-RU"/>
        </w:rPr>
        <w:t>Физическая активность</w:t>
      </w:r>
    </w:p>
    <w:p w14:paraId="775B2E40" w14:textId="77777777" w:rsidR="00AA79E6" w:rsidRPr="00CE4743" w:rsidRDefault="00AA79E6" w:rsidP="00E8597A">
      <w:pPr>
        <w:pStyle w:val="2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Физическая инертность (недостаточная физическая активность) является четвертым по значимости фактором риска глобальной смертности (6% случаев смерти в мире). Кроме того, по оценкам, физическая инертность является основной причиной примерно 21-25% случаев рака молочной железы и толстой кишки, 27% случаев диабета и примерно 30% случаев ишемической болезни сердца. </w:t>
      </w:r>
    </w:p>
    <w:p w14:paraId="000A51A7" w14:textId="77777777" w:rsidR="00AA79E6" w:rsidRPr="00CE4743" w:rsidRDefault="00AA79E6" w:rsidP="00E8597A">
      <w:pPr>
        <w:pStyle w:val="2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Регулярные занятия физической активностью</w:t>
      </w:r>
      <w:r w:rsidR="009A2CBC" w:rsidRPr="009A2CBC">
        <w:rPr>
          <w:rFonts w:ascii="Arial" w:eastAsiaTheme="minorHAnsi" w:hAnsi="Arial" w:cs="Arial"/>
          <w:color w:val="auto"/>
          <w:sz w:val="24"/>
          <w:szCs w:val="24"/>
          <w:lang w:val="ru-RU"/>
        </w:rPr>
        <w:t>,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имеют следующее </w:t>
      </w:r>
      <w:r w:rsidR="001B43BD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положительные эффекты на 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здоровье:</w:t>
      </w:r>
    </w:p>
    <w:p w14:paraId="26EB25A6" w14:textId="77777777" w:rsidR="00AA79E6" w:rsidRPr="00CE4743" w:rsidRDefault="00AA79E6" w:rsidP="00E8597A">
      <w:pPr>
        <w:pStyle w:val="2"/>
        <w:numPr>
          <w:ilvl w:val="0"/>
          <w:numId w:val="18"/>
        </w:numPr>
        <w:ind w:left="990" w:hanging="270"/>
        <w:jc w:val="both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позволяют снизить риск развития высокого кровяного давления, ишемической болезни сердца, инсульта, диабета, рака молочной железы</w:t>
      </w:r>
      <w:r w:rsidR="001B43BD">
        <w:rPr>
          <w:rFonts w:ascii="Arial" w:eastAsiaTheme="minorHAnsi" w:hAnsi="Arial" w:cs="Arial"/>
          <w:color w:val="auto"/>
          <w:sz w:val="24"/>
          <w:szCs w:val="24"/>
          <w:lang w:val="ru-RU"/>
        </w:rPr>
        <w:t>,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толстой кишки</w:t>
      </w:r>
      <w:r w:rsidR="001B43BD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и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депрессии;</w:t>
      </w:r>
    </w:p>
    <w:p w14:paraId="26100AB4" w14:textId="77777777" w:rsidR="00AA79E6" w:rsidRPr="00CE4743" w:rsidRDefault="00AA79E6" w:rsidP="00E8597A">
      <w:pPr>
        <w:pStyle w:val="2"/>
        <w:numPr>
          <w:ilvl w:val="0"/>
          <w:numId w:val="18"/>
        </w:numPr>
        <w:ind w:left="990" w:hanging="270"/>
        <w:jc w:val="both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способствуют укреплению здоровья костей и улучшению функционального здоровья; и</w:t>
      </w:r>
    </w:p>
    <w:p w14:paraId="507761BF" w14:textId="7E8EEEF1" w:rsidR="00AA79E6" w:rsidRPr="00CE4743" w:rsidRDefault="00AA79E6" w:rsidP="00E8597A">
      <w:pPr>
        <w:pStyle w:val="2"/>
        <w:numPr>
          <w:ilvl w:val="0"/>
          <w:numId w:val="18"/>
        </w:numPr>
        <w:ind w:left="990" w:hanging="270"/>
        <w:jc w:val="both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являются основной </w:t>
      </w:r>
      <w:r w:rsidR="00CD371A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детерминантной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расхода энергии и, следовательно, выполняют решающую роль в энергетическом обмене и поддержании веса.</w:t>
      </w:r>
    </w:p>
    <w:p w14:paraId="0EEDCBBC" w14:textId="2203C63D" w:rsidR="00AA79E6" w:rsidRPr="00CE4743" w:rsidRDefault="001B43BD" w:rsidP="00E8597A">
      <w:pPr>
        <w:pStyle w:val="2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>
        <w:rPr>
          <w:rFonts w:ascii="Arial" w:eastAsiaTheme="minorHAnsi" w:hAnsi="Arial" w:cs="Arial"/>
          <w:color w:val="auto"/>
          <w:sz w:val="24"/>
          <w:szCs w:val="24"/>
          <w:lang w:val="ru-RU"/>
        </w:rPr>
        <w:t>Согласно</w:t>
      </w:r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результатам исследований, проводимых </w:t>
      </w:r>
      <w:proofErr w:type="spellStart"/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Duke</w:t>
      </w:r>
      <w:proofErr w:type="spellEnd"/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University</w:t>
      </w:r>
      <w:proofErr w:type="spellEnd"/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Medical</w:t>
      </w:r>
      <w:proofErr w:type="spellEnd"/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</w:t>
      </w:r>
      <w:proofErr w:type="spellStart"/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Center</w:t>
      </w:r>
      <w:proofErr w:type="spellEnd"/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, не активный, малоподвижный образ жизни </w:t>
      </w:r>
      <w:r w:rsidR="00D14E0C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влечёт</w:t>
      </w:r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за собой увеличение висцерального жира, который в избытке собирается вокруг внутренних органов.</w:t>
      </w:r>
    </w:p>
    <w:p w14:paraId="53AD9BA0" w14:textId="77777777" w:rsidR="00AA79E6" w:rsidRPr="00CE4743" w:rsidRDefault="00AA79E6" w:rsidP="00E8597A">
      <w:pPr>
        <w:pStyle w:val="2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Резистентность к инсулину, также сердечно – сосудистые заболевания и иные метаболические синдромы</w:t>
      </w:r>
      <w:r w:rsidR="009A2CBC" w:rsidRPr="009A2CBC">
        <w:rPr>
          <w:rFonts w:ascii="Arial" w:eastAsiaTheme="minorHAnsi" w:hAnsi="Arial" w:cs="Arial"/>
          <w:color w:val="auto"/>
          <w:sz w:val="24"/>
          <w:szCs w:val="24"/>
          <w:lang w:val="ru-RU"/>
        </w:rPr>
        <w:t>,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напрямую связаны с высоким уровнем висцерального жира, что, в свою очередь, сидячий образ жизни делает опасным. </w:t>
      </w:r>
      <w:r w:rsidR="001B43BD">
        <w:rPr>
          <w:rFonts w:ascii="Arial" w:eastAsiaTheme="minorHAnsi" w:hAnsi="Arial" w:cs="Arial"/>
          <w:color w:val="auto"/>
          <w:sz w:val="24"/>
          <w:szCs w:val="24"/>
          <w:lang w:val="ru-RU"/>
        </w:rPr>
        <w:t>Также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, ожирение способствует риску развития остеоартрита.</w:t>
      </w:r>
    </w:p>
    <w:p w14:paraId="46382908" w14:textId="7E43D03E" w:rsidR="0065571E" w:rsidRPr="00CE4743" w:rsidRDefault="0065571E" w:rsidP="00E8597A">
      <w:pPr>
        <w:pStyle w:val="2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Пример поддержания уровня физической активности в США является образцовым, который достигается за </w:t>
      </w:r>
      <w:r w:rsidR="00D14E0C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счёт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продвижения спорта среди широких </w:t>
      </w:r>
      <w:r w:rsidR="00D14E0C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слоёв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населения. </w:t>
      </w:r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Спорт в США - важная часть национальной культуры. Спорт играет большую роль в системе образования США и образе жизни </w:t>
      </w:r>
      <w:r w:rsidR="001B43BD">
        <w:rPr>
          <w:rFonts w:ascii="Arial" w:eastAsiaTheme="minorHAnsi" w:hAnsi="Arial" w:cs="Arial"/>
          <w:color w:val="auto"/>
          <w:sz w:val="24"/>
          <w:szCs w:val="24"/>
          <w:lang w:val="ru-RU"/>
        </w:rPr>
        <w:t>студентов</w:t>
      </w:r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. В большинстве колледжей и университетов организованы спортивные команды по</w:t>
      </w:r>
      <w:r w:rsidR="0008511D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</w:t>
      </w:r>
      <w:r w:rsidR="001B43BD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командным </w:t>
      </w:r>
      <w:r w:rsidR="00AA79E6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видам спорта и проводятся соревнования по индивидуальным видам спорта. Существует Национальная ассоциация студенческого спорта.</w:t>
      </w:r>
    </w:p>
    <w:p w14:paraId="738B04ED" w14:textId="77777777" w:rsidR="0065571E" w:rsidRPr="00CE4743" w:rsidRDefault="00AA79E6" w:rsidP="00E8597A">
      <w:pPr>
        <w:pStyle w:val="2"/>
        <w:ind w:firstLine="720"/>
        <w:jc w:val="both"/>
        <w:rPr>
          <w:rFonts w:ascii="Arial" w:eastAsiaTheme="minorHAnsi" w:hAnsi="Arial" w:cs="Arial"/>
          <w:color w:val="auto"/>
          <w:sz w:val="24"/>
          <w:szCs w:val="24"/>
          <w:lang w:val="ru-RU"/>
        </w:rPr>
      </w:pP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Спорт широко развит в различных учебных заведения, колледжах, школах. Для успеха в сдач</w:t>
      </w:r>
      <w:r w:rsidR="00D441B5">
        <w:rPr>
          <w:rFonts w:ascii="Arial" w:eastAsiaTheme="minorHAnsi" w:hAnsi="Arial" w:cs="Arial"/>
          <w:color w:val="auto"/>
          <w:sz w:val="24"/>
          <w:szCs w:val="24"/>
          <w:lang w:val="ru-RU"/>
        </w:rPr>
        <w:t>е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экзаменов, а также высокооплачиваемой стипендии</w:t>
      </w:r>
      <w:r w:rsidR="00D441B5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-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</w:t>
      </w:r>
      <w:r w:rsidR="00D441B5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>заняти</w:t>
      </w:r>
      <w:r w:rsidR="001B43BD">
        <w:rPr>
          <w:rFonts w:ascii="Arial" w:eastAsiaTheme="minorHAnsi" w:hAnsi="Arial" w:cs="Arial"/>
          <w:color w:val="auto"/>
          <w:sz w:val="24"/>
          <w:szCs w:val="24"/>
          <w:lang w:val="ru-RU"/>
        </w:rPr>
        <w:t>е</w:t>
      </w:r>
      <w:r w:rsidR="00D441B5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спортом и </w:t>
      </w:r>
      <w:r w:rsidR="00D441B5">
        <w:rPr>
          <w:rFonts w:ascii="Arial" w:eastAsiaTheme="minorHAnsi" w:hAnsi="Arial" w:cs="Arial"/>
          <w:color w:val="auto"/>
          <w:sz w:val="24"/>
          <w:szCs w:val="24"/>
          <w:lang w:val="ru-RU"/>
        </w:rPr>
        <w:t>достижение</w:t>
      </w:r>
      <w:r w:rsidR="00D441B5"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</w:t>
      </w:r>
      <w:r w:rsidRPr="00CE4743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призовых мест, является обязательным фактором. </w:t>
      </w:r>
      <w:r w:rsidR="001B43BD">
        <w:rPr>
          <w:rFonts w:ascii="Arial" w:eastAsiaTheme="minorHAnsi" w:hAnsi="Arial" w:cs="Arial"/>
          <w:color w:val="auto"/>
          <w:sz w:val="24"/>
          <w:szCs w:val="24"/>
          <w:lang w:val="ru-RU"/>
        </w:rPr>
        <w:t>Такой подход рассматривается не только в рамках настоящего индивидуума, а как забота о здоровье будущ</w:t>
      </w:r>
      <w:r w:rsidR="00672638">
        <w:rPr>
          <w:rFonts w:ascii="Arial" w:eastAsiaTheme="minorHAnsi" w:hAnsi="Arial" w:cs="Arial"/>
          <w:color w:val="auto"/>
          <w:sz w:val="24"/>
          <w:szCs w:val="24"/>
          <w:lang w:val="ru-RU"/>
        </w:rPr>
        <w:t>его</w:t>
      </w:r>
      <w:r w:rsidR="001B43BD">
        <w:rPr>
          <w:rFonts w:ascii="Arial" w:eastAsiaTheme="minorHAnsi" w:hAnsi="Arial" w:cs="Arial"/>
          <w:color w:val="auto"/>
          <w:sz w:val="24"/>
          <w:szCs w:val="24"/>
          <w:lang w:val="ru-RU"/>
        </w:rPr>
        <w:t xml:space="preserve"> поколени</w:t>
      </w:r>
      <w:r w:rsidR="00672638">
        <w:rPr>
          <w:rFonts w:ascii="Arial" w:eastAsiaTheme="minorHAnsi" w:hAnsi="Arial" w:cs="Arial"/>
          <w:color w:val="auto"/>
          <w:sz w:val="24"/>
          <w:szCs w:val="24"/>
          <w:lang w:val="ru-RU"/>
        </w:rPr>
        <w:t>я.</w:t>
      </w:r>
    </w:p>
    <w:p w14:paraId="3748DCF4" w14:textId="77777777" w:rsidR="0065571E" w:rsidRPr="00CE4743" w:rsidRDefault="0065571E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М</w:t>
      </w:r>
      <w:r w:rsidR="00AA79E6" w:rsidRPr="00CE4743">
        <w:rPr>
          <w:rFonts w:ascii="Arial" w:hAnsi="Arial" w:cs="Arial"/>
          <w:sz w:val="24"/>
          <w:szCs w:val="24"/>
          <w:lang w:val="ru-RU"/>
        </w:rPr>
        <w:t>ежду вузами США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на постоянной основе</w:t>
      </w:r>
      <w:r w:rsidR="00AA79E6" w:rsidRPr="00CE4743">
        <w:rPr>
          <w:rFonts w:ascii="Arial" w:hAnsi="Arial" w:cs="Arial"/>
          <w:sz w:val="24"/>
          <w:szCs w:val="24"/>
          <w:lang w:val="ru-RU"/>
        </w:rPr>
        <w:t xml:space="preserve"> проводятся различные состязания, более чем </w:t>
      </w:r>
      <w:r w:rsidR="00D441B5">
        <w:rPr>
          <w:rFonts w:ascii="Arial" w:hAnsi="Arial" w:cs="Arial"/>
          <w:sz w:val="24"/>
          <w:szCs w:val="24"/>
          <w:lang w:val="ru-RU"/>
        </w:rPr>
        <w:t xml:space="preserve">в </w:t>
      </w:r>
      <w:r w:rsidR="00AA79E6" w:rsidRPr="00CE4743">
        <w:rPr>
          <w:rFonts w:ascii="Arial" w:hAnsi="Arial" w:cs="Arial"/>
          <w:sz w:val="24"/>
          <w:szCs w:val="24"/>
          <w:lang w:val="ru-RU"/>
        </w:rPr>
        <w:t>двадцати видах спорта. Не редко, именно проявление спортсмена в учебном заведении</w:t>
      </w:r>
      <w:r w:rsidR="00D441B5">
        <w:rPr>
          <w:rFonts w:ascii="Arial" w:hAnsi="Arial" w:cs="Arial"/>
          <w:sz w:val="24"/>
          <w:szCs w:val="24"/>
          <w:lang w:val="ru-RU"/>
        </w:rPr>
        <w:t>,</w:t>
      </w:r>
      <w:r w:rsidR="00AA79E6" w:rsidRPr="00CE4743">
        <w:rPr>
          <w:rFonts w:ascii="Arial" w:hAnsi="Arial" w:cs="Arial"/>
          <w:sz w:val="24"/>
          <w:szCs w:val="24"/>
          <w:lang w:val="ru-RU"/>
        </w:rPr>
        <w:t xml:space="preserve"> является критерием вызова его в </w:t>
      </w:r>
      <w:r w:rsidR="00D441B5">
        <w:rPr>
          <w:rFonts w:ascii="Arial" w:hAnsi="Arial" w:cs="Arial"/>
          <w:sz w:val="24"/>
          <w:szCs w:val="24"/>
          <w:lang w:val="ru-RU"/>
        </w:rPr>
        <w:t>н</w:t>
      </w:r>
      <w:r w:rsidR="00AA79E6" w:rsidRPr="00CE4743">
        <w:rPr>
          <w:rFonts w:ascii="Arial" w:hAnsi="Arial" w:cs="Arial"/>
          <w:sz w:val="24"/>
          <w:szCs w:val="24"/>
          <w:lang w:val="ru-RU"/>
        </w:rPr>
        <w:t xml:space="preserve">ациональную </w:t>
      </w:r>
      <w:r w:rsidR="00D441B5">
        <w:rPr>
          <w:rFonts w:ascii="Arial" w:hAnsi="Arial" w:cs="Arial"/>
          <w:sz w:val="24"/>
          <w:szCs w:val="24"/>
          <w:lang w:val="ru-RU"/>
        </w:rPr>
        <w:t>с</w:t>
      </w:r>
      <w:r w:rsidR="00AA79E6" w:rsidRPr="00CE4743">
        <w:rPr>
          <w:rFonts w:ascii="Arial" w:hAnsi="Arial" w:cs="Arial"/>
          <w:sz w:val="24"/>
          <w:szCs w:val="24"/>
          <w:lang w:val="ru-RU"/>
        </w:rPr>
        <w:t xml:space="preserve">борную. </w:t>
      </w:r>
      <w:r w:rsidR="00D441B5">
        <w:rPr>
          <w:rFonts w:ascii="Arial" w:hAnsi="Arial" w:cs="Arial"/>
          <w:sz w:val="24"/>
          <w:szCs w:val="24"/>
          <w:lang w:val="ru-RU"/>
        </w:rPr>
        <w:t>А также</w:t>
      </w:r>
      <w:r w:rsidR="00AA79E6" w:rsidRPr="00CE4743">
        <w:rPr>
          <w:rFonts w:ascii="Arial" w:hAnsi="Arial" w:cs="Arial"/>
          <w:sz w:val="24"/>
          <w:szCs w:val="24"/>
          <w:lang w:val="ru-RU"/>
        </w:rPr>
        <w:t xml:space="preserve"> последующего выступления на </w:t>
      </w:r>
      <w:r w:rsidR="00D441B5">
        <w:rPr>
          <w:rFonts w:ascii="Arial" w:hAnsi="Arial" w:cs="Arial"/>
          <w:sz w:val="24"/>
          <w:szCs w:val="24"/>
          <w:lang w:val="ru-RU"/>
        </w:rPr>
        <w:t>ч</w:t>
      </w:r>
      <w:r w:rsidR="00AA79E6" w:rsidRPr="00CE4743">
        <w:rPr>
          <w:rFonts w:ascii="Arial" w:hAnsi="Arial" w:cs="Arial"/>
          <w:sz w:val="24"/>
          <w:szCs w:val="24"/>
          <w:lang w:val="ru-RU"/>
        </w:rPr>
        <w:t>емпионатах мира</w:t>
      </w:r>
      <w:r w:rsidR="00672638">
        <w:rPr>
          <w:rFonts w:ascii="Arial" w:hAnsi="Arial" w:cs="Arial"/>
          <w:sz w:val="24"/>
          <w:szCs w:val="24"/>
          <w:lang w:val="ru-RU"/>
        </w:rPr>
        <w:t xml:space="preserve"> и</w:t>
      </w:r>
      <w:r w:rsidR="00AA79E6" w:rsidRPr="00CE4743">
        <w:rPr>
          <w:rFonts w:ascii="Arial" w:hAnsi="Arial" w:cs="Arial"/>
          <w:sz w:val="24"/>
          <w:szCs w:val="24"/>
          <w:lang w:val="ru-RU"/>
        </w:rPr>
        <w:t xml:space="preserve"> Олимпийских играх.</w:t>
      </w:r>
    </w:p>
    <w:p w14:paraId="01514301" w14:textId="77777777" w:rsidR="0065571E" w:rsidRPr="00CE4743" w:rsidRDefault="0065571E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Кроме того, с</w:t>
      </w:r>
      <w:r w:rsidR="00AA79E6" w:rsidRPr="00CE4743">
        <w:rPr>
          <w:rFonts w:ascii="Arial" w:hAnsi="Arial" w:cs="Arial"/>
          <w:sz w:val="24"/>
          <w:szCs w:val="24"/>
          <w:lang w:val="ru-RU"/>
        </w:rPr>
        <w:t xml:space="preserve">егодня спортивная индустрия является важной отраслью экономики разных стран. Спорт в целом выступает фактором обеспечения экономического роста, так как интенсивно воздействует на экономическую сферу </w:t>
      </w:r>
      <w:r w:rsidR="00AA79E6" w:rsidRPr="00CE4743">
        <w:rPr>
          <w:rFonts w:ascii="Arial" w:hAnsi="Arial" w:cs="Arial"/>
          <w:sz w:val="24"/>
          <w:szCs w:val="24"/>
          <w:lang w:val="ru-RU"/>
        </w:rPr>
        <w:lastRenderedPageBreak/>
        <w:t>жизни государства и общества, а именно на качество труда, физическую подготовленность рабочей силы, структуру потребления и спроса, производительность труда, внешнеэкономические связи и другие показатели экономической системы.</w:t>
      </w:r>
    </w:p>
    <w:p w14:paraId="25841FFB" w14:textId="346A7D5B" w:rsidR="00AA79E6" w:rsidRPr="00CE4743" w:rsidRDefault="00AA79E6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В настоящее время</w:t>
      </w:r>
      <w:r w:rsidR="00D441B5">
        <w:rPr>
          <w:rFonts w:ascii="Arial" w:hAnsi="Arial" w:cs="Arial"/>
          <w:sz w:val="24"/>
          <w:szCs w:val="24"/>
          <w:lang w:val="ru-RU"/>
        </w:rPr>
        <w:t>,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спорт все больше проявляется в предпринимательской деятельности человека. Этот процесс, с одной стороны, обеспечивает занятость населения в отраслях спортивной индустрии. С другой стороны, частный сектор участвует в этих отраслях и пополняет местные бюджеты за </w:t>
      </w:r>
      <w:r w:rsidR="00D14E0C" w:rsidRPr="00CE4743">
        <w:rPr>
          <w:rFonts w:ascii="Arial" w:hAnsi="Arial" w:cs="Arial"/>
          <w:sz w:val="24"/>
          <w:szCs w:val="24"/>
          <w:lang w:val="ru-RU"/>
        </w:rPr>
        <w:t>счёт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различных налогов и платежей. </w:t>
      </w:r>
      <w:r w:rsidR="00D14E0C" w:rsidRPr="00CE4743">
        <w:rPr>
          <w:rFonts w:ascii="Arial" w:hAnsi="Arial" w:cs="Arial"/>
          <w:sz w:val="24"/>
          <w:szCs w:val="24"/>
          <w:lang w:val="ru-RU"/>
        </w:rPr>
        <w:t>Определённая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часть этих финансовых источников направляется на дальнейшее финансирование спортивной индустрии.</w:t>
      </w:r>
    </w:p>
    <w:p w14:paraId="58CBB6E0" w14:textId="77777777" w:rsidR="0065571E" w:rsidRPr="00CE4743" w:rsidRDefault="0065571E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Понятие "физическая активность" не следует путать с "физическими упражнениями". Физические упражнения являются одной из подкатегорий физической активности, охватывающей плановую, структурированную и повторяющуюся физическую активность, направленную на улучшение или поддержание одного или нескольких компонентов физической формы. Помимо физических упражнений</w:t>
      </w:r>
      <w:r w:rsidR="00D441B5">
        <w:rPr>
          <w:rFonts w:ascii="Arial" w:hAnsi="Arial" w:cs="Arial"/>
          <w:sz w:val="24"/>
          <w:szCs w:val="24"/>
          <w:lang w:val="ru-RU"/>
        </w:rPr>
        <w:t>,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физическая активность включает также и другие виды активных телодвижений, совершаемых во время игр, работы, активного передвижения, домашней работы, а также отдыха и развлечений.</w:t>
      </w:r>
    </w:p>
    <w:p w14:paraId="1A339ACA" w14:textId="27013A6A" w:rsidR="0065571E" w:rsidRPr="00CE4743" w:rsidRDefault="0065571E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 xml:space="preserve">Повышение уровня физической активности является проблемой не только отдельных людей, но и всего общества. Поэтому, для </w:t>
      </w:r>
      <w:r w:rsidR="00CD371A">
        <w:rPr>
          <w:rFonts w:ascii="Arial" w:hAnsi="Arial" w:cs="Arial"/>
          <w:sz w:val="24"/>
          <w:szCs w:val="24"/>
          <w:lang w:val="ru-RU"/>
        </w:rPr>
        <w:t>е</w:t>
      </w:r>
      <w:r w:rsidR="00CD371A" w:rsidRPr="00CE4743">
        <w:rPr>
          <w:rFonts w:ascii="Arial" w:hAnsi="Arial" w:cs="Arial"/>
          <w:sz w:val="24"/>
          <w:szCs w:val="24"/>
          <w:lang w:val="ru-RU"/>
        </w:rPr>
        <w:t>ё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решения необходим </w:t>
      </w:r>
      <w:proofErr w:type="spellStart"/>
      <w:r w:rsidRPr="00CE4743">
        <w:rPr>
          <w:rFonts w:ascii="Arial" w:hAnsi="Arial" w:cs="Arial"/>
          <w:sz w:val="24"/>
          <w:szCs w:val="24"/>
          <w:lang w:val="ru-RU"/>
        </w:rPr>
        <w:t>многосекторальный</w:t>
      </w:r>
      <w:proofErr w:type="spellEnd"/>
      <w:r w:rsidRPr="00CE4743">
        <w:rPr>
          <w:rFonts w:ascii="Arial" w:hAnsi="Arial" w:cs="Arial"/>
          <w:sz w:val="24"/>
          <w:szCs w:val="24"/>
          <w:lang w:val="ru-RU"/>
        </w:rPr>
        <w:t>, многодисциплинарный подход, ориентированный на отдельные группы населения и учитывающий особенности культуры.</w:t>
      </w:r>
    </w:p>
    <w:p w14:paraId="48C5E64A" w14:textId="77777777" w:rsidR="0065571E" w:rsidRPr="00CE4743" w:rsidRDefault="0065571E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 xml:space="preserve">Для этих целей спорт должен </w:t>
      </w:r>
      <w:r w:rsidR="00D441B5">
        <w:rPr>
          <w:rFonts w:ascii="Arial" w:hAnsi="Arial" w:cs="Arial"/>
          <w:sz w:val="24"/>
          <w:szCs w:val="24"/>
          <w:lang w:val="ru-RU"/>
        </w:rPr>
        <w:t>стать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неотъемлем</w:t>
      </w:r>
      <w:r w:rsidR="00D441B5">
        <w:rPr>
          <w:rFonts w:ascii="Arial" w:hAnsi="Arial" w:cs="Arial"/>
          <w:sz w:val="24"/>
          <w:szCs w:val="24"/>
          <w:lang w:val="ru-RU"/>
        </w:rPr>
        <w:t>ой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часть</w:t>
      </w:r>
      <w:r w:rsidR="00D441B5">
        <w:rPr>
          <w:rFonts w:ascii="Arial" w:hAnsi="Arial" w:cs="Arial"/>
          <w:sz w:val="24"/>
          <w:szCs w:val="24"/>
          <w:lang w:val="ru-RU"/>
        </w:rPr>
        <w:t>ю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культуры населения страны, как часть образа жизни всех социальных групп.</w:t>
      </w:r>
    </w:p>
    <w:p w14:paraId="6B20737B" w14:textId="77777777" w:rsidR="0065571E" w:rsidRPr="00CE4743" w:rsidRDefault="0065571E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 xml:space="preserve">Следующие меры позволят сформировать </w:t>
      </w:r>
      <w:r w:rsidR="00B72AAB" w:rsidRPr="00CE4743">
        <w:rPr>
          <w:rFonts w:ascii="Arial" w:hAnsi="Arial" w:cs="Arial"/>
          <w:sz w:val="24"/>
          <w:szCs w:val="24"/>
          <w:lang w:val="ru-RU"/>
        </w:rPr>
        <w:t>здоровое, физически активное и сильное общество:</w:t>
      </w:r>
    </w:p>
    <w:p w14:paraId="56FB2447" w14:textId="77777777" w:rsidR="00EA3341" w:rsidRPr="00CE4743" w:rsidRDefault="000171AC" w:rsidP="00E8597A">
      <w:pPr>
        <w:pStyle w:val="a6"/>
        <w:numPr>
          <w:ilvl w:val="0"/>
          <w:numId w:val="15"/>
        </w:numPr>
        <w:tabs>
          <w:tab w:val="left" w:pos="1170"/>
        </w:tabs>
        <w:ind w:left="1170" w:hanging="45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формирование казахстанского</w:t>
      </w:r>
      <w:r w:rsidR="00EA3341" w:rsidRPr="00CE4743">
        <w:rPr>
          <w:rFonts w:ascii="Arial" w:hAnsi="Arial" w:cs="Arial"/>
          <w:sz w:val="24"/>
          <w:szCs w:val="24"/>
          <w:lang w:val="ru-RU"/>
        </w:rPr>
        <w:t xml:space="preserve"> пула видов спорта</w:t>
      </w:r>
      <w:r w:rsidR="00D441B5">
        <w:rPr>
          <w:rFonts w:ascii="Arial" w:hAnsi="Arial" w:cs="Arial"/>
          <w:sz w:val="24"/>
          <w:szCs w:val="24"/>
          <w:lang w:val="ru-RU"/>
        </w:rPr>
        <w:t>,</w:t>
      </w:r>
      <w:r w:rsidR="00EA3341" w:rsidRPr="00CE4743">
        <w:rPr>
          <w:rFonts w:ascii="Arial" w:hAnsi="Arial" w:cs="Arial"/>
          <w:sz w:val="24"/>
          <w:szCs w:val="24"/>
          <w:lang w:val="ru-RU"/>
        </w:rPr>
        <w:t xml:space="preserve"> которы</w:t>
      </w:r>
      <w:r w:rsidR="00D441B5">
        <w:rPr>
          <w:rFonts w:ascii="Arial" w:hAnsi="Arial" w:cs="Arial"/>
          <w:sz w:val="24"/>
          <w:szCs w:val="24"/>
          <w:lang w:val="ru-RU"/>
        </w:rPr>
        <w:t>й</w:t>
      </w:r>
      <w:r w:rsidR="001F5594">
        <w:rPr>
          <w:rFonts w:ascii="Arial" w:hAnsi="Arial" w:cs="Arial"/>
          <w:sz w:val="24"/>
          <w:szCs w:val="24"/>
          <w:lang w:val="ru-RU"/>
        </w:rPr>
        <w:t xml:space="preserve"> бы</w:t>
      </w:r>
      <w:r w:rsidR="00EA3341" w:rsidRPr="00CE4743">
        <w:rPr>
          <w:rFonts w:ascii="Arial" w:hAnsi="Arial" w:cs="Arial"/>
          <w:sz w:val="24"/>
          <w:szCs w:val="24"/>
          <w:lang w:val="ru-RU"/>
        </w:rPr>
        <w:t xml:space="preserve"> учитыва</w:t>
      </w:r>
      <w:r w:rsidR="001F5594">
        <w:rPr>
          <w:rFonts w:ascii="Arial" w:hAnsi="Arial" w:cs="Arial"/>
          <w:sz w:val="24"/>
          <w:szCs w:val="24"/>
          <w:lang w:val="ru-RU"/>
        </w:rPr>
        <w:t>л</w:t>
      </w:r>
      <w:r w:rsidR="00EA3341" w:rsidRPr="00CE4743">
        <w:rPr>
          <w:rFonts w:ascii="Arial" w:hAnsi="Arial" w:cs="Arial"/>
          <w:sz w:val="24"/>
          <w:szCs w:val="24"/>
          <w:lang w:val="ru-RU"/>
        </w:rPr>
        <w:t xml:space="preserve"> культурные и национальные особенности страны (восточные единоборства, борьба, бокс и т.д.);</w:t>
      </w:r>
    </w:p>
    <w:p w14:paraId="7BAB9586" w14:textId="51984F61" w:rsidR="00B72AAB" w:rsidRPr="00CE4743" w:rsidRDefault="00B72AAB" w:rsidP="00E8597A">
      <w:pPr>
        <w:pStyle w:val="a6"/>
        <w:numPr>
          <w:ilvl w:val="0"/>
          <w:numId w:val="15"/>
        </w:numPr>
        <w:tabs>
          <w:tab w:val="left" w:pos="1170"/>
        </w:tabs>
        <w:ind w:left="1170" w:hanging="45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 xml:space="preserve">внедрение спортивной политики в </w:t>
      </w:r>
      <w:r w:rsidR="00EA3341" w:rsidRPr="00CE4743">
        <w:rPr>
          <w:rFonts w:ascii="Arial" w:hAnsi="Arial" w:cs="Arial"/>
          <w:sz w:val="24"/>
          <w:szCs w:val="24"/>
          <w:lang w:val="ru-RU"/>
        </w:rPr>
        <w:t xml:space="preserve">средних учебных заведениях с </w:t>
      </w:r>
      <w:r w:rsidR="00D14E0C" w:rsidRPr="00CE4743">
        <w:rPr>
          <w:rFonts w:ascii="Arial" w:hAnsi="Arial" w:cs="Arial"/>
          <w:sz w:val="24"/>
          <w:szCs w:val="24"/>
          <w:lang w:val="ru-RU"/>
        </w:rPr>
        <w:t>учётом</w:t>
      </w:r>
      <w:r w:rsidR="00EA3341" w:rsidRPr="00CE4743">
        <w:rPr>
          <w:rFonts w:ascii="Arial" w:hAnsi="Arial" w:cs="Arial"/>
          <w:sz w:val="24"/>
          <w:szCs w:val="24"/>
          <w:lang w:val="ru-RU"/>
        </w:rPr>
        <w:t xml:space="preserve"> сформированного пула</w:t>
      </w:r>
      <w:r w:rsidRPr="00CE4743">
        <w:rPr>
          <w:rFonts w:ascii="Arial" w:hAnsi="Arial" w:cs="Arial"/>
          <w:sz w:val="24"/>
          <w:szCs w:val="24"/>
          <w:lang w:val="ru-RU"/>
        </w:rPr>
        <w:t>;</w:t>
      </w:r>
    </w:p>
    <w:p w14:paraId="00943ECD" w14:textId="77777777" w:rsidR="00B72AAB" w:rsidRPr="00CE4743" w:rsidRDefault="00B72AAB" w:rsidP="00E8597A">
      <w:pPr>
        <w:pStyle w:val="a6"/>
        <w:numPr>
          <w:ilvl w:val="0"/>
          <w:numId w:val="15"/>
        </w:numPr>
        <w:tabs>
          <w:tab w:val="left" w:pos="1170"/>
        </w:tabs>
        <w:ind w:left="1170" w:hanging="45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внедрение продолжающей спортивной политики в высших учебных заведениях и колледжах;</w:t>
      </w:r>
    </w:p>
    <w:p w14:paraId="523A0188" w14:textId="79EE1FCE" w:rsidR="00B72AAB" w:rsidRPr="00CE4743" w:rsidRDefault="00B72AAB" w:rsidP="00E8597A">
      <w:pPr>
        <w:pStyle w:val="a6"/>
        <w:numPr>
          <w:ilvl w:val="0"/>
          <w:numId w:val="15"/>
        </w:numPr>
        <w:tabs>
          <w:tab w:val="left" w:pos="1170"/>
        </w:tabs>
        <w:ind w:left="1170" w:hanging="45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 xml:space="preserve">создание необходимых условий для вовлечения </w:t>
      </w:r>
      <w:r w:rsidR="00D14E0C" w:rsidRPr="00CE4743">
        <w:rPr>
          <w:rFonts w:ascii="Arial" w:hAnsi="Arial" w:cs="Arial"/>
          <w:sz w:val="24"/>
          <w:szCs w:val="24"/>
          <w:lang w:val="ru-RU"/>
        </w:rPr>
        <w:t>молодёжи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занятием спорта</w:t>
      </w:r>
      <w:r w:rsidR="00EA3341" w:rsidRPr="00CE4743">
        <w:rPr>
          <w:rFonts w:ascii="Arial" w:hAnsi="Arial" w:cs="Arial"/>
          <w:sz w:val="24"/>
          <w:szCs w:val="24"/>
          <w:lang w:val="ru-RU"/>
        </w:rPr>
        <w:t>, поощрение за участие, результаты и достижения</w:t>
      </w:r>
      <w:r w:rsidRPr="00CE4743">
        <w:rPr>
          <w:rFonts w:ascii="Arial" w:hAnsi="Arial" w:cs="Arial"/>
          <w:sz w:val="24"/>
          <w:szCs w:val="24"/>
          <w:lang w:val="ru-RU"/>
        </w:rPr>
        <w:t>;</w:t>
      </w:r>
    </w:p>
    <w:p w14:paraId="1659AE0E" w14:textId="68B62899" w:rsidR="00B72AAB" w:rsidRPr="00CE4743" w:rsidRDefault="00B72AAB" w:rsidP="00E8597A">
      <w:pPr>
        <w:pStyle w:val="a6"/>
        <w:numPr>
          <w:ilvl w:val="0"/>
          <w:numId w:val="15"/>
        </w:numPr>
        <w:tabs>
          <w:tab w:val="left" w:pos="1170"/>
        </w:tabs>
        <w:ind w:left="1170" w:hanging="45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обеспечение доступнос</w:t>
      </w:r>
      <w:r w:rsidR="00EA3341" w:rsidRPr="00CE4743">
        <w:rPr>
          <w:rFonts w:ascii="Arial" w:hAnsi="Arial" w:cs="Arial"/>
          <w:sz w:val="24"/>
          <w:szCs w:val="24"/>
          <w:lang w:val="ru-RU"/>
        </w:rPr>
        <w:t xml:space="preserve">ти занятия спортом, субсидирование такой деятельности </w:t>
      </w:r>
      <w:r w:rsidR="00D14E0C" w:rsidRPr="00CE4743">
        <w:rPr>
          <w:rFonts w:ascii="Arial" w:hAnsi="Arial" w:cs="Arial"/>
          <w:sz w:val="24"/>
          <w:szCs w:val="24"/>
          <w:lang w:val="ru-RU"/>
        </w:rPr>
        <w:t>путём</w:t>
      </w:r>
      <w:r w:rsidR="00EA3341" w:rsidRPr="00CE4743">
        <w:rPr>
          <w:rFonts w:ascii="Arial" w:hAnsi="Arial" w:cs="Arial"/>
          <w:sz w:val="24"/>
          <w:szCs w:val="24"/>
          <w:lang w:val="ru-RU"/>
        </w:rPr>
        <w:t xml:space="preserve"> выделения квот лучшим представителям спорта страны;</w:t>
      </w:r>
    </w:p>
    <w:p w14:paraId="09770064" w14:textId="77777777" w:rsidR="00F51451" w:rsidRPr="00CE4743" w:rsidRDefault="00F51451" w:rsidP="00E8597A">
      <w:pPr>
        <w:pStyle w:val="a6"/>
        <w:numPr>
          <w:ilvl w:val="0"/>
          <w:numId w:val="15"/>
        </w:numPr>
        <w:tabs>
          <w:tab w:val="left" w:pos="1170"/>
        </w:tabs>
        <w:ind w:left="1170" w:hanging="45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возрождение института тренеров и наставников в области спорта;</w:t>
      </w:r>
    </w:p>
    <w:p w14:paraId="3556C3BC" w14:textId="7EB43342" w:rsidR="00EA3341" w:rsidRPr="00CE4743" w:rsidRDefault="00EA3341" w:rsidP="00D14E0C">
      <w:pPr>
        <w:pStyle w:val="a6"/>
        <w:numPr>
          <w:ilvl w:val="0"/>
          <w:numId w:val="15"/>
        </w:numPr>
        <w:tabs>
          <w:tab w:val="left" w:pos="1170"/>
          <w:tab w:val="left" w:pos="3444"/>
        </w:tabs>
        <w:ind w:left="1170" w:hanging="45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создание необходимой спортивной инфраструктуры в городах и регионах РК</w:t>
      </w:r>
      <w:r w:rsidR="001F5594">
        <w:rPr>
          <w:rFonts w:ascii="Arial" w:hAnsi="Arial" w:cs="Arial"/>
          <w:sz w:val="24"/>
          <w:szCs w:val="24"/>
          <w:lang w:val="ru-RU"/>
        </w:rPr>
        <w:t>,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</w:t>
      </w:r>
      <w:r w:rsidR="00D14E0C" w:rsidRPr="00CE4743">
        <w:rPr>
          <w:rFonts w:ascii="Arial" w:hAnsi="Arial" w:cs="Arial"/>
          <w:sz w:val="24"/>
          <w:szCs w:val="24"/>
          <w:lang w:val="ru-RU"/>
        </w:rPr>
        <w:t>путём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вовлечения в этот процесс крупных строительных компаний как в процессе застройки жилых массивов, так и на добровольной основе, предоставляя взамен преференци</w:t>
      </w:r>
      <w:r w:rsidR="001F5594">
        <w:rPr>
          <w:rFonts w:ascii="Arial" w:hAnsi="Arial" w:cs="Arial"/>
          <w:sz w:val="24"/>
          <w:szCs w:val="24"/>
          <w:lang w:val="ru-RU"/>
        </w:rPr>
        <w:t>и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и льготы;</w:t>
      </w:r>
    </w:p>
    <w:p w14:paraId="5C9FE11B" w14:textId="77777777" w:rsidR="00EA3341" w:rsidRPr="00CE4743" w:rsidRDefault="00EA3341" w:rsidP="00E8597A">
      <w:pPr>
        <w:pStyle w:val="a6"/>
        <w:numPr>
          <w:ilvl w:val="0"/>
          <w:numId w:val="15"/>
        </w:numPr>
        <w:tabs>
          <w:tab w:val="left" w:pos="1170"/>
        </w:tabs>
        <w:ind w:left="1170" w:hanging="45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создание условий для формирования спортивного меценатства крупными предприятиями РК;</w:t>
      </w:r>
    </w:p>
    <w:p w14:paraId="7C8BB287" w14:textId="77777777" w:rsidR="00EA3341" w:rsidRPr="00CE4743" w:rsidRDefault="00EA3341" w:rsidP="00E8597A">
      <w:pPr>
        <w:pStyle w:val="a6"/>
        <w:numPr>
          <w:ilvl w:val="0"/>
          <w:numId w:val="15"/>
        </w:numPr>
        <w:tabs>
          <w:tab w:val="left" w:pos="1170"/>
        </w:tabs>
        <w:ind w:left="1170" w:hanging="45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lastRenderedPageBreak/>
        <w:t>проведение и широкое освещение специализированных мероприятий в рамках спортивной политики: тренер года, воспитанник года, лучшие достижения, номинаци</w:t>
      </w:r>
      <w:r w:rsidR="000171AC" w:rsidRPr="00CE4743">
        <w:rPr>
          <w:rFonts w:ascii="Arial" w:hAnsi="Arial" w:cs="Arial"/>
          <w:sz w:val="24"/>
          <w:szCs w:val="24"/>
          <w:lang w:val="ru-RU"/>
        </w:rPr>
        <w:t>и -</w:t>
      </w:r>
      <w:r w:rsidRPr="00CE4743">
        <w:rPr>
          <w:rFonts w:ascii="Arial" w:hAnsi="Arial" w:cs="Arial"/>
          <w:sz w:val="24"/>
          <w:szCs w:val="24"/>
          <w:lang w:val="ru-RU"/>
        </w:rPr>
        <w:t xml:space="preserve"> как лучший вклад в спортивное развитие, меценатство, участие в развитии и т.д.</w:t>
      </w:r>
    </w:p>
    <w:p w14:paraId="164CF090" w14:textId="77777777" w:rsidR="00F51451" w:rsidRDefault="00F51451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E4743">
        <w:rPr>
          <w:rFonts w:ascii="Arial" w:hAnsi="Arial" w:cs="Arial"/>
          <w:sz w:val="24"/>
          <w:szCs w:val="24"/>
          <w:lang w:val="ru-RU"/>
        </w:rPr>
        <w:t>Эти меры позволят заложить прочный фундамент для здоровья настоящего и будущего поколения страны.</w:t>
      </w:r>
    </w:p>
    <w:p w14:paraId="20B5802F" w14:textId="77777777" w:rsidR="00931E3C" w:rsidRDefault="00931E3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14:paraId="6E034391" w14:textId="77777777" w:rsidR="00931E3C" w:rsidRPr="006121A9" w:rsidRDefault="00931E3C" w:rsidP="00931E3C">
      <w:pPr>
        <w:pStyle w:val="2"/>
        <w:ind w:firstLine="720"/>
        <w:jc w:val="both"/>
        <w:rPr>
          <w:b/>
          <w:color w:val="000000" w:themeColor="text1"/>
          <w:sz w:val="28"/>
          <w:u w:val="single"/>
          <w:lang w:val="ru-RU"/>
        </w:rPr>
      </w:pPr>
      <w:r w:rsidRPr="0088073A">
        <w:rPr>
          <w:b/>
          <w:color w:val="360000"/>
          <w:sz w:val="28"/>
          <w:u w:val="single"/>
          <w:lang w:val="ru-RU"/>
        </w:rPr>
        <w:t>Переключение на альтернативные виды продуктов по доставке никотина</w:t>
      </w:r>
    </w:p>
    <w:p w14:paraId="0E44103C" w14:textId="77777777" w:rsidR="00931E3C" w:rsidRPr="00232F07" w:rsidRDefault="00931E3C" w:rsidP="00931E3C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>С достижениями технологий появляются альтернативные способы доставки никотина в организм. Новые альтернативные продукты с содержанием никотина, в том числе электронные сигареты и изделия с нагреваемым табаком, могут стать менее вредной альтернативой сигаретам в связи с тем, что в них отсутствует процесс горения.</w:t>
      </w:r>
    </w:p>
    <w:p w14:paraId="642F7954" w14:textId="77777777" w:rsidR="00931E3C" w:rsidRPr="00232F07" w:rsidRDefault="00931E3C" w:rsidP="00931E3C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 xml:space="preserve">Сегодня общеизвестны следующие виды </w:t>
      </w:r>
      <w:r w:rsidR="00EC6677">
        <w:rPr>
          <w:rFonts w:ascii="Arial" w:hAnsi="Arial" w:cs="Arial"/>
          <w:sz w:val="24"/>
          <w:szCs w:val="24"/>
          <w:lang w:val="ru-RU"/>
        </w:rPr>
        <w:t>альтернативной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продукции с потенциалом пониженного риска:</w:t>
      </w:r>
    </w:p>
    <w:p w14:paraId="0C4E79D0" w14:textId="77777777" w:rsidR="00931E3C" w:rsidRPr="00232F07" w:rsidRDefault="00931E3C" w:rsidP="00931E3C">
      <w:pPr>
        <w:pStyle w:val="a6"/>
        <w:numPr>
          <w:ilvl w:val="0"/>
          <w:numId w:val="1"/>
        </w:numPr>
        <w:tabs>
          <w:tab w:val="left" w:pos="1080"/>
        </w:tabs>
        <w:spacing w:before="60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>Никотиновая жидкость</w:t>
      </w:r>
      <w:r w:rsidR="00672638">
        <w:rPr>
          <w:rFonts w:ascii="Arial" w:hAnsi="Arial" w:cs="Arial"/>
          <w:sz w:val="24"/>
          <w:szCs w:val="24"/>
          <w:lang w:val="ru-RU"/>
        </w:rPr>
        <w:t>;</w:t>
      </w:r>
    </w:p>
    <w:p w14:paraId="39A3E26D" w14:textId="77777777" w:rsidR="00931E3C" w:rsidRPr="00232F07" w:rsidRDefault="00672638" w:rsidP="00931E3C">
      <w:pPr>
        <w:pStyle w:val="a6"/>
        <w:numPr>
          <w:ilvl w:val="0"/>
          <w:numId w:val="1"/>
        </w:numPr>
        <w:tabs>
          <w:tab w:val="left" w:pos="1080"/>
        </w:tabs>
        <w:spacing w:before="60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Изделия </w:t>
      </w:r>
      <w:r w:rsidR="00931E3C">
        <w:rPr>
          <w:rFonts w:ascii="Arial" w:hAnsi="Arial" w:cs="Arial"/>
          <w:sz w:val="24"/>
          <w:szCs w:val="24"/>
          <w:lang w:val="ru-RU"/>
        </w:rPr>
        <w:t>с нагреваемым табаком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14:paraId="5F323C79" w14:textId="77777777" w:rsidR="00931E3C" w:rsidRPr="00232F07" w:rsidRDefault="00931E3C" w:rsidP="00931E3C">
      <w:pPr>
        <w:pStyle w:val="a6"/>
        <w:numPr>
          <w:ilvl w:val="0"/>
          <w:numId w:val="1"/>
        </w:numPr>
        <w:tabs>
          <w:tab w:val="left" w:pos="1080"/>
        </w:tabs>
        <w:spacing w:before="60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>Комбинированные изделия</w:t>
      </w:r>
      <w:r w:rsidR="00672638">
        <w:rPr>
          <w:rFonts w:ascii="Arial" w:hAnsi="Arial" w:cs="Arial"/>
          <w:sz w:val="24"/>
          <w:szCs w:val="24"/>
          <w:lang w:val="ru-RU"/>
        </w:rPr>
        <w:t>.</w:t>
      </w:r>
    </w:p>
    <w:p w14:paraId="2546D5BC" w14:textId="77777777" w:rsidR="00931E3C" w:rsidRDefault="00EC6677" w:rsidP="00931E3C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Альтернативные продукты</w:t>
      </w:r>
      <w:r w:rsidR="00931E3C" w:rsidRPr="00232F07">
        <w:rPr>
          <w:rFonts w:ascii="Arial" w:hAnsi="Arial" w:cs="Arial"/>
          <w:sz w:val="24"/>
          <w:szCs w:val="24"/>
          <w:lang w:val="ru-RU"/>
        </w:rPr>
        <w:t xml:space="preserve"> были изобретены в начале 2000-х</w:t>
      </w:r>
      <w:r w:rsidR="00672638">
        <w:rPr>
          <w:rFonts w:ascii="Arial" w:hAnsi="Arial" w:cs="Arial"/>
          <w:sz w:val="24"/>
          <w:szCs w:val="24"/>
          <w:lang w:val="ru-RU"/>
        </w:rPr>
        <w:t xml:space="preserve"> годов</w:t>
      </w:r>
      <w:r w:rsidR="00931E3C" w:rsidRPr="00232F07">
        <w:rPr>
          <w:rFonts w:ascii="Arial" w:hAnsi="Arial" w:cs="Arial"/>
          <w:sz w:val="24"/>
          <w:szCs w:val="24"/>
          <w:lang w:val="ru-RU"/>
        </w:rPr>
        <w:t>. Вместо табака</w:t>
      </w:r>
      <w:r w:rsidR="001F5594">
        <w:rPr>
          <w:rFonts w:ascii="Arial" w:hAnsi="Arial" w:cs="Arial"/>
          <w:sz w:val="24"/>
          <w:szCs w:val="24"/>
          <w:lang w:val="ru-RU"/>
        </w:rPr>
        <w:t>,</w:t>
      </w:r>
      <w:r w:rsidR="00931E3C" w:rsidRPr="00232F07">
        <w:rPr>
          <w:rFonts w:ascii="Arial" w:hAnsi="Arial" w:cs="Arial"/>
          <w:sz w:val="24"/>
          <w:szCs w:val="24"/>
          <w:lang w:val="ru-RU"/>
        </w:rPr>
        <w:t xml:space="preserve"> в электронной сигарете содержится картридж с никотин</w:t>
      </w:r>
      <w:r w:rsidR="001F5594">
        <w:rPr>
          <w:rFonts w:ascii="Arial" w:hAnsi="Arial" w:cs="Arial"/>
          <w:sz w:val="24"/>
          <w:szCs w:val="24"/>
          <w:lang w:val="ru-RU"/>
        </w:rPr>
        <w:t>о</w:t>
      </w:r>
      <w:r w:rsidR="00931E3C" w:rsidRPr="00232F07">
        <w:rPr>
          <w:rFonts w:ascii="Arial" w:hAnsi="Arial" w:cs="Arial"/>
          <w:sz w:val="24"/>
          <w:szCs w:val="24"/>
          <w:lang w:val="ru-RU"/>
        </w:rPr>
        <w:t xml:space="preserve">содержащей жидкостью. Она выпаривается при помощи ультразвукового распылителя, при этом образуется пар, не обладающий, в отличие от табачного дыма, неприятным запахом. </w:t>
      </w:r>
    </w:p>
    <w:p w14:paraId="298256BA" w14:textId="77777777" w:rsidR="00EC6677" w:rsidRDefault="00EC6677" w:rsidP="00931E3C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Два фактора являются разделяющей границей между традиционными сигаретами и альтернативной продукции: 1) отсутствие горения и 2) отсутствие дыма.</w:t>
      </w:r>
    </w:p>
    <w:p w14:paraId="0845F7B6" w14:textId="77777777" w:rsidR="00931E3C" w:rsidRDefault="00931E3C" w:rsidP="00931E3C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На сегодняшний день опубликованы многочисленные исследования и научные работы академическими и </w:t>
      </w:r>
      <w:r w:rsidR="001F5594">
        <w:rPr>
          <w:rFonts w:ascii="Arial" w:hAnsi="Arial" w:cs="Arial"/>
          <w:sz w:val="24"/>
          <w:szCs w:val="24"/>
          <w:lang w:val="ru-RU"/>
        </w:rPr>
        <w:t>научно-</w:t>
      </w:r>
      <w:r>
        <w:rPr>
          <w:rFonts w:ascii="Arial" w:hAnsi="Arial" w:cs="Arial"/>
          <w:sz w:val="24"/>
          <w:szCs w:val="24"/>
          <w:lang w:val="ru-RU"/>
        </w:rPr>
        <w:t xml:space="preserve">исследовательскими институтами в области общественного здравоохранения. В частности, профессиональные заключения экспертов и рецензии говорят в пользу альтернативной продукции по доставке никотина - электронных сигарет. </w:t>
      </w:r>
    </w:p>
    <w:p w14:paraId="7F3CC84C" w14:textId="734E3736" w:rsidR="00931E3C" w:rsidRPr="00CA1D46" w:rsidRDefault="00931E3C" w:rsidP="00931E3C">
      <w:pPr>
        <w:spacing w:after="20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A1D46">
        <w:rPr>
          <w:rFonts w:ascii="Arial" w:hAnsi="Arial" w:cs="Arial"/>
          <w:sz w:val="24"/>
          <w:szCs w:val="24"/>
          <w:lang w:val="ru-RU"/>
        </w:rPr>
        <w:t>«</w:t>
      </w:r>
      <w:r w:rsidRPr="00CA1D46">
        <w:rPr>
          <w:rFonts w:ascii="Arial" w:hAnsi="Arial" w:cs="Arial"/>
          <w:i/>
          <w:sz w:val="24"/>
          <w:szCs w:val="24"/>
          <w:lang w:val="ru-RU"/>
        </w:rPr>
        <w:t>К табачным изделиям необходимо применять то регулирование, которое пропорционально отражает представляемый риск для здоровья человека. Научные доказательства говорят о том, что электронные сигареты представляют меньше риска для здоровья.</w:t>
      </w:r>
      <w:r w:rsidR="0008511D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CA1D46">
        <w:rPr>
          <w:rFonts w:ascii="Arial" w:hAnsi="Arial" w:cs="Arial"/>
          <w:i/>
          <w:sz w:val="24"/>
          <w:szCs w:val="24"/>
          <w:lang w:val="ru-RU"/>
        </w:rPr>
        <w:t xml:space="preserve">Принимая во внимание </w:t>
      </w:r>
      <w:r w:rsidR="00BC6286">
        <w:rPr>
          <w:rFonts w:ascii="Arial" w:hAnsi="Arial" w:cs="Arial"/>
          <w:i/>
          <w:sz w:val="24"/>
          <w:szCs w:val="24"/>
          <w:lang w:val="ru-RU"/>
        </w:rPr>
        <w:t>меньший</w:t>
      </w:r>
      <w:r w:rsidR="00BC6286" w:rsidRPr="00CA1D46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CA1D46">
        <w:rPr>
          <w:rFonts w:ascii="Arial" w:hAnsi="Arial" w:cs="Arial"/>
          <w:i/>
          <w:sz w:val="24"/>
          <w:szCs w:val="24"/>
          <w:lang w:val="ru-RU"/>
        </w:rPr>
        <w:t>риск, было бы ошибкой применять такое же регулирование к электронным сигаретам, как и к обычным сигаретам.</w:t>
      </w:r>
      <w:r w:rsidR="007072BA">
        <w:rPr>
          <w:rFonts w:ascii="Arial" w:hAnsi="Arial" w:cs="Arial"/>
          <w:i/>
          <w:sz w:val="24"/>
          <w:szCs w:val="24"/>
          <w:lang w:val="ru-RU"/>
        </w:rPr>
        <w:t>»</w:t>
      </w:r>
      <w:r w:rsidRPr="00CA1D46">
        <w:rPr>
          <w:rFonts w:ascii="Arial" w:hAnsi="Arial" w:cs="Arial"/>
          <w:sz w:val="24"/>
          <w:szCs w:val="24"/>
          <w:lang w:val="ru-RU"/>
        </w:rPr>
        <w:t>,</w:t>
      </w:r>
      <w:r w:rsidR="0008511D">
        <w:rPr>
          <w:rFonts w:ascii="Arial" w:hAnsi="Arial" w:cs="Arial"/>
          <w:sz w:val="24"/>
          <w:szCs w:val="24"/>
          <w:lang w:val="ru-RU"/>
        </w:rPr>
        <w:t xml:space="preserve"> </w:t>
      </w:r>
      <w:r w:rsidRPr="00CA1D46">
        <w:rPr>
          <w:rFonts w:ascii="Arial" w:hAnsi="Arial" w:cs="Arial"/>
          <w:sz w:val="24"/>
          <w:szCs w:val="24"/>
          <w:lang w:val="ru-RU"/>
        </w:rPr>
        <w:t xml:space="preserve">Майкл </w:t>
      </w:r>
      <w:proofErr w:type="spellStart"/>
      <w:r w:rsidRPr="00CA1D46">
        <w:rPr>
          <w:rFonts w:ascii="Arial" w:hAnsi="Arial" w:cs="Arial"/>
          <w:sz w:val="24"/>
          <w:szCs w:val="24"/>
          <w:lang w:val="ru-RU"/>
        </w:rPr>
        <w:t>Песко</w:t>
      </w:r>
      <w:proofErr w:type="spellEnd"/>
      <w:r w:rsidRPr="00CA1D46">
        <w:rPr>
          <w:rFonts w:ascii="Arial" w:hAnsi="Arial" w:cs="Arial"/>
          <w:sz w:val="24"/>
          <w:szCs w:val="24"/>
          <w:lang w:val="ru-RU"/>
        </w:rPr>
        <w:t>, экономист по экономике и профессор политики в области</w:t>
      </w:r>
      <w:r w:rsidR="0008511D">
        <w:rPr>
          <w:rFonts w:ascii="Arial" w:hAnsi="Arial" w:cs="Arial"/>
          <w:sz w:val="24"/>
          <w:szCs w:val="24"/>
          <w:lang w:val="ru-RU"/>
        </w:rPr>
        <w:t xml:space="preserve"> </w:t>
      </w:r>
      <w:r w:rsidRPr="00CA1D46">
        <w:rPr>
          <w:rFonts w:ascii="Arial" w:hAnsi="Arial" w:cs="Arial"/>
          <w:sz w:val="24"/>
          <w:szCs w:val="24"/>
          <w:lang w:val="ru-RU"/>
        </w:rPr>
        <w:t>здравоохранения</w:t>
      </w:r>
      <w:r w:rsidR="00B5289C">
        <w:rPr>
          <w:rFonts w:ascii="Arial" w:hAnsi="Arial" w:cs="Arial"/>
          <w:sz w:val="24"/>
          <w:szCs w:val="24"/>
          <w:lang w:val="ru-RU"/>
        </w:rPr>
        <w:t xml:space="preserve"> в</w:t>
      </w:r>
      <w:r w:rsidRPr="00CA1D46">
        <w:rPr>
          <w:rFonts w:ascii="Arial" w:hAnsi="Arial" w:cs="Arial"/>
          <w:sz w:val="24"/>
          <w:szCs w:val="24"/>
          <w:lang w:val="ru-RU"/>
        </w:rPr>
        <w:t xml:space="preserve"> Корнельском университете, 10 марта 2016 г.</w:t>
      </w:r>
    </w:p>
    <w:p w14:paraId="59DCFAE0" w14:textId="77777777" w:rsidR="00931E3C" w:rsidRPr="00CA1D46" w:rsidRDefault="00931E3C" w:rsidP="00931E3C">
      <w:pPr>
        <w:spacing w:after="200"/>
        <w:jc w:val="both"/>
        <w:rPr>
          <w:rFonts w:ascii="Arial" w:hAnsi="Arial" w:cs="Arial"/>
          <w:sz w:val="24"/>
          <w:szCs w:val="24"/>
          <w:lang w:val="ru-RU"/>
        </w:rPr>
      </w:pPr>
      <w:r w:rsidRPr="00CA1D4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ab/>
      </w:r>
      <w:r w:rsidRPr="00CA1D46">
        <w:rPr>
          <w:rFonts w:ascii="Arial" w:hAnsi="Arial" w:cs="Arial"/>
          <w:sz w:val="24"/>
          <w:szCs w:val="24"/>
          <w:lang w:val="ru-RU"/>
        </w:rPr>
        <w:t>«</w:t>
      </w:r>
      <w:r w:rsidRPr="00CA1D46">
        <w:rPr>
          <w:rFonts w:ascii="Arial" w:hAnsi="Arial" w:cs="Arial"/>
          <w:i/>
          <w:sz w:val="24"/>
          <w:szCs w:val="24"/>
          <w:lang w:val="ru-RU"/>
        </w:rPr>
        <w:t xml:space="preserve">Подходы к регулированию никотина должны разрабатываться таким образом, чтобы они поощряли как можно большее количество курильщиков прекратить потребление никотина, либо полностью отказаться от курения в </w:t>
      </w:r>
      <w:r w:rsidRPr="00CA1D46">
        <w:rPr>
          <w:rFonts w:ascii="Arial" w:hAnsi="Arial" w:cs="Arial"/>
          <w:i/>
          <w:sz w:val="24"/>
          <w:szCs w:val="24"/>
          <w:lang w:val="ru-RU"/>
        </w:rPr>
        <w:lastRenderedPageBreak/>
        <w:t xml:space="preserve">пользу </w:t>
      </w:r>
      <w:r w:rsidR="00EC6677">
        <w:rPr>
          <w:rFonts w:ascii="Arial" w:hAnsi="Arial" w:cs="Arial"/>
          <w:i/>
          <w:sz w:val="24"/>
          <w:szCs w:val="24"/>
          <w:lang w:val="ru-RU"/>
        </w:rPr>
        <w:t>электронных сигарет</w:t>
      </w:r>
      <w:r w:rsidRPr="00CA1D46">
        <w:rPr>
          <w:rFonts w:ascii="Arial" w:hAnsi="Arial" w:cs="Arial"/>
          <w:sz w:val="24"/>
          <w:szCs w:val="24"/>
          <w:lang w:val="ru-RU"/>
        </w:rPr>
        <w:t>». Великобритания,</w:t>
      </w:r>
      <w:r w:rsidR="0008511D">
        <w:rPr>
          <w:rFonts w:ascii="Arial" w:hAnsi="Arial" w:cs="Arial"/>
          <w:sz w:val="24"/>
          <w:szCs w:val="24"/>
          <w:lang w:val="ru-RU"/>
        </w:rPr>
        <w:t xml:space="preserve"> </w:t>
      </w:r>
      <w:r w:rsidRPr="00CA1D46">
        <w:rPr>
          <w:rFonts w:ascii="Arial" w:hAnsi="Arial" w:cs="Arial"/>
          <w:sz w:val="24"/>
          <w:szCs w:val="24"/>
          <w:lang w:val="ru-RU"/>
        </w:rPr>
        <w:t>Королевский колледж врачей, «Никотин без дыма», «Снижение вреда от табака», 2016 год.</w:t>
      </w:r>
    </w:p>
    <w:p w14:paraId="0D91598A" w14:textId="77777777" w:rsidR="00931E3C" w:rsidRPr="00CA1D46" w:rsidRDefault="00931E3C" w:rsidP="00931E3C">
      <w:pPr>
        <w:spacing w:after="200"/>
        <w:jc w:val="both"/>
        <w:rPr>
          <w:rFonts w:ascii="Arial" w:hAnsi="Arial" w:cs="Arial"/>
          <w:sz w:val="24"/>
          <w:szCs w:val="24"/>
          <w:lang w:val="ru-RU"/>
        </w:rPr>
      </w:pPr>
      <w:r w:rsidRPr="00CA1D4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ab/>
      </w:r>
      <w:r w:rsidRPr="00CA1D46">
        <w:rPr>
          <w:rFonts w:ascii="Arial" w:hAnsi="Arial" w:cs="Arial"/>
          <w:sz w:val="24"/>
          <w:szCs w:val="24"/>
          <w:lang w:val="ru-RU"/>
        </w:rPr>
        <w:t>«</w:t>
      </w:r>
      <w:r w:rsidRPr="00CA1D46">
        <w:rPr>
          <w:rFonts w:ascii="Arial" w:hAnsi="Arial" w:cs="Arial"/>
          <w:i/>
          <w:sz w:val="24"/>
          <w:szCs w:val="24"/>
          <w:lang w:val="ru-RU"/>
        </w:rPr>
        <w:t>Исследование «Предотвращение случаев потенциальной смертности в США путём замены обычных сигарет электронными сигаретами» моделирует преимущества для здоровья, которые могут быть получены с помощью радикальных регулятивных мер, способствующих переключению курильщиков с табака на электронные сигареты. Польза для здоровья является огромной и подчёркивает крайнюю важность применения такого подхода</w:t>
      </w:r>
      <w:r w:rsidR="00B5289C">
        <w:rPr>
          <w:rFonts w:ascii="Arial" w:hAnsi="Arial" w:cs="Arial"/>
          <w:i/>
          <w:sz w:val="24"/>
          <w:szCs w:val="24"/>
          <w:lang w:val="ru-RU"/>
        </w:rPr>
        <w:t>,</w:t>
      </w:r>
      <w:r w:rsidRPr="00CA1D46">
        <w:rPr>
          <w:rFonts w:ascii="Arial" w:hAnsi="Arial" w:cs="Arial"/>
          <w:i/>
          <w:sz w:val="24"/>
          <w:szCs w:val="24"/>
          <w:lang w:val="ru-RU"/>
        </w:rPr>
        <w:t xml:space="preserve"> вместо отказа от положительного потенциала, которым обладает новое поколение никотиносодержащей продукции</w:t>
      </w:r>
      <w:r w:rsidRPr="00CA1D46">
        <w:rPr>
          <w:rFonts w:ascii="Arial" w:hAnsi="Arial" w:cs="Arial"/>
          <w:sz w:val="24"/>
          <w:szCs w:val="24"/>
          <w:lang w:val="ru-RU"/>
        </w:rPr>
        <w:t>». Рецензия эксперта «</w:t>
      </w:r>
      <w:r w:rsidRPr="00CA1D46">
        <w:rPr>
          <w:rFonts w:ascii="Arial" w:hAnsi="Arial" w:cs="Arial"/>
          <w:i/>
          <w:sz w:val="24"/>
          <w:szCs w:val="24"/>
          <w:lang w:val="ru-RU"/>
        </w:rPr>
        <w:t>Что произойдёт, если все курильщики перейдут на электронные сигареты?</w:t>
      </w:r>
      <w:r w:rsidRPr="00CA1D46">
        <w:rPr>
          <w:rFonts w:ascii="Arial" w:hAnsi="Arial" w:cs="Arial"/>
          <w:sz w:val="24"/>
          <w:szCs w:val="24"/>
          <w:lang w:val="ru-RU"/>
        </w:rPr>
        <w:t xml:space="preserve">», Профессор Джон </w:t>
      </w:r>
      <w:proofErr w:type="spellStart"/>
      <w:r w:rsidRPr="00CA1D46">
        <w:rPr>
          <w:rFonts w:ascii="Arial" w:hAnsi="Arial" w:cs="Arial"/>
          <w:sz w:val="24"/>
          <w:szCs w:val="24"/>
          <w:lang w:val="ru-RU"/>
        </w:rPr>
        <w:t>Бриттон</w:t>
      </w:r>
      <w:proofErr w:type="spellEnd"/>
      <w:r w:rsidRPr="00CA1D46">
        <w:rPr>
          <w:rFonts w:ascii="Arial" w:hAnsi="Arial" w:cs="Arial"/>
          <w:sz w:val="24"/>
          <w:szCs w:val="24"/>
          <w:lang w:val="ru-RU"/>
        </w:rPr>
        <w:t>, директор Британского центра</w:t>
      </w:r>
      <w:r>
        <w:rPr>
          <w:rFonts w:ascii="Arial" w:hAnsi="Arial" w:cs="Arial"/>
          <w:sz w:val="24"/>
          <w:szCs w:val="24"/>
          <w:lang w:val="ru-RU"/>
        </w:rPr>
        <w:t xml:space="preserve"> исследовани</w:t>
      </w:r>
      <w:r w:rsidR="007872FB">
        <w:rPr>
          <w:rFonts w:ascii="Arial" w:hAnsi="Arial" w:cs="Arial"/>
          <w:sz w:val="24"/>
          <w:szCs w:val="24"/>
          <w:lang w:val="ru-RU"/>
        </w:rPr>
        <w:t>й</w:t>
      </w:r>
      <w:r>
        <w:rPr>
          <w:rFonts w:ascii="Arial" w:hAnsi="Arial" w:cs="Arial"/>
          <w:sz w:val="24"/>
          <w:szCs w:val="24"/>
          <w:lang w:val="ru-RU"/>
        </w:rPr>
        <w:t xml:space="preserve"> табака и алкоголя, </w:t>
      </w:r>
      <w:proofErr w:type="spellStart"/>
      <w:r w:rsidRPr="00CA1D46">
        <w:rPr>
          <w:rFonts w:ascii="Arial" w:hAnsi="Arial" w:cs="Arial"/>
          <w:sz w:val="24"/>
          <w:szCs w:val="24"/>
          <w:lang w:val="ru-RU"/>
        </w:rPr>
        <w:t>Ноттингемск</w:t>
      </w:r>
      <w:r>
        <w:rPr>
          <w:rFonts w:ascii="Arial" w:hAnsi="Arial" w:cs="Arial"/>
          <w:sz w:val="24"/>
          <w:szCs w:val="24"/>
          <w:lang w:val="ru-RU"/>
        </w:rPr>
        <w:t>ий</w:t>
      </w:r>
      <w:proofErr w:type="spellEnd"/>
      <w:r w:rsidRPr="00CA1D46">
        <w:rPr>
          <w:rFonts w:ascii="Arial" w:hAnsi="Arial" w:cs="Arial"/>
          <w:sz w:val="24"/>
          <w:szCs w:val="24"/>
          <w:lang w:val="ru-RU"/>
        </w:rPr>
        <w:t xml:space="preserve"> университет, 2 октября 2017г.</w:t>
      </w:r>
    </w:p>
    <w:p w14:paraId="1C24C7C5" w14:textId="1AA91059" w:rsidR="00931E3C" w:rsidRDefault="00931E3C" w:rsidP="00931E3C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A1D46">
        <w:rPr>
          <w:rFonts w:ascii="Arial" w:hAnsi="Arial" w:cs="Arial"/>
          <w:sz w:val="24"/>
          <w:szCs w:val="24"/>
          <w:lang w:val="ru-RU"/>
        </w:rPr>
        <w:t>«</w:t>
      </w:r>
      <w:r w:rsidRPr="006B13EF">
        <w:rPr>
          <w:rFonts w:ascii="Arial" w:hAnsi="Arial" w:cs="Arial"/>
          <w:i/>
          <w:sz w:val="24"/>
          <w:szCs w:val="24"/>
          <w:lang w:val="ru-RU"/>
        </w:rPr>
        <w:t>Чрезмерное регулирование бездымных табачных изделий д</w:t>
      </w:r>
      <w:r w:rsidR="00672638">
        <w:rPr>
          <w:rFonts w:ascii="Arial" w:hAnsi="Arial" w:cs="Arial"/>
          <w:i/>
          <w:sz w:val="24"/>
          <w:szCs w:val="24"/>
          <w:lang w:val="ru-RU"/>
        </w:rPr>
        <w:t>е-</w:t>
      </w:r>
      <w:r w:rsidRPr="006B13EF">
        <w:rPr>
          <w:rFonts w:ascii="Arial" w:hAnsi="Arial" w:cs="Arial"/>
          <w:i/>
          <w:sz w:val="24"/>
          <w:szCs w:val="24"/>
          <w:lang w:val="ru-RU"/>
        </w:rPr>
        <w:t xml:space="preserve">факто означает поддержку потребления обычных сигарет и препятствует переключению курильщиков с сигарет на потенциально менее </w:t>
      </w:r>
      <w:r w:rsidR="00672638">
        <w:rPr>
          <w:rFonts w:ascii="Arial" w:hAnsi="Arial" w:cs="Arial"/>
          <w:i/>
          <w:sz w:val="24"/>
          <w:szCs w:val="24"/>
          <w:lang w:val="ru-RU"/>
        </w:rPr>
        <w:t>вредные</w:t>
      </w:r>
      <w:r w:rsidRPr="006B13EF">
        <w:rPr>
          <w:rFonts w:ascii="Arial" w:hAnsi="Arial" w:cs="Arial"/>
          <w:i/>
          <w:sz w:val="24"/>
          <w:szCs w:val="24"/>
          <w:lang w:val="ru-RU"/>
        </w:rPr>
        <w:t xml:space="preserve"> альтернативы.</w:t>
      </w:r>
      <w:r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6B13EF">
        <w:rPr>
          <w:rFonts w:ascii="Arial" w:hAnsi="Arial" w:cs="Arial"/>
          <w:i/>
          <w:sz w:val="24"/>
          <w:szCs w:val="24"/>
          <w:lang w:val="ru-RU"/>
        </w:rPr>
        <w:t>Абсурдность ситуации заключается в том, что обеспечивается широкий доступ к когда-либо изобретённому наиболее опасному потребительскому товару, и в то же время налагается запрет на гораздо более безопасную замену сигаретам. Данный подход ставит под сомнение логику и только способствует защите традиционных сигарет. Политика в области регулирования табачных изделий должна основываться на доказательной базе, а не на страхах, преувеличении и искажении научно обоснованных фактов. Самое важное</w:t>
      </w:r>
      <w:r w:rsidR="00B5289C">
        <w:rPr>
          <w:rFonts w:ascii="Arial" w:hAnsi="Arial" w:cs="Arial"/>
          <w:i/>
          <w:sz w:val="24"/>
          <w:szCs w:val="24"/>
          <w:lang w:val="ru-RU"/>
        </w:rPr>
        <w:t xml:space="preserve"> -</w:t>
      </w:r>
      <w:r w:rsidRPr="006B13EF">
        <w:rPr>
          <w:rFonts w:ascii="Arial" w:hAnsi="Arial" w:cs="Arial"/>
          <w:i/>
          <w:sz w:val="24"/>
          <w:szCs w:val="24"/>
          <w:lang w:val="ru-RU"/>
        </w:rPr>
        <w:t xml:space="preserve"> исследовани</w:t>
      </w:r>
      <w:r w:rsidR="007072BA">
        <w:rPr>
          <w:rFonts w:ascii="Arial" w:hAnsi="Arial" w:cs="Arial"/>
          <w:i/>
          <w:sz w:val="24"/>
          <w:szCs w:val="24"/>
          <w:lang w:val="ru-RU"/>
        </w:rPr>
        <w:t>е</w:t>
      </w:r>
      <w:r w:rsidRPr="006B13EF">
        <w:rPr>
          <w:rFonts w:ascii="Arial" w:hAnsi="Arial" w:cs="Arial"/>
          <w:i/>
          <w:sz w:val="24"/>
          <w:szCs w:val="24"/>
          <w:lang w:val="ru-RU"/>
        </w:rPr>
        <w:t xml:space="preserve"> в области влияния </w:t>
      </w:r>
      <w:proofErr w:type="spellStart"/>
      <w:r w:rsidRPr="006B13EF">
        <w:rPr>
          <w:rFonts w:ascii="Arial" w:hAnsi="Arial" w:cs="Arial"/>
          <w:i/>
          <w:sz w:val="24"/>
          <w:szCs w:val="24"/>
          <w:lang w:val="ru-RU"/>
        </w:rPr>
        <w:t>вэйпинга</w:t>
      </w:r>
      <w:proofErr w:type="spellEnd"/>
      <w:r w:rsidRPr="006B13EF">
        <w:rPr>
          <w:rFonts w:ascii="Arial" w:hAnsi="Arial" w:cs="Arial"/>
          <w:i/>
          <w:sz w:val="24"/>
          <w:szCs w:val="24"/>
          <w:lang w:val="ru-RU"/>
        </w:rPr>
        <w:t xml:space="preserve"> (</w:t>
      </w:r>
      <w:r w:rsidR="00B5289C" w:rsidRPr="006B13EF">
        <w:rPr>
          <w:rFonts w:ascii="Arial" w:hAnsi="Arial" w:cs="Arial"/>
          <w:i/>
          <w:sz w:val="24"/>
          <w:szCs w:val="24"/>
          <w:lang w:val="ru-RU"/>
        </w:rPr>
        <w:t>парени</w:t>
      </w:r>
      <w:r w:rsidR="00B5289C">
        <w:rPr>
          <w:rFonts w:ascii="Arial" w:hAnsi="Arial" w:cs="Arial"/>
          <w:i/>
          <w:sz w:val="24"/>
          <w:szCs w:val="24"/>
          <w:lang w:val="ru-RU"/>
        </w:rPr>
        <w:t>я</w:t>
      </w:r>
      <w:r w:rsidRPr="006B13EF">
        <w:rPr>
          <w:rFonts w:ascii="Arial" w:hAnsi="Arial" w:cs="Arial"/>
          <w:i/>
          <w:sz w:val="24"/>
          <w:szCs w:val="24"/>
          <w:lang w:val="ru-RU"/>
        </w:rPr>
        <w:t>) на здоровье человека</w:t>
      </w:r>
      <w:r w:rsidR="00B5289C">
        <w:rPr>
          <w:rFonts w:ascii="Arial" w:hAnsi="Arial" w:cs="Arial"/>
          <w:i/>
          <w:sz w:val="24"/>
          <w:szCs w:val="24"/>
          <w:lang w:val="ru-RU"/>
        </w:rPr>
        <w:t>,</w:t>
      </w:r>
      <w:r w:rsidRPr="006B13EF">
        <w:rPr>
          <w:rFonts w:ascii="Arial" w:hAnsi="Arial" w:cs="Arial"/>
          <w:i/>
          <w:sz w:val="24"/>
          <w:szCs w:val="24"/>
          <w:lang w:val="ru-RU"/>
        </w:rPr>
        <w:t xml:space="preserve"> должно проходить в сравнении с рисками от курения обычных сигарет, которые могут быть заменены </w:t>
      </w:r>
      <w:proofErr w:type="spellStart"/>
      <w:r w:rsidRPr="006B13EF">
        <w:rPr>
          <w:rFonts w:ascii="Arial" w:hAnsi="Arial" w:cs="Arial"/>
          <w:i/>
          <w:sz w:val="24"/>
          <w:szCs w:val="24"/>
          <w:lang w:val="ru-RU"/>
        </w:rPr>
        <w:t>вейпингом</w:t>
      </w:r>
      <w:proofErr w:type="spellEnd"/>
      <w:r>
        <w:rPr>
          <w:rFonts w:ascii="Arial" w:hAnsi="Arial" w:cs="Arial"/>
          <w:i/>
          <w:sz w:val="24"/>
          <w:szCs w:val="24"/>
          <w:lang w:val="ru-RU"/>
        </w:rPr>
        <w:t>»</w:t>
      </w:r>
      <w:r w:rsidRPr="00CA1D46">
        <w:rPr>
          <w:rFonts w:ascii="Arial" w:hAnsi="Arial" w:cs="Arial"/>
          <w:sz w:val="24"/>
          <w:szCs w:val="24"/>
          <w:lang w:val="ru-RU"/>
        </w:rPr>
        <w:t>, Колин Мендельсон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A1D46">
        <w:rPr>
          <w:rFonts w:ascii="Arial" w:hAnsi="Arial" w:cs="Arial"/>
          <w:sz w:val="24"/>
          <w:szCs w:val="24"/>
          <w:lang w:val="ru-RU"/>
        </w:rPr>
        <w:t>- «</w:t>
      </w:r>
      <w:r>
        <w:rPr>
          <w:rFonts w:ascii="Arial" w:hAnsi="Arial" w:cs="Arial"/>
          <w:sz w:val="24"/>
          <w:szCs w:val="24"/>
          <w:lang w:val="ru-RU"/>
        </w:rPr>
        <w:t>Э</w:t>
      </w:r>
      <w:r w:rsidRPr="00CA1D46">
        <w:rPr>
          <w:rFonts w:ascii="Arial" w:hAnsi="Arial" w:cs="Arial"/>
          <w:sz w:val="24"/>
          <w:szCs w:val="24"/>
          <w:lang w:val="ru-RU"/>
        </w:rPr>
        <w:t>лектронные сигареты, необходимы для того, чтобы больше взрослых бросили курить», «</w:t>
      </w:r>
      <w:proofErr w:type="spellStart"/>
      <w:r w:rsidRPr="00CA1D46">
        <w:rPr>
          <w:rFonts w:ascii="Arial" w:hAnsi="Arial" w:cs="Arial"/>
          <w:sz w:val="24"/>
          <w:szCs w:val="24"/>
          <w:lang w:val="ru-RU"/>
        </w:rPr>
        <w:t>Sydney</w:t>
      </w:r>
      <w:proofErr w:type="spellEnd"/>
      <w:r w:rsidRPr="00CA1D4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A1D46">
        <w:rPr>
          <w:rFonts w:ascii="Arial" w:hAnsi="Arial" w:cs="Arial"/>
          <w:sz w:val="24"/>
          <w:szCs w:val="24"/>
          <w:lang w:val="ru-RU"/>
        </w:rPr>
        <w:t>Morning</w:t>
      </w:r>
      <w:proofErr w:type="spellEnd"/>
      <w:r w:rsidRPr="00CA1D4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A1D46">
        <w:rPr>
          <w:rFonts w:ascii="Arial" w:hAnsi="Arial" w:cs="Arial"/>
          <w:sz w:val="24"/>
          <w:szCs w:val="24"/>
          <w:lang w:val="ru-RU"/>
        </w:rPr>
        <w:t>Herald</w:t>
      </w:r>
      <w:proofErr w:type="spellEnd"/>
      <w:r w:rsidRPr="00CA1D46">
        <w:rPr>
          <w:rFonts w:ascii="Arial" w:hAnsi="Arial" w:cs="Arial"/>
          <w:sz w:val="24"/>
          <w:szCs w:val="24"/>
          <w:lang w:val="ru-RU"/>
        </w:rPr>
        <w:t>», 28 июня 2017 г.</w:t>
      </w:r>
    </w:p>
    <w:p w14:paraId="4A1092BA" w14:textId="77777777" w:rsidR="00931E3C" w:rsidRPr="00CA1D46" w:rsidRDefault="00931E3C" w:rsidP="00931E3C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14:paraId="78D9D251" w14:textId="77777777" w:rsidR="00931E3C" w:rsidRPr="00232F07" w:rsidRDefault="00931E3C" w:rsidP="00931E3C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>Несмотря на необходимость проведения полноценных научных исследований и клинических испытаний, все же в некоторых странах такая продукция серьёзно рассматривается в качестве альтернативы традиционным сигаретам.</w:t>
      </w:r>
    </w:p>
    <w:p w14:paraId="57666B14" w14:textId="51AD5D36" w:rsidR="00931E3C" w:rsidRPr="00232F07" w:rsidRDefault="00931E3C" w:rsidP="00931E3C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В июле 2017 </w:t>
      </w:r>
      <w:r w:rsidR="00AE619C">
        <w:rPr>
          <w:rFonts w:ascii="Arial" w:hAnsi="Arial" w:cs="Arial"/>
          <w:sz w:val="24"/>
          <w:szCs w:val="24"/>
          <w:lang w:val="ru-RU"/>
        </w:rPr>
        <w:t xml:space="preserve">года, </w:t>
      </w:r>
      <w:r w:rsidRPr="00232F07">
        <w:rPr>
          <w:rFonts w:ascii="Arial" w:hAnsi="Arial" w:cs="Arial"/>
          <w:sz w:val="24"/>
          <w:szCs w:val="24"/>
          <w:lang w:val="ru-RU"/>
        </w:rPr>
        <w:t>Департамент здравоохранения Великобритании опубликовал Дорожную карту по контролю за табаком «На пути к бездымному поколению»</w:t>
      </w:r>
      <w:r w:rsidR="00AE619C">
        <w:rPr>
          <w:rFonts w:ascii="Arial" w:hAnsi="Arial" w:cs="Arial"/>
          <w:sz w:val="24"/>
          <w:szCs w:val="24"/>
          <w:lang w:val="ru-RU"/>
        </w:rPr>
        <w:t>,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в рамках </w:t>
      </w:r>
      <w:r w:rsidR="00AE619C" w:rsidRPr="00232F07">
        <w:rPr>
          <w:rFonts w:ascii="Arial" w:hAnsi="Arial" w:cs="Arial"/>
          <w:sz w:val="24"/>
          <w:szCs w:val="24"/>
          <w:lang w:val="ru-RU"/>
        </w:rPr>
        <w:t>которо</w:t>
      </w:r>
      <w:r w:rsidR="00AE619C">
        <w:rPr>
          <w:rFonts w:ascii="Arial" w:hAnsi="Arial" w:cs="Arial"/>
          <w:sz w:val="24"/>
          <w:szCs w:val="24"/>
          <w:lang w:val="ru-RU"/>
        </w:rPr>
        <w:t>й,</w:t>
      </w:r>
      <w:r w:rsidR="00AE619C" w:rsidRPr="00232F07">
        <w:rPr>
          <w:rFonts w:ascii="Arial" w:hAnsi="Arial" w:cs="Arial"/>
          <w:sz w:val="24"/>
          <w:szCs w:val="24"/>
          <w:lang w:val="ru-RU"/>
        </w:rPr>
        <w:t xml:space="preserve"> </w:t>
      </w:r>
      <w:r w:rsidRPr="00232F07">
        <w:rPr>
          <w:rFonts w:ascii="Arial" w:hAnsi="Arial" w:cs="Arial"/>
          <w:sz w:val="24"/>
          <w:szCs w:val="24"/>
          <w:lang w:val="ru-RU"/>
        </w:rPr>
        <w:t>основной упор делается на меры не запретительного характера, а на предоставление возможности рассмотреть инновационные продукты</w:t>
      </w:r>
      <w:r w:rsidR="00AE619C">
        <w:rPr>
          <w:rFonts w:ascii="Arial" w:hAnsi="Arial" w:cs="Arial"/>
          <w:sz w:val="24"/>
          <w:szCs w:val="24"/>
          <w:lang w:val="ru-RU"/>
        </w:rPr>
        <w:t>,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в качестве способа снижения ущерба от употребления табака. В соответствии с ней</w:t>
      </w:r>
      <w:r w:rsidR="00AE619C">
        <w:rPr>
          <w:rFonts w:ascii="Arial" w:hAnsi="Arial" w:cs="Arial"/>
          <w:sz w:val="24"/>
          <w:szCs w:val="24"/>
          <w:lang w:val="ru-RU"/>
        </w:rPr>
        <w:t>,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Департаментом здравоохранения Великобритании составлен </w:t>
      </w:r>
      <w:r w:rsidR="00CD371A" w:rsidRPr="00232F07">
        <w:rPr>
          <w:rFonts w:ascii="Arial" w:hAnsi="Arial" w:cs="Arial"/>
          <w:sz w:val="24"/>
          <w:szCs w:val="24"/>
          <w:lang w:val="ru-RU"/>
        </w:rPr>
        <w:t>отчёт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«Обзор доказательств по электронным сигаретам и нагреваемы</w:t>
      </w:r>
      <w:r w:rsidR="00E61C60">
        <w:rPr>
          <w:rFonts w:ascii="Arial" w:hAnsi="Arial" w:cs="Arial"/>
          <w:sz w:val="24"/>
          <w:szCs w:val="24"/>
          <w:lang w:val="ru-RU"/>
        </w:rPr>
        <w:t>м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табачны</w:t>
      </w:r>
      <w:r w:rsidR="00E61C60">
        <w:rPr>
          <w:rFonts w:ascii="Arial" w:hAnsi="Arial" w:cs="Arial"/>
          <w:sz w:val="24"/>
          <w:szCs w:val="24"/>
          <w:lang w:val="ru-RU"/>
        </w:rPr>
        <w:t>м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издели</w:t>
      </w:r>
      <w:r w:rsidR="00E61C60">
        <w:rPr>
          <w:rFonts w:ascii="Arial" w:hAnsi="Arial" w:cs="Arial"/>
          <w:sz w:val="24"/>
          <w:szCs w:val="24"/>
          <w:lang w:val="ru-RU"/>
        </w:rPr>
        <w:t>ям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– 2018».</w:t>
      </w:r>
    </w:p>
    <w:p w14:paraId="0F26CFA3" w14:textId="0D83A07C" w:rsidR="00931E3C" w:rsidRPr="00232F07" w:rsidRDefault="00931E3C" w:rsidP="00931E3C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 xml:space="preserve">Ключевые результаты </w:t>
      </w:r>
      <w:r w:rsidR="00CD371A" w:rsidRPr="00232F07">
        <w:rPr>
          <w:rFonts w:ascii="Arial" w:hAnsi="Arial" w:cs="Arial"/>
          <w:sz w:val="24"/>
          <w:szCs w:val="24"/>
          <w:lang w:val="ru-RU"/>
        </w:rPr>
        <w:t>отчёта</w:t>
      </w:r>
      <w:r w:rsidRPr="00232F07">
        <w:rPr>
          <w:rStyle w:val="a5"/>
          <w:rFonts w:ascii="Arial" w:hAnsi="Arial" w:cs="Arial"/>
          <w:sz w:val="24"/>
          <w:szCs w:val="24"/>
          <w:lang w:val="ru-RU"/>
        </w:rPr>
        <w:footnoteReference w:id="4"/>
      </w:r>
      <w:r w:rsidRPr="00232F07">
        <w:rPr>
          <w:rFonts w:ascii="Arial" w:hAnsi="Arial" w:cs="Arial"/>
          <w:sz w:val="24"/>
          <w:szCs w:val="24"/>
          <w:lang w:val="ru-RU"/>
        </w:rPr>
        <w:t>:</w:t>
      </w:r>
    </w:p>
    <w:p w14:paraId="5EF84CDF" w14:textId="77777777" w:rsidR="00931E3C" w:rsidRPr="00232F07" w:rsidRDefault="00931E3C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lastRenderedPageBreak/>
        <w:t xml:space="preserve">Потенциал </w:t>
      </w:r>
      <w:r>
        <w:rPr>
          <w:rFonts w:ascii="Arial" w:hAnsi="Arial" w:cs="Arial"/>
          <w:sz w:val="24"/>
          <w:szCs w:val="24"/>
          <w:lang w:val="ru-RU"/>
        </w:rPr>
        <w:t xml:space="preserve">развития </w:t>
      </w:r>
      <w:r w:rsidRPr="00232F07">
        <w:rPr>
          <w:rFonts w:ascii="Arial" w:hAnsi="Arial" w:cs="Arial"/>
          <w:sz w:val="24"/>
          <w:szCs w:val="24"/>
          <w:lang w:val="ru-RU"/>
        </w:rPr>
        <w:t>раковы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заболевани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составля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т менее 0,5% </w:t>
      </w:r>
      <w:r>
        <w:rPr>
          <w:rFonts w:ascii="Arial" w:hAnsi="Arial" w:cs="Arial"/>
          <w:sz w:val="24"/>
          <w:szCs w:val="24"/>
          <w:lang w:val="ru-RU"/>
        </w:rPr>
        <w:t xml:space="preserve">по сравнению с курением традиционных </w:t>
      </w:r>
      <w:r w:rsidRPr="00232F07">
        <w:rPr>
          <w:rFonts w:ascii="Arial" w:hAnsi="Arial" w:cs="Arial"/>
          <w:sz w:val="24"/>
          <w:szCs w:val="24"/>
          <w:lang w:val="ru-RU"/>
        </w:rPr>
        <w:t>сигарет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14:paraId="76A9EABD" w14:textId="42CF2F0E" w:rsidR="00E61C60" w:rsidRDefault="00931E3C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 xml:space="preserve">Сравнительные риски сердечно-сосудистых заболеваний и заболеваний </w:t>
      </w:r>
      <w:r w:rsidR="00CD371A" w:rsidRPr="00232F07">
        <w:rPr>
          <w:rFonts w:ascii="Arial" w:hAnsi="Arial" w:cs="Arial"/>
          <w:sz w:val="24"/>
          <w:szCs w:val="24"/>
          <w:lang w:val="ru-RU"/>
        </w:rPr>
        <w:t>лёгких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не были количественно оценены, но, </w:t>
      </w:r>
      <w:r>
        <w:rPr>
          <w:rFonts w:ascii="Arial" w:hAnsi="Arial" w:cs="Arial"/>
          <w:sz w:val="24"/>
          <w:szCs w:val="24"/>
          <w:lang w:val="ru-RU"/>
        </w:rPr>
        <w:t xml:space="preserve">есть высокая степень </w:t>
      </w:r>
      <w:r w:rsidRPr="00232F07">
        <w:rPr>
          <w:rFonts w:ascii="Arial" w:hAnsi="Arial" w:cs="Arial"/>
          <w:sz w:val="24"/>
          <w:szCs w:val="24"/>
          <w:lang w:val="ru-RU"/>
        </w:rPr>
        <w:t>вероятно</w:t>
      </w:r>
      <w:r>
        <w:rPr>
          <w:rFonts w:ascii="Arial" w:hAnsi="Arial" w:cs="Arial"/>
          <w:sz w:val="24"/>
          <w:szCs w:val="24"/>
          <w:lang w:val="ru-RU"/>
        </w:rPr>
        <w:t xml:space="preserve">сти </w:t>
      </w:r>
      <w:r w:rsidRPr="00232F07">
        <w:rPr>
          <w:rFonts w:ascii="Arial" w:hAnsi="Arial" w:cs="Arial"/>
          <w:sz w:val="24"/>
          <w:szCs w:val="24"/>
          <w:lang w:val="ru-RU"/>
        </w:rPr>
        <w:t>значительно</w:t>
      </w:r>
      <w:r>
        <w:rPr>
          <w:rFonts w:ascii="Arial" w:hAnsi="Arial" w:cs="Arial"/>
          <w:sz w:val="24"/>
          <w:szCs w:val="24"/>
          <w:lang w:val="ru-RU"/>
        </w:rPr>
        <w:t xml:space="preserve">го снижения </w:t>
      </w:r>
      <w:r w:rsidRPr="00232F07">
        <w:rPr>
          <w:rFonts w:ascii="Arial" w:hAnsi="Arial" w:cs="Arial"/>
          <w:sz w:val="24"/>
          <w:szCs w:val="24"/>
          <w:lang w:val="ru-RU"/>
        </w:rPr>
        <w:t>рисков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E61C60">
        <w:rPr>
          <w:rFonts w:ascii="Arial" w:hAnsi="Arial" w:cs="Arial"/>
          <w:sz w:val="24"/>
          <w:szCs w:val="24"/>
          <w:lang w:val="ru-RU"/>
        </w:rPr>
        <w:t>по</w:t>
      </w:r>
      <w:r>
        <w:rPr>
          <w:rFonts w:ascii="Arial" w:hAnsi="Arial" w:cs="Arial"/>
          <w:sz w:val="24"/>
          <w:szCs w:val="24"/>
          <w:lang w:val="ru-RU"/>
        </w:rPr>
        <w:t xml:space="preserve"> сравнени</w:t>
      </w:r>
      <w:r w:rsidR="00E61C60">
        <w:rPr>
          <w:rFonts w:ascii="Arial" w:hAnsi="Arial" w:cs="Arial"/>
          <w:sz w:val="24"/>
          <w:szCs w:val="24"/>
          <w:lang w:val="ru-RU"/>
        </w:rPr>
        <w:t>ю</w:t>
      </w:r>
      <w:r>
        <w:rPr>
          <w:rFonts w:ascii="Arial" w:hAnsi="Arial" w:cs="Arial"/>
          <w:sz w:val="24"/>
          <w:szCs w:val="24"/>
          <w:lang w:val="ru-RU"/>
        </w:rPr>
        <w:t xml:space="preserve"> с курением</w:t>
      </w:r>
      <w:r w:rsidR="00E61C60">
        <w:rPr>
          <w:rFonts w:ascii="Arial" w:hAnsi="Arial" w:cs="Arial"/>
          <w:sz w:val="24"/>
          <w:szCs w:val="24"/>
          <w:lang w:val="ru-RU"/>
        </w:rPr>
        <w:t>;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6F9F4BCB" w14:textId="77777777" w:rsidR="00931E3C" w:rsidRPr="00232F07" w:rsidRDefault="00931E3C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ва </w:t>
      </w:r>
      <w:r>
        <w:rPr>
          <w:rFonts w:ascii="Arial" w:hAnsi="Arial" w:cs="Arial"/>
          <w:sz w:val="24"/>
          <w:szCs w:val="24"/>
          <w:lang w:val="ru-RU"/>
        </w:rPr>
        <w:t xml:space="preserve">клинических исследования (среди пользователей электронных сигарет) 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данных </w:t>
      </w:r>
      <w:proofErr w:type="spellStart"/>
      <w:r w:rsidRPr="00232F07">
        <w:rPr>
          <w:rFonts w:ascii="Arial" w:hAnsi="Arial" w:cs="Arial"/>
          <w:sz w:val="24"/>
          <w:szCs w:val="24"/>
          <w:lang w:val="ru-RU"/>
        </w:rPr>
        <w:t>биомаркера</w:t>
      </w:r>
      <w:proofErr w:type="spellEnd"/>
      <w:r w:rsidRPr="00232F07">
        <w:rPr>
          <w:rFonts w:ascii="Arial" w:hAnsi="Arial" w:cs="Arial"/>
          <w:sz w:val="24"/>
          <w:szCs w:val="24"/>
          <w:lang w:val="ru-RU"/>
        </w:rPr>
        <w:t xml:space="preserve"> акролеина, мощного респираторного раздражителя, выявили уровни, соответствующие уровням, не связанным с курением</w:t>
      </w:r>
      <w:r w:rsidRPr="0086205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сигарет;</w:t>
      </w:r>
    </w:p>
    <w:p w14:paraId="4D2BA3C1" w14:textId="77777777" w:rsidR="00931E3C" w:rsidRPr="00232F07" w:rsidRDefault="00931E3C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Изученные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б</w:t>
      </w:r>
      <w:r w:rsidRPr="00232F07">
        <w:rPr>
          <w:rFonts w:ascii="Arial" w:hAnsi="Arial" w:cs="Arial"/>
          <w:sz w:val="24"/>
          <w:szCs w:val="24"/>
          <w:lang w:val="ru-RU"/>
        </w:rPr>
        <w:t>иомаркеры</w:t>
      </w:r>
      <w:proofErr w:type="spellEnd"/>
      <w:r w:rsidRPr="00232F07">
        <w:rPr>
          <w:rFonts w:ascii="Arial" w:hAnsi="Arial" w:cs="Arial"/>
          <w:sz w:val="24"/>
          <w:szCs w:val="24"/>
          <w:lang w:val="ru-RU"/>
        </w:rPr>
        <w:t xml:space="preserve"> воздействия</w:t>
      </w:r>
      <w:r>
        <w:rPr>
          <w:rFonts w:ascii="Arial" w:hAnsi="Arial" w:cs="Arial"/>
          <w:sz w:val="24"/>
          <w:szCs w:val="24"/>
          <w:lang w:val="ru-RU"/>
        </w:rPr>
        <w:t xml:space="preserve"> показывают з</w:t>
      </w:r>
      <w:r w:rsidRPr="00232F07">
        <w:rPr>
          <w:rFonts w:ascii="Arial" w:hAnsi="Arial" w:cs="Arial"/>
          <w:sz w:val="24"/>
          <w:szCs w:val="24"/>
          <w:lang w:val="ru-RU"/>
        </w:rPr>
        <w:t>начительн</w:t>
      </w:r>
      <w:r>
        <w:rPr>
          <w:rFonts w:ascii="Arial" w:hAnsi="Arial" w:cs="Arial"/>
          <w:sz w:val="24"/>
          <w:szCs w:val="24"/>
          <w:lang w:val="ru-RU"/>
        </w:rPr>
        <w:t xml:space="preserve">ое </w:t>
      </w:r>
      <w:r w:rsidRPr="00232F07">
        <w:rPr>
          <w:rFonts w:ascii="Arial" w:hAnsi="Arial" w:cs="Arial"/>
          <w:sz w:val="24"/>
          <w:szCs w:val="24"/>
          <w:lang w:val="ru-RU"/>
        </w:rPr>
        <w:t>сокращение вредных компонентов</w:t>
      </w:r>
      <w:r>
        <w:rPr>
          <w:rFonts w:ascii="Arial" w:hAnsi="Arial" w:cs="Arial"/>
          <w:sz w:val="24"/>
          <w:szCs w:val="24"/>
          <w:lang w:val="ru-RU"/>
        </w:rPr>
        <w:t>;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E360A71" w14:textId="77777777" w:rsidR="00931E3C" w:rsidRDefault="00931E3C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>До настоящего времени не было выявлено риска для здоровья</w:t>
      </w:r>
      <w:r>
        <w:rPr>
          <w:rFonts w:ascii="Arial" w:hAnsi="Arial" w:cs="Arial"/>
          <w:sz w:val="24"/>
          <w:szCs w:val="24"/>
          <w:lang w:val="ru-RU"/>
        </w:rPr>
        <w:t xml:space="preserve"> от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пассивного </w:t>
      </w:r>
      <w:r>
        <w:rPr>
          <w:rFonts w:ascii="Arial" w:hAnsi="Arial" w:cs="Arial"/>
          <w:sz w:val="24"/>
          <w:szCs w:val="24"/>
          <w:lang w:val="ru-RU"/>
        </w:rPr>
        <w:t xml:space="preserve">воздействия </w:t>
      </w:r>
      <w:r w:rsidR="00E61C60">
        <w:rPr>
          <w:rFonts w:ascii="Arial" w:hAnsi="Arial" w:cs="Arial"/>
          <w:sz w:val="24"/>
          <w:szCs w:val="24"/>
          <w:lang w:val="ru-RU"/>
        </w:rPr>
        <w:t>электронных сигарет (пара)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для </w:t>
      </w:r>
      <w:r>
        <w:rPr>
          <w:rFonts w:ascii="Arial" w:hAnsi="Arial" w:cs="Arial"/>
          <w:sz w:val="24"/>
          <w:szCs w:val="24"/>
          <w:lang w:val="ru-RU"/>
        </w:rPr>
        <w:t>третьих лиц.</w:t>
      </w:r>
    </w:p>
    <w:p w14:paraId="1A3B5709" w14:textId="21CF7372" w:rsidR="00931E3C" w:rsidRPr="0086205D" w:rsidRDefault="00931E3C" w:rsidP="00931E3C">
      <w:pPr>
        <w:spacing w:before="60"/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86205D">
        <w:rPr>
          <w:rFonts w:ascii="Arial" w:hAnsi="Arial" w:cs="Arial"/>
          <w:sz w:val="24"/>
          <w:szCs w:val="24"/>
          <w:lang w:val="ru-RU"/>
        </w:rPr>
        <w:t xml:space="preserve">Согласно </w:t>
      </w:r>
      <w:r w:rsidR="00CD371A" w:rsidRPr="0086205D">
        <w:rPr>
          <w:rFonts w:ascii="Arial" w:hAnsi="Arial" w:cs="Arial"/>
          <w:sz w:val="24"/>
          <w:szCs w:val="24"/>
          <w:lang w:val="ru-RU"/>
        </w:rPr>
        <w:t>отчёту</w:t>
      </w:r>
      <w:r w:rsidRPr="0086205D">
        <w:rPr>
          <w:rFonts w:ascii="Arial" w:hAnsi="Arial" w:cs="Arial"/>
          <w:sz w:val="24"/>
          <w:szCs w:val="24"/>
          <w:lang w:val="ru-RU"/>
        </w:rPr>
        <w:t xml:space="preserve"> были выработаны следующие рекомендации:</w:t>
      </w:r>
    </w:p>
    <w:p w14:paraId="7186C0C5" w14:textId="77777777" w:rsidR="00931E3C" w:rsidRPr="00232F07" w:rsidRDefault="00931E3C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>Директивные органы и регулирующие органы должны обеспечить</w:t>
      </w:r>
      <w:r>
        <w:rPr>
          <w:rFonts w:ascii="Arial" w:hAnsi="Arial" w:cs="Arial"/>
          <w:sz w:val="24"/>
          <w:szCs w:val="24"/>
          <w:lang w:val="ru-RU"/>
        </w:rPr>
        <w:t xml:space="preserve"> изготовление э</w:t>
      </w:r>
      <w:r w:rsidRPr="00232F07">
        <w:rPr>
          <w:rFonts w:ascii="Arial" w:hAnsi="Arial" w:cs="Arial"/>
          <w:sz w:val="24"/>
          <w:szCs w:val="24"/>
          <w:lang w:val="ru-RU"/>
        </w:rPr>
        <w:t>лектронны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сигарет</w:t>
      </w:r>
      <w:r>
        <w:rPr>
          <w:rFonts w:ascii="Arial" w:hAnsi="Arial" w:cs="Arial"/>
          <w:sz w:val="24"/>
          <w:szCs w:val="24"/>
          <w:lang w:val="ru-RU"/>
        </w:rPr>
        <w:t xml:space="preserve"> и других альтернатив традиционным сигаретам таким образом, </w:t>
      </w:r>
      <w:r w:rsidRPr="00232F07">
        <w:rPr>
          <w:rFonts w:ascii="Arial" w:hAnsi="Arial" w:cs="Arial"/>
          <w:sz w:val="24"/>
          <w:szCs w:val="24"/>
          <w:lang w:val="ru-RU"/>
        </w:rPr>
        <w:t>чтобы минимизировать вред. Преимущество электронных сигарет заключается в том, что отдельные вредные компоненты могут быть исключены или сведены к минимуму</w:t>
      </w:r>
      <w:r>
        <w:rPr>
          <w:rFonts w:ascii="Arial" w:hAnsi="Arial" w:cs="Arial"/>
          <w:sz w:val="24"/>
          <w:szCs w:val="24"/>
          <w:lang w:val="ru-RU"/>
        </w:rPr>
        <w:t>, что является невозможным барьером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для традиционных сигарет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14:paraId="599E30DD" w14:textId="646FCD5B" w:rsidR="00931E3C" w:rsidRPr="00232F07" w:rsidRDefault="00931E3C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>Потребителям и медицинским работникам следует рекомендовать использовать схему «</w:t>
      </w:r>
      <w:r w:rsidR="00CD371A" w:rsidRPr="00232F07">
        <w:rPr>
          <w:rFonts w:ascii="Arial" w:hAnsi="Arial" w:cs="Arial"/>
          <w:sz w:val="24"/>
          <w:szCs w:val="24"/>
          <w:lang w:val="ru-RU"/>
        </w:rPr>
        <w:t>Жёлтых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карточек» для </w:t>
      </w:r>
      <w:r>
        <w:rPr>
          <w:rFonts w:ascii="Arial" w:hAnsi="Arial" w:cs="Arial"/>
          <w:sz w:val="24"/>
          <w:szCs w:val="24"/>
          <w:lang w:val="ru-RU"/>
        </w:rPr>
        <w:t>информирования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о</w:t>
      </w:r>
      <w:r>
        <w:rPr>
          <w:rFonts w:ascii="Arial" w:hAnsi="Arial" w:cs="Arial"/>
          <w:sz w:val="24"/>
          <w:szCs w:val="24"/>
          <w:lang w:val="ru-RU"/>
        </w:rPr>
        <w:t xml:space="preserve"> побочных действиях электронных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сигарет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14:paraId="24C56C52" w14:textId="77777777" w:rsidR="00931E3C" w:rsidRDefault="00E61C60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Электронные сигареты</w:t>
      </w:r>
      <w:r w:rsidR="00931E3C" w:rsidRPr="00232F07">
        <w:rPr>
          <w:rFonts w:ascii="Arial" w:hAnsi="Arial" w:cs="Arial"/>
          <w:sz w:val="24"/>
          <w:szCs w:val="24"/>
          <w:lang w:val="ru-RU"/>
        </w:rPr>
        <w:t xml:space="preserve"> представляет лишь небольшую долю рисков в отличии от курения</w:t>
      </w:r>
      <w:r w:rsidR="00EC6677">
        <w:rPr>
          <w:rFonts w:ascii="Arial" w:hAnsi="Arial" w:cs="Arial"/>
          <w:sz w:val="24"/>
          <w:szCs w:val="24"/>
          <w:lang w:val="ru-RU"/>
        </w:rPr>
        <w:t>, соответственно</w:t>
      </w:r>
      <w:r w:rsidR="00931E3C" w:rsidRPr="00232F07">
        <w:rPr>
          <w:rFonts w:ascii="Arial" w:hAnsi="Arial" w:cs="Arial"/>
          <w:sz w:val="24"/>
          <w:szCs w:val="24"/>
          <w:lang w:val="ru-RU"/>
        </w:rPr>
        <w:t xml:space="preserve"> полное переключение с курения на </w:t>
      </w:r>
      <w:proofErr w:type="spellStart"/>
      <w:r w:rsidR="00931E3C">
        <w:rPr>
          <w:rFonts w:ascii="Arial" w:hAnsi="Arial" w:cs="Arial"/>
          <w:sz w:val="24"/>
          <w:szCs w:val="24"/>
          <w:lang w:val="ru-RU"/>
        </w:rPr>
        <w:t>вейпинг</w:t>
      </w:r>
      <w:proofErr w:type="spellEnd"/>
      <w:r w:rsidR="00931E3C" w:rsidRPr="00232F07">
        <w:rPr>
          <w:rFonts w:ascii="Arial" w:hAnsi="Arial" w:cs="Arial"/>
          <w:sz w:val="24"/>
          <w:szCs w:val="24"/>
          <w:lang w:val="ru-RU"/>
        </w:rPr>
        <w:t xml:space="preserve"> обеспечив</w:t>
      </w:r>
      <w:r w:rsidR="00931E3C">
        <w:rPr>
          <w:rFonts w:ascii="Arial" w:hAnsi="Arial" w:cs="Arial"/>
          <w:sz w:val="24"/>
          <w:szCs w:val="24"/>
          <w:lang w:val="ru-RU"/>
        </w:rPr>
        <w:t>ает значительное снижение вреда;</w:t>
      </w:r>
      <w:r w:rsidR="00931E3C" w:rsidRPr="00232F0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4D95E0E" w14:textId="77777777" w:rsidR="00931E3C" w:rsidRPr="00232F07" w:rsidRDefault="00931E3C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 xml:space="preserve">Основываясь на </w:t>
      </w:r>
      <w:r>
        <w:rPr>
          <w:rFonts w:ascii="Arial" w:hAnsi="Arial" w:cs="Arial"/>
          <w:sz w:val="24"/>
          <w:szCs w:val="24"/>
          <w:lang w:val="ru-RU"/>
        </w:rPr>
        <w:t>текущей исследовательской базе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заявление о том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, что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вейпинг</w:t>
      </w:r>
      <w:proofErr w:type="spellEnd"/>
      <w:r w:rsidRPr="00232F07">
        <w:rPr>
          <w:rFonts w:ascii="Arial" w:hAnsi="Arial" w:cs="Arial"/>
          <w:sz w:val="24"/>
          <w:szCs w:val="24"/>
          <w:lang w:val="ru-RU"/>
        </w:rPr>
        <w:t xml:space="preserve"> по меньшей мере на 9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232F07">
        <w:rPr>
          <w:rFonts w:ascii="Arial" w:hAnsi="Arial" w:cs="Arial"/>
          <w:sz w:val="24"/>
          <w:szCs w:val="24"/>
          <w:lang w:val="ru-RU"/>
        </w:rPr>
        <w:t>% менее вред</w:t>
      </w:r>
      <w:r>
        <w:rPr>
          <w:rFonts w:ascii="Arial" w:hAnsi="Arial" w:cs="Arial"/>
          <w:sz w:val="24"/>
          <w:szCs w:val="24"/>
          <w:lang w:val="ru-RU"/>
        </w:rPr>
        <w:t>ен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чем курение,</w:t>
      </w:r>
      <w:r>
        <w:rPr>
          <w:rFonts w:ascii="Arial" w:hAnsi="Arial" w:cs="Arial"/>
          <w:sz w:val="24"/>
          <w:szCs w:val="24"/>
          <w:lang w:val="ru-RU"/>
        </w:rPr>
        <w:t xml:space="preserve"> очень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важно с точки зрения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информирования потребителей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о </w:t>
      </w:r>
      <w:r>
        <w:rPr>
          <w:rFonts w:ascii="Arial" w:hAnsi="Arial" w:cs="Arial"/>
          <w:sz w:val="24"/>
          <w:szCs w:val="24"/>
          <w:lang w:val="ru-RU"/>
        </w:rPr>
        <w:t>имеющейся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разнице</w:t>
      </w:r>
      <w:r>
        <w:rPr>
          <w:rFonts w:ascii="Arial" w:hAnsi="Arial" w:cs="Arial"/>
          <w:sz w:val="24"/>
          <w:szCs w:val="24"/>
          <w:lang w:val="ru-RU"/>
        </w:rPr>
        <w:t xml:space="preserve"> в части снижения риска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, чтобы больше </w:t>
      </w:r>
      <w:r>
        <w:rPr>
          <w:rFonts w:ascii="Arial" w:hAnsi="Arial" w:cs="Arial"/>
          <w:sz w:val="24"/>
          <w:szCs w:val="24"/>
          <w:lang w:val="ru-RU"/>
        </w:rPr>
        <w:t>потребителей сигарет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переходили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от курения к </w:t>
      </w:r>
      <w:r>
        <w:rPr>
          <w:rFonts w:ascii="Arial" w:hAnsi="Arial" w:cs="Arial"/>
          <w:sz w:val="24"/>
          <w:szCs w:val="24"/>
          <w:lang w:val="ru-RU"/>
        </w:rPr>
        <w:t>парению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. </w:t>
      </w:r>
      <w:r w:rsidR="00E61C60">
        <w:rPr>
          <w:rFonts w:ascii="Arial" w:hAnsi="Arial" w:cs="Arial"/>
          <w:sz w:val="24"/>
          <w:szCs w:val="24"/>
          <w:lang w:val="ru-RU"/>
        </w:rPr>
        <w:t>При этом, необходимо учитывать</w:t>
      </w:r>
      <w:r w:rsidRPr="00232F07">
        <w:rPr>
          <w:rFonts w:ascii="Arial" w:hAnsi="Arial" w:cs="Arial"/>
          <w:sz w:val="24"/>
          <w:szCs w:val="24"/>
          <w:lang w:val="ru-RU"/>
        </w:rPr>
        <w:t>, что это не означает, что электронные сигареты</w:t>
      </w:r>
      <w:r>
        <w:rPr>
          <w:rFonts w:ascii="Arial" w:hAnsi="Arial" w:cs="Arial"/>
          <w:sz w:val="24"/>
          <w:szCs w:val="24"/>
          <w:lang w:val="ru-RU"/>
        </w:rPr>
        <w:t xml:space="preserve"> и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другие альтернативы традиционным сигаретам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безопасны</w:t>
      </w:r>
      <w:r w:rsidR="00EC6677">
        <w:rPr>
          <w:rFonts w:ascii="Arial" w:hAnsi="Arial" w:cs="Arial"/>
          <w:sz w:val="24"/>
          <w:szCs w:val="24"/>
          <w:lang w:val="ru-RU"/>
        </w:rPr>
        <w:t>;</w:t>
      </w:r>
    </w:p>
    <w:p w14:paraId="61FA17E0" w14:textId="77777777" w:rsidR="00931E3C" w:rsidRPr="00232F07" w:rsidRDefault="00931E3C" w:rsidP="00931E3C">
      <w:pPr>
        <w:pStyle w:val="a6"/>
        <w:numPr>
          <w:ilvl w:val="0"/>
          <w:numId w:val="19"/>
        </w:numPr>
        <w:spacing w:before="60"/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 xml:space="preserve">Отсутствие различий в </w:t>
      </w:r>
      <w:proofErr w:type="spellStart"/>
      <w:r w:rsidRPr="00232F07">
        <w:rPr>
          <w:rFonts w:ascii="Arial" w:hAnsi="Arial" w:cs="Arial"/>
          <w:sz w:val="24"/>
          <w:szCs w:val="24"/>
          <w:lang w:val="ru-RU"/>
        </w:rPr>
        <w:t>биомаркерах</w:t>
      </w:r>
      <w:proofErr w:type="spellEnd"/>
      <w:r w:rsidRPr="00232F07">
        <w:rPr>
          <w:rFonts w:ascii="Arial" w:hAnsi="Arial" w:cs="Arial"/>
          <w:sz w:val="24"/>
          <w:szCs w:val="24"/>
          <w:lang w:val="ru-RU"/>
        </w:rPr>
        <w:t xml:space="preserve"> между </w:t>
      </w:r>
      <w:r>
        <w:rPr>
          <w:rFonts w:ascii="Arial" w:hAnsi="Arial" w:cs="Arial"/>
          <w:sz w:val="24"/>
          <w:szCs w:val="24"/>
          <w:lang w:val="ru-RU"/>
        </w:rPr>
        <w:t>дуальными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пользователями (употребляющие как сигареты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так и электронные сигареты) и курильщиками, означает, что </w:t>
      </w:r>
      <w:r>
        <w:rPr>
          <w:rFonts w:ascii="Arial" w:hAnsi="Arial" w:cs="Arial"/>
          <w:sz w:val="24"/>
          <w:szCs w:val="24"/>
          <w:lang w:val="ru-RU"/>
        </w:rPr>
        <w:t>дуальные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пользователи должны прекратить курить вовсе, поскольку эффекта от такого подхода не будет. </w:t>
      </w:r>
    </w:p>
    <w:p w14:paraId="5272CF94" w14:textId="77777777" w:rsidR="00931E3C" w:rsidRPr="00232F07" w:rsidRDefault="00931E3C" w:rsidP="00931E3C">
      <w:pPr>
        <w:spacing w:before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>С точки зрения государственного регулирования</w:t>
      </w:r>
      <w:r w:rsidR="00F61862">
        <w:rPr>
          <w:rFonts w:ascii="Arial" w:hAnsi="Arial" w:cs="Arial"/>
          <w:sz w:val="24"/>
          <w:szCs w:val="24"/>
          <w:lang w:val="ru-RU"/>
        </w:rPr>
        <w:t>,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переход от запретов и ограничений курения</w:t>
      </w:r>
      <w:r w:rsidR="00F61862">
        <w:rPr>
          <w:rFonts w:ascii="Arial" w:hAnsi="Arial" w:cs="Arial"/>
          <w:sz w:val="24"/>
          <w:szCs w:val="24"/>
          <w:lang w:val="ru-RU"/>
        </w:rPr>
        <w:t>,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к предоставлению объективной информации об альтернативных формах потребления табака</w:t>
      </w:r>
      <w:r w:rsidR="00F61862">
        <w:rPr>
          <w:rFonts w:ascii="Arial" w:hAnsi="Arial" w:cs="Arial"/>
          <w:sz w:val="24"/>
          <w:szCs w:val="24"/>
          <w:lang w:val="ru-RU"/>
        </w:rPr>
        <w:t>,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должен также сопровождаться рядом мер экономического и социального характера, которые можно рекомендовать</w:t>
      </w:r>
      <w:r w:rsidR="00E61C60">
        <w:rPr>
          <w:rFonts w:ascii="Arial" w:hAnsi="Arial" w:cs="Arial"/>
          <w:sz w:val="24"/>
          <w:szCs w:val="24"/>
          <w:lang w:val="ru-RU"/>
        </w:rPr>
        <w:t xml:space="preserve"> к применению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, если будут проведены </w:t>
      </w:r>
      <w:r>
        <w:rPr>
          <w:rFonts w:ascii="Arial" w:hAnsi="Arial" w:cs="Arial"/>
          <w:sz w:val="24"/>
          <w:szCs w:val="24"/>
          <w:lang w:val="ru-RU"/>
        </w:rPr>
        <w:t xml:space="preserve">соответствующие </w:t>
      </w:r>
      <w:r w:rsidRPr="00232F07">
        <w:rPr>
          <w:rFonts w:ascii="Arial" w:hAnsi="Arial" w:cs="Arial"/>
          <w:sz w:val="24"/>
          <w:szCs w:val="24"/>
          <w:lang w:val="ru-RU"/>
        </w:rPr>
        <w:t>исследования, доказывающие снижение риска от альтернативных продуктов по доставке никотина:</w:t>
      </w:r>
    </w:p>
    <w:p w14:paraId="19924D7D" w14:textId="77777777" w:rsidR="00931E3C" w:rsidRPr="00232F07" w:rsidRDefault="00931E3C" w:rsidP="00931E3C">
      <w:pPr>
        <w:pStyle w:val="a6"/>
        <w:numPr>
          <w:ilvl w:val="0"/>
          <w:numId w:val="10"/>
        </w:numPr>
        <w:spacing w:before="60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>так же, как и в работе по снижению потребления алкоголя</w:t>
      </w:r>
      <w:r w:rsidR="00F61862">
        <w:rPr>
          <w:rFonts w:ascii="Arial" w:hAnsi="Arial" w:cs="Arial"/>
          <w:sz w:val="24"/>
          <w:szCs w:val="24"/>
          <w:lang w:val="ru-RU"/>
        </w:rPr>
        <w:t>,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целесообразно введение дифференциации стоимости акциза на табачную </w:t>
      </w:r>
      <w:r w:rsidRPr="00232F07">
        <w:rPr>
          <w:rFonts w:ascii="Arial" w:hAnsi="Arial" w:cs="Arial"/>
          <w:sz w:val="24"/>
          <w:szCs w:val="24"/>
          <w:lang w:val="ru-RU"/>
        </w:rPr>
        <w:lastRenderedPageBreak/>
        <w:t>продукцию (акциз на традиционные сигареты – выше, чем на альтернативную продукцию с потенциалом пониженного риска);</w:t>
      </w:r>
    </w:p>
    <w:p w14:paraId="1CB37D65" w14:textId="77777777" w:rsidR="00931E3C" w:rsidRPr="00232F07" w:rsidRDefault="00931E3C" w:rsidP="00931E3C">
      <w:pPr>
        <w:pStyle w:val="a6"/>
        <w:numPr>
          <w:ilvl w:val="0"/>
          <w:numId w:val="10"/>
        </w:numPr>
        <w:spacing w:before="60"/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32F07">
        <w:rPr>
          <w:rFonts w:ascii="Arial" w:hAnsi="Arial" w:cs="Arial"/>
          <w:sz w:val="24"/>
          <w:szCs w:val="24"/>
          <w:lang w:val="ru-RU"/>
        </w:rPr>
        <w:t xml:space="preserve">включение работы по просвещению и разъяснению </w:t>
      </w:r>
      <w:r w:rsidRPr="00232F07">
        <w:rPr>
          <w:rFonts w:ascii="Arial" w:hAnsi="Arial" w:cs="Arial"/>
          <w:sz w:val="24"/>
          <w:szCs w:val="24"/>
          <w:u w:val="single"/>
          <w:lang w:val="ru-RU"/>
        </w:rPr>
        <w:t>для курильщиков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</w:t>
      </w:r>
      <w:r w:rsidR="0008511D">
        <w:rPr>
          <w:rFonts w:ascii="Arial" w:hAnsi="Arial" w:cs="Arial"/>
          <w:sz w:val="24"/>
          <w:szCs w:val="24"/>
          <w:lang w:val="ru-RU"/>
        </w:rPr>
        <w:t xml:space="preserve">о 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сути альтернативной продукции с потенциалом пониженного риска в государственный социальный заказ Министерства здравоохранения РК. Такой подход создаст возможность выстраивания действенного пути снижения вреда от </w:t>
      </w:r>
      <w:r w:rsidR="007872FB" w:rsidRPr="00232F07">
        <w:rPr>
          <w:rFonts w:ascii="Arial" w:hAnsi="Arial" w:cs="Arial"/>
          <w:sz w:val="24"/>
          <w:szCs w:val="24"/>
          <w:lang w:val="ru-RU"/>
        </w:rPr>
        <w:t>ещё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одного наиболее </w:t>
      </w:r>
      <w:r w:rsidR="007872FB" w:rsidRPr="00232F07">
        <w:rPr>
          <w:rFonts w:ascii="Arial" w:hAnsi="Arial" w:cs="Arial"/>
          <w:sz w:val="24"/>
          <w:szCs w:val="24"/>
          <w:lang w:val="ru-RU"/>
        </w:rPr>
        <w:t>ёмкого</w:t>
      </w:r>
      <w:r w:rsidRPr="00232F07">
        <w:rPr>
          <w:rFonts w:ascii="Arial" w:hAnsi="Arial" w:cs="Arial"/>
          <w:sz w:val="24"/>
          <w:szCs w:val="24"/>
          <w:lang w:val="ru-RU"/>
        </w:rPr>
        <w:t xml:space="preserve"> источника НИЗ – курения.</w:t>
      </w:r>
    </w:p>
    <w:p w14:paraId="2CDE3C06" w14:textId="77777777" w:rsidR="00725F0C" w:rsidRPr="0088073A" w:rsidRDefault="00725F0C" w:rsidP="0088073A">
      <w:pPr>
        <w:pStyle w:val="2"/>
        <w:ind w:firstLine="720"/>
        <w:jc w:val="both"/>
        <w:rPr>
          <w:b/>
          <w:color w:val="360000"/>
          <w:sz w:val="28"/>
          <w:u w:val="single"/>
          <w:lang w:val="ru-RU"/>
        </w:rPr>
      </w:pPr>
      <w:r w:rsidRPr="0088073A">
        <w:rPr>
          <w:b/>
          <w:color w:val="360000"/>
          <w:sz w:val="28"/>
          <w:u w:val="single"/>
          <w:lang w:val="ru-RU"/>
        </w:rPr>
        <w:t>Репродуктивное здоровье</w:t>
      </w:r>
    </w:p>
    <w:p w14:paraId="64B16BB9" w14:textId="3EF4E096" w:rsidR="003544B3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t xml:space="preserve">В результате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проведённого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в 2011 году </w:t>
      </w:r>
      <w:r w:rsidR="00E61C60">
        <w:rPr>
          <w:rFonts w:ascii="Arial" w:hAnsi="Arial" w:cs="Arial"/>
          <w:sz w:val="24"/>
          <w:szCs w:val="24"/>
          <w:lang w:val="ru-RU"/>
        </w:rPr>
        <w:t>К</w:t>
      </w:r>
      <w:r w:rsidRPr="00A15D5F">
        <w:rPr>
          <w:rFonts w:ascii="Arial" w:hAnsi="Arial" w:cs="Arial"/>
          <w:sz w:val="24"/>
          <w:szCs w:val="24"/>
          <w:lang w:val="ru-RU"/>
        </w:rPr>
        <w:t>азахстанской ассоциацией по социальному и репродуктивному здоровью (КМПА) фокус-групп исследований по изучению отношения к планированию семьи, был показан сравнительно высокий</w:t>
      </w:r>
      <w:r w:rsidR="003544B3">
        <w:rPr>
          <w:rFonts w:ascii="Arial" w:hAnsi="Arial" w:cs="Arial"/>
          <w:sz w:val="24"/>
          <w:szCs w:val="24"/>
          <w:lang w:val="ru-RU"/>
        </w:rPr>
        <w:t xml:space="preserve"> уровень </w:t>
      </w:r>
      <w:r w:rsidR="003544B3" w:rsidRPr="00A15D5F">
        <w:rPr>
          <w:rFonts w:ascii="Arial" w:hAnsi="Arial" w:cs="Arial"/>
          <w:sz w:val="24"/>
          <w:szCs w:val="24"/>
          <w:lang w:val="ru-RU"/>
        </w:rPr>
        <w:t>информированности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о разных методах контрацепции среди изученного населения. </w:t>
      </w:r>
    </w:p>
    <w:p w14:paraId="057E853B" w14:textId="6A09AACE" w:rsidR="003544B3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t xml:space="preserve">Участники исследования сообщили о том, что ключевой проблемой ограниченного доступа к контрацептивам является их высокая стоимость. В среде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молодёжи</w:t>
      </w:r>
      <w:r w:rsidRPr="00A15D5F">
        <w:rPr>
          <w:rFonts w:ascii="Arial" w:hAnsi="Arial" w:cs="Arial"/>
          <w:sz w:val="24"/>
          <w:szCs w:val="24"/>
          <w:lang w:val="ru-RU"/>
        </w:rPr>
        <w:t>, отсутстви</w:t>
      </w:r>
      <w:r w:rsidR="003544B3">
        <w:rPr>
          <w:rFonts w:ascii="Arial" w:hAnsi="Arial" w:cs="Arial"/>
          <w:sz w:val="24"/>
          <w:szCs w:val="24"/>
          <w:lang w:val="ru-RU"/>
        </w:rPr>
        <w:t>е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конфиденциальности при консультировании или выборе метода контрацепции является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ещё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одним барьером, наряду с высокой ценой на средства контрацепции. </w:t>
      </w:r>
    </w:p>
    <w:p w14:paraId="61C9E6EC" w14:textId="77777777" w:rsidR="00CE4743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t xml:space="preserve">Респонденты поделились знаниями о том, что в аптеках сложно найти спермициды и инъекционные контрацептивы, в то время, как внутриматочная спираль, в большинстве случаев, была абсолютна недоступна для молодых девушек с точки зрения высокой цены и необходимости обращения к врачу. </w:t>
      </w:r>
    </w:p>
    <w:p w14:paraId="19ACD84F" w14:textId="77777777" w:rsidR="00725F0C" w:rsidRPr="00A15D5F" w:rsidRDefault="00CE4743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Результаты исследования</w:t>
      </w:r>
      <w:r w:rsidR="00725F0C" w:rsidRPr="00A15D5F">
        <w:rPr>
          <w:rFonts w:ascii="Arial" w:hAnsi="Arial" w:cs="Arial"/>
          <w:sz w:val="24"/>
          <w:szCs w:val="24"/>
          <w:lang w:val="ru-RU"/>
        </w:rPr>
        <w:t xml:space="preserve"> показал</w:t>
      </w:r>
      <w:r>
        <w:rPr>
          <w:rFonts w:ascii="Arial" w:hAnsi="Arial" w:cs="Arial"/>
          <w:sz w:val="24"/>
          <w:szCs w:val="24"/>
          <w:lang w:val="ru-RU"/>
        </w:rPr>
        <w:t>и</w:t>
      </w:r>
      <w:r w:rsidR="00725F0C" w:rsidRPr="00A15D5F">
        <w:rPr>
          <w:rFonts w:ascii="Arial" w:hAnsi="Arial" w:cs="Arial"/>
          <w:sz w:val="24"/>
          <w:szCs w:val="24"/>
          <w:lang w:val="ru-RU"/>
        </w:rPr>
        <w:t>, что презервативы и противозачаточные таблетки рассматриваются, как наиболее подходящие методы для не состоящих в браке мужчин и женщин.</w:t>
      </w:r>
    </w:p>
    <w:p w14:paraId="16F309BF" w14:textId="36A6D483" w:rsidR="003544B3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t xml:space="preserve">Следует отметить, что фармацевтический рынок Казахстана является частным (98%) и </w:t>
      </w:r>
      <w:r w:rsidRPr="00A15D5F">
        <w:rPr>
          <w:rFonts w:ascii="Arial" w:hAnsi="Arial" w:cs="Arial"/>
          <w:b/>
          <w:i/>
          <w:sz w:val="24"/>
          <w:szCs w:val="24"/>
          <w:lang w:val="ru-RU"/>
        </w:rPr>
        <w:t>в стране отсутствуют государственные механизмы регулирования рыночных цен.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При этом, цены на контрацептивы в Казахстане являются одними из самых дорогих среди стран бывшего Советского союза и Восточной Европы по данным маркетинговых исследований фармацевтических рынков,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проведённой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международной коммерческой организацией "</w:t>
      </w:r>
      <w:proofErr w:type="spellStart"/>
      <w:r w:rsidRPr="00A15D5F">
        <w:rPr>
          <w:rFonts w:ascii="Arial" w:hAnsi="Arial" w:cs="Arial"/>
          <w:sz w:val="24"/>
          <w:szCs w:val="24"/>
          <w:lang w:val="ru-RU"/>
        </w:rPr>
        <w:t>Supportin</w:t>
      </w:r>
      <w:proofErr w:type="spellEnd"/>
      <w:r w:rsidR="00E61C60">
        <w:rPr>
          <w:rFonts w:ascii="Arial" w:hAnsi="Arial" w:cs="Arial"/>
          <w:sz w:val="24"/>
          <w:szCs w:val="24"/>
        </w:rPr>
        <w:t>g</w:t>
      </w:r>
      <w:r w:rsidR="00E61C60" w:rsidRPr="00E61C6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15D5F">
        <w:rPr>
          <w:rFonts w:ascii="Arial" w:hAnsi="Arial" w:cs="Arial"/>
          <w:sz w:val="24"/>
          <w:szCs w:val="24"/>
          <w:lang w:val="ru-RU"/>
        </w:rPr>
        <w:t>Market</w:t>
      </w:r>
      <w:proofErr w:type="spellEnd"/>
      <w:r w:rsidR="00E61C60" w:rsidRPr="00E61C6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15D5F">
        <w:rPr>
          <w:rFonts w:ascii="Arial" w:hAnsi="Arial" w:cs="Arial"/>
          <w:sz w:val="24"/>
          <w:szCs w:val="24"/>
          <w:lang w:val="ru-RU"/>
        </w:rPr>
        <w:t>Development</w:t>
      </w:r>
      <w:proofErr w:type="spellEnd"/>
      <w:r w:rsidRPr="00A15D5F">
        <w:rPr>
          <w:rFonts w:ascii="Arial" w:hAnsi="Arial" w:cs="Arial"/>
          <w:sz w:val="24"/>
          <w:szCs w:val="24"/>
          <w:lang w:val="ru-RU"/>
        </w:rPr>
        <w:t>" (SMD), ("</w:t>
      </w:r>
      <w:proofErr w:type="spellStart"/>
      <w:r w:rsidRPr="00A15D5F">
        <w:rPr>
          <w:rFonts w:ascii="Arial" w:hAnsi="Arial" w:cs="Arial"/>
          <w:sz w:val="24"/>
          <w:szCs w:val="24"/>
          <w:lang w:val="ru-RU"/>
        </w:rPr>
        <w:t>Pharma</w:t>
      </w:r>
      <w:proofErr w:type="spellEnd"/>
      <w:r w:rsidR="0060285B" w:rsidRPr="0060285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15D5F">
        <w:rPr>
          <w:rFonts w:ascii="Arial" w:hAnsi="Arial" w:cs="Arial"/>
          <w:sz w:val="24"/>
          <w:szCs w:val="24"/>
          <w:lang w:val="ru-RU"/>
        </w:rPr>
        <w:t>Expert</w:t>
      </w:r>
      <w:proofErr w:type="spellEnd"/>
      <w:r w:rsidRPr="00A15D5F">
        <w:rPr>
          <w:rFonts w:ascii="Arial" w:hAnsi="Arial" w:cs="Arial"/>
          <w:sz w:val="24"/>
          <w:szCs w:val="24"/>
          <w:lang w:val="ru-RU"/>
        </w:rPr>
        <w:t xml:space="preserve">", 2014). </w:t>
      </w:r>
    </w:p>
    <w:p w14:paraId="04C99CF6" w14:textId="1BF10CEB" w:rsidR="00725F0C" w:rsidRPr="00A15D5F" w:rsidRDefault="00725F0C" w:rsidP="00E8597A">
      <w:pPr>
        <w:ind w:firstLine="720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t xml:space="preserve">В соответствии с действующим законодательством, государство гарантирует населению предоставление услуг планирования семьи и не ограничивает права людей в выборе метода контрацепции, но не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несёт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обязательств по предоставлению средств контрацепции. </w:t>
      </w:r>
      <w:r w:rsidRPr="00A15D5F">
        <w:rPr>
          <w:rFonts w:ascii="Arial" w:hAnsi="Arial" w:cs="Arial"/>
          <w:b/>
          <w:i/>
          <w:sz w:val="24"/>
          <w:szCs w:val="24"/>
          <w:lang w:val="ru-RU"/>
        </w:rPr>
        <w:t xml:space="preserve">Контрацептивы не входят в список гарантированного </w:t>
      </w:r>
      <w:r w:rsidR="00CD371A" w:rsidRPr="00A15D5F">
        <w:rPr>
          <w:rFonts w:ascii="Arial" w:hAnsi="Arial" w:cs="Arial"/>
          <w:b/>
          <w:i/>
          <w:sz w:val="24"/>
          <w:szCs w:val="24"/>
          <w:lang w:val="ru-RU"/>
        </w:rPr>
        <w:t>объёма</w:t>
      </w:r>
      <w:r w:rsidRPr="00A15D5F">
        <w:rPr>
          <w:rFonts w:ascii="Arial" w:hAnsi="Arial" w:cs="Arial"/>
          <w:b/>
          <w:i/>
          <w:sz w:val="24"/>
          <w:szCs w:val="24"/>
          <w:lang w:val="ru-RU"/>
        </w:rPr>
        <w:t xml:space="preserve"> бесплатной или льготной помощи.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Единственным шансом для бесплатного обеспечения являются средства местных бюджетов</w:t>
      </w:r>
      <w:r w:rsidR="006C25BE">
        <w:rPr>
          <w:rFonts w:ascii="Arial" w:hAnsi="Arial" w:cs="Arial"/>
          <w:sz w:val="24"/>
          <w:szCs w:val="24"/>
          <w:lang w:val="ru-RU"/>
        </w:rPr>
        <w:t>,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при условии наличия ресурсов и обеспечения по остаточному принципу. Данный вид деятельности сложно оценить из-за </w:t>
      </w:r>
      <w:r w:rsidRPr="00A15D5F">
        <w:rPr>
          <w:rFonts w:ascii="Arial" w:hAnsi="Arial" w:cs="Arial"/>
          <w:b/>
          <w:i/>
          <w:sz w:val="24"/>
          <w:szCs w:val="24"/>
          <w:lang w:val="ru-RU"/>
        </w:rPr>
        <w:t xml:space="preserve">отсутствия в стране </w:t>
      </w:r>
      <w:r w:rsidR="00CD371A" w:rsidRPr="00A15D5F">
        <w:rPr>
          <w:rFonts w:ascii="Arial" w:hAnsi="Arial" w:cs="Arial"/>
          <w:b/>
          <w:i/>
          <w:sz w:val="24"/>
          <w:szCs w:val="24"/>
          <w:lang w:val="ru-RU"/>
        </w:rPr>
        <w:t>чёткого</w:t>
      </w:r>
      <w:r w:rsidRPr="00A15D5F">
        <w:rPr>
          <w:rFonts w:ascii="Arial" w:hAnsi="Arial" w:cs="Arial"/>
          <w:b/>
          <w:i/>
          <w:sz w:val="24"/>
          <w:szCs w:val="24"/>
          <w:lang w:val="ru-RU"/>
        </w:rPr>
        <w:t xml:space="preserve"> механизма планирования обеспечения и официального мониторинга использования этих средств.</w:t>
      </w:r>
    </w:p>
    <w:p w14:paraId="4597422A" w14:textId="7993BD60" w:rsidR="00725F0C" w:rsidRPr="00A15D5F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t xml:space="preserve">По данным анализа доступности противозачаточных средств в Казахстане, </w:t>
      </w:r>
      <w:r w:rsidR="003B2965" w:rsidRPr="00A15D5F">
        <w:rPr>
          <w:rFonts w:ascii="Arial" w:hAnsi="Arial" w:cs="Arial"/>
          <w:sz w:val="24"/>
          <w:szCs w:val="24"/>
          <w:lang w:val="ru-RU"/>
        </w:rPr>
        <w:t>проведённого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международным экспертом ЮНФПА в 2014 году, </w:t>
      </w:r>
      <w:r w:rsidRPr="00A15D5F">
        <w:rPr>
          <w:rFonts w:ascii="Arial" w:hAnsi="Arial" w:cs="Arial"/>
          <w:b/>
          <w:i/>
          <w:sz w:val="24"/>
          <w:szCs w:val="24"/>
          <w:lang w:val="ru-RU"/>
        </w:rPr>
        <w:t xml:space="preserve">обнаружены </w:t>
      </w:r>
      <w:r w:rsidRPr="00A15D5F">
        <w:rPr>
          <w:rFonts w:ascii="Arial" w:hAnsi="Arial" w:cs="Arial"/>
          <w:b/>
          <w:i/>
          <w:sz w:val="24"/>
          <w:szCs w:val="24"/>
          <w:lang w:val="ru-RU"/>
        </w:rPr>
        <w:lastRenderedPageBreak/>
        <w:t>значительные препятствия для доступа большинства населения страны к средствам контрацепции.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По данным исследования</w:t>
      </w:r>
      <w:r w:rsidR="003544B3">
        <w:rPr>
          <w:rFonts w:ascii="Arial" w:hAnsi="Arial" w:cs="Arial"/>
          <w:sz w:val="24"/>
          <w:szCs w:val="24"/>
          <w:lang w:val="ru-RU"/>
        </w:rPr>
        <w:t>,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люди могут позволить себе только недорогую BMC, при этом, даже состоятельные группы населения ограничены в выборе </w:t>
      </w:r>
      <w:r w:rsidR="003544B3" w:rsidRPr="00A15D5F">
        <w:rPr>
          <w:rFonts w:ascii="Arial" w:hAnsi="Arial" w:cs="Arial"/>
          <w:sz w:val="24"/>
          <w:szCs w:val="24"/>
          <w:lang w:val="ru-RU"/>
        </w:rPr>
        <w:t>методов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контрацепции. </w:t>
      </w:r>
      <w:r w:rsidRPr="00A15D5F">
        <w:rPr>
          <w:rFonts w:ascii="Arial" w:hAnsi="Arial" w:cs="Arial"/>
          <w:b/>
          <w:i/>
          <w:sz w:val="24"/>
          <w:szCs w:val="24"/>
          <w:lang w:val="ru-RU"/>
        </w:rPr>
        <w:t xml:space="preserve">Данная проблема является </w:t>
      </w:r>
      <w:r w:rsidR="003B2965" w:rsidRPr="00A15D5F">
        <w:rPr>
          <w:rFonts w:ascii="Arial" w:hAnsi="Arial" w:cs="Arial"/>
          <w:b/>
          <w:i/>
          <w:sz w:val="24"/>
          <w:szCs w:val="24"/>
          <w:lang w:val="ru-RU"/>
        </w:rPr>
        <w:t>ещё</w:t>
      </w:r>
      <w:r w:rsidRPr="00A15D5F">
        <w:rPr>
          <w:rFonts w:ascii="Arial" w:hAnsi="Arial" w:cs="Arial"/>
          <w:b/>
          <w:i/>
          <w:sz w:val="24"/>
          <w:szCs w:val="24"/>
          <w:lang w:val="ru-RU"/>
        </w:rPr>
        <w:t xml:space="preserve"> более актуальной для уязвимых групп, таких как:</w:t>
      </w:r>
    </w:p>
    <w:p w14:paraId="56D212F5" w14:textId="77777777" w:rsidR="00725F0C" w:rsidRPr="003544B3" w:rsidRDefault="00725F0C" w:rsidP="003245A0">
      <w:pPr>
        <w:pStyle w:val="a6"/>
        <w:numPr>
          <w:ilvl w:val="0"/>
          <w:numId w:val="17"/>
        </w:numPr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3544B3">
        <w:rPr>
          <w:rFonts w:ascii="Arial" w:hAnsi="Arial" w:cs="Arial"/>
          <w:sz w:val="24"/>
          <w:szCs w:val="24"/>
          <w:lang w:val="ru-RU"/>
        </w:rPr>
        <w:t xml:space="preserve">Подростки: из-за низкой доступности и </w:t>
      </w:r>
      <w:r w:rsidR="003544B3" w:rsidRPr="003544B3">
        <w:rPr>
          <w:rFonts w:ascii="Arial" w:hAnsi="Arial" w:cs="Arial"/>
          <w:sz w:val="24"/>
          <w:szCs w:val="24"/>
          <w:lang w:val="ru-RU"/>
        </w:rPr>
        <w:t>отсутствия</w:t>
      </w:r>
      <w:r w:rsidRPr="003544B3">
        <w:rPr>
          <w:rFonts w:ascii="Arial" w:hAnsi="Arial" w:cs="Arial"/>
          <w:sz w:val="24"/>
          <w:szCs w:val="24"/>
          <w:lang w:val="ru-RU"/>
        </w:rPr>
        <w:t xml:space="preserve"> конфиденциальности в оказании услуг планирования семьи, ограничения по возрасту в законодательстве, когда человек имеет право на </w:t>
      </w:r>
      <w:r w:rsidR="003544B3" w:rsidRPr="003544B3">
        <w:rPr>
          <w:rFonts w:ascii="Arial" w:hAnsi="Arial" w:cs="Arial"/>
          <w:sz w:val="24"/>
          <w:szCs w:val="24"/>
          <w:lang w:val="ru-RU"/>
        </w:rPr>
        <w:t>самостоятельное</w:t>
      </w:r>
      <w:r w:rsidRPr="003544B3">
        <w:rPr>
          <w:rFonts w:ascii="Arial" w:hAnsi="Arial" w:cs="Arial"/>
          <w:sz w:val="24"/>
          <w:szCs w:val="24"/>
          <w:lang w:val="ru-RU"/>
        </w:rPr>
        <w:t xml:space="preserve"> принятие решений при посещении медицинского учреждения только после исполнения 18 лет;</w:t>
      </w:r>
    </w:p>
    <w:p w14:paraId="542E28B4" w14:textId="414B7B6A" w:rsidR="00725F0C" w:rsidRPr="003544B3" w:rsidRDefault="00725F0C" w:rsidP="003245A0">
      <w:pPr>
        <w:pStyle w:val="a6"/>
        <w:numPr>
          <w:ilvl w:val="0"/>
          <w:numId w:val="17"/>
        </w:numPr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3544B3">
        <w:rPr>
          <w:rFonts w:ascii="Arial" w:hAnsi="Arial" w:cs="Arial"/>
          <w:sz w:val="24"/>
          <w:szCs w:val="24"/>
          <w:lang w:val="ru-RU"/>
        </w:rPr>
        <w:t xml:space="preserve">Молодые люди (до 25 лет) из </w:t>
      </w:r>
      <w:r w:rsidRPr="00CE4743">
        <w:rPr>
          <w:rFonts w:ascii="Arial" w:hAnsi="Arial" w:cs="Arial"/>
          <w:sz w:val="24"/>
          <w:szCs w:val="24"/>
          <w:lang w:val="ru-RU"/>
        </w:rPr>
        <w:t>неблагополучных</w:t>
      </w:r>
      <w:r w:rsidRPr="003544B3">
        <w:rPr>
          <w:rFonts w:ascii="Arial" w:hAnsi="Arial" w:cs="Arial"/>
          <w:sz w:val="24"/>
          <w:szCs w:val="24"/>
          <w:lang w:val="ru-RU"/>
        </w:rPr>
        <w:t xml:space="preserve"> семей, трудовые мигранты, инвалиды и группы с поведенческим риском передачи ВИЧ (потре</w:t>
      </w:r>
      <w:r w:rsidR="00CE4743">
        <w:rPr>
          <w:rFonts w:ascii="Arial" w:hAnsi="Arial" w:cs="Arial"/>
          <w:sz w:val="24"/>
          <w:szCs w:val="24"/>
          <w:lang w:val="ru-RU"/>
        </w:rPr>
        <w:t>бители инъекционных наркотиков,</w:t>
      </w:r>
      <w:r w:rsidRPr="003544B3">
        <w:rPr>
          <w:rFonts w:ascii="Arial" w:hAnsi="Arial" w:cs="Arial"/>
          <w:sz w:val="24"/>
          <w:szCs w:val="24"/>
          <w:lang w:val="ru-RU"/>
        </w:rPr>
        <w:t xml:space="preserve"> их сексуальные </w:t>
      </w:r>
      <w:r w:rsidR="003B2965" w:rsidRPr="003544B3">
        <w:rPr>
          <w:rFonts w:ascii="Arial" w:hAnsi="Arial" w:cs="Arial"/>
          <w:sz w:val="24"/>
          <w:szCs w:val="24"/>
          <w:lang w:val="ru-RU"/>
        </w:rPr>
        <w:t>партнёры</w:t>
      </w:r>
      <w:r w:rsidRPr="003544B3">
        <w:rPr>
          <w:rFonts w:ascii="Arial" w:hAnsi="Arial" w:cs="Arial"/>
          <w:sz w:val="24"/>
          <w:szCs w:val="24"/>
          <w:lang w:val="ru-RU"/>
        </w:rPr>
        <w:t xml:space="preserve"> и работники коммерческого секса): из-за недоступно высокой стоимости контрацептивов;</w:t>
      </w:r>
    </w:p>
    <w:p w14:paraId="09DC6A38" w14:textId="77777777" w:rsidR="00725F0C" w:rsidRPr="003544B3" w:rsidRDefault="00725F0C" w:rsidP="003245A0">
      <w:pPr>
        <w:pStyle w:val="a6"/>
        <w:numPr>
          <w:ilvl w:val="0"/>
          <w:numId w:val="17"/>
        </w:numPr>
        <w:ind w:left="990" w:hanging="270"/>
        <w:jc w:val="both"/>
        <w:rPr>
          <w:rFonts w:ascii="Arial" w:hAnsi="Arial" w:cs="Arial"/>
          <w:sz w:val="24"/>
          <w:szCs w:val="24"/>
          <w:lang w:val="ru-RU"/>
        </w:rPr>
      </w:pPr>
      <w:r w:rsidRPr="003544B3">
        <w:rPr>
          <w:rFonts w:ascii="Arial" w:hAnsi="Arial" w:cs="Arial"/>
          <w:sz w:val="24"/>
          <w:szCs w:val="24"/>
          <w:lang w:val="ru-RU"/>
        </w:rPr>
        <w:t>Сельские жители: из-за ограниченности аптек, скудного выбора и высокой стоимости контрацептивов.</w:t>
      </w:r>
    </w:p>
    <w:p w14:paraId="67E39E3D" w14:textId="0CC7A943" w:rsidR="00725F0C" w:rsidRPr="00A15D5F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t>Услуги планирования семьи в Казахстане носят фрагментарный характер и предоставляются различными организациями и специалистами. Они не гарантируют обеспечение помощи надлежащего качества и полного набора услуг на уровне ПМСП, которые должны включать: (1) консультирование, (2) назначение и обеспечение контрацептивов (3) выявление групп высокого риска, (4) контроль интервала между беременностями, (5) профилактику небезопасных абортов и оказания помощи после аборта, (6) ран</w:t>
      </w:r>
      <w:r w:rsidR="006C25BE">
        <w:rPr>
          <w:rFonts w:ascii="Arial" w:hAnsi="Arial" w:cs="Arial"/>
          <w:sz w:val="24"/>
          <w:szCs w:val="24"/>
          <w:lang w:val="ru-RU"/>
        </w:rPr>
        <w:t>н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ее выявление и лечение инфекций, передающихся половым </w:t>
      </w:r>
      <w:r w:rsidR="003B2965" w:rsidRPr="00A15D5F">
        <w:rPr>
          <w:rFonts w:ascii="Arial" w:hAnsi="Arial" w:cs="Arial"/>
          <w:sz w:val="24"/>
          <w:szCs w:val="24"/>
          <w:lang w:val="ru-RU"/>
        </w:rPr>
        <w:t>путём</w:t>
      </w:r>
      <w:r w:rsidRPr="00A15D5F">
        <w:rPr>
          <w:rFonts w:ascii="Arial" w:hAnsi="Arial" w:cs="Arial"/>
          <w:sz w:val="24"/>
          <w:szCs w:val="24"/>
          <w:lang w:val="ru-RU"/>
        </w:rPr>
        <w:t>.</w:t>
      </w:r>
    </w:p>
    <w:p w14:paraId="223A7755" w14:textId="17AFF8A5" w:rsidR="00CE4743" w:rsidRPr="00CE4743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t xml:space="preserve">Результаты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проведённых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оценок показали, что качество и доступ к услугам консультирования по вопросам планирования семьи в медицинских учреждениях</w:t>
      </w:r>
      <w:r w:rsidR="006C25BE">
        <w:rPr>
          <w:rFonts w:ascii="Arial" w:hAnsi="Arial" w:cs="Arial"/>
          <w:sz w:val="24"/>
          <w:szCs w:val="24"/>
          <w:lang w:val="ru-RU"/>
        </w:rPr>
        <w:t>,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находятся не на должном уровне. В настоящее время врачи </w:t>
      </w:r>
      <w:r w:rsidR="00CE4743" w:rsidRPr="00A15D5F">
        <w:rPr>
          <w:rFonts w:ascii="Arial" w:hAnsi="Arial" w:cs="Arial"/>
          <w:sz w:val="24"/>
          <w:szCs w:val="24"/>
          <w:lang w:val="ru-RU"/>
        </w:rPr>
        <w:t>акушеры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-гинекологи ПМСП являются </w:t>
      </w:r>
      <w:r w:rsidR="003544B3" w:rsidRPr="00A15D5F">
        <w:rPr>
          <w:rFonts w:ascii="Arial" w:hAnsi="Arial" w:cs="Arial"/>
          <w:sz w:val="24"/>
          <w:szCs w:val="24"/>
          <w:lang w:val="ru-RU"/>
        </w:rPr>
        <w:t>единственными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поставщиками данных услуг и потенциал врачей общей практики</w:t>
      </w:r>
      <w:r w:rsidR="006C25BE">
        <w:rPr>
          <w:rFonts w:ascii="Arial" w:hAnsi="Arial" w:cs="Arial"/>
          <w:sz w:val="24"/>
          <w:szCs w:val="24"/>
          <w:lang w:val="ru-RU"/>
        </w:rPr>
        <w:t>,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акушерок </w:t>
      </w:r>
      <w:r w:rsidR="00CE4743">
        <w:rPr>
          <w:rFonts w:ascii="Arial" w:hAnsi="Arial" w:cs="Arial"/>
          <w:sz w:val="24"/>
          <w:szCs w:val="24"/>
          <w:lang w:val="ru-RU"/>
        </w:rPr>
        <w:t xml:space="preserve">в настоящее время является </w:t>
      </w:r>
      <w:r w:rsidR="00CE4743" w:rsidRPr="00A15D5F">
        <w:rPr>
          <w:rFonts w:ascii="Arial" w:hAnsi="Arial" w:cs="Arial"/>
          <w:sz w:val="24"/>
          <w:szCs w:val="24"/>
          <w:lang w:val="ru-RU"/>
        </w:rPr>
        <w:t>недооценён</w:t>
      </w:r>
      <w:r w:rsidR="00CE4743">
        <w:rPr>
          <w:rFonts w:ascii="Arial" w:hAnsi="Arial" w:cs="Arial"/>
          <w:sz w:val="24"/>
          <w:szCs w:val="24"/>
          <w:lang w:val="ru-RU"/>
        </w:rPr>
        <w:t>ной.</w:t>
      </w:r>
    </w:p>
    <w:p w14:paraId="3800C44E" w14:textId="1338F39F" w:rsidR="00725F0C" w:rsidRPr="00A15D5F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t xml:space="preserve">Внедрение новой модели финансового стимулирования работников ПМСП на основе результатов деятельности не включает услуги планирования семьи. С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учётом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планируемого полного перехода обслуживания населения на первичном уровне здравоохранения по принципу семейной медицины, обучения врачей общей практики, акушерок, участковых медицинских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сестёр</w:t>
      </w:r>
      <w:r w:rsidRPr="00A15D5F">
        <w:rPr>
          <w:rFonts w:ascii="Arial" w:hAnsi="Arial" w:cs="Arial"/>
          <w:sz w:val="24"/>
          <w:szCs w:val="24"/>
          <w:lang w:val="ru-RU"/>
        </w:rPr>
        <w:t>, с делегированием им первичного консультирования по вопросам планирования семьи, будет играть важную роль в обеспечении качества и доступности услуг планирования семьи. В настоящее время, в Казахстане отсутствует сис</w:t>
      </w:r>
      <w:r>
        <w:rPr>
          <w:rFonts w:ascii="Arial" w:hAnsi="Arial" w:cs="Arial"/>
          <w:sz w:val="24"/>
          <w:szCs w:val="24"/>
          <w:lang w:val="ru-RU"/>
        </w:rPr>
        <w:t>т</w:t>
      </w:r>
      <w:r w:rsidRPr="00A15D5F">
        <w:rPr>
          <w:rFonts w:ascii="Arial" w:hAnsi="Arial" w:cs="Arial"/>
          <w:sz w:val="24"/>
          <w:szCs w:val="24"/>
          <w:lang w:val="ru-RU"/>
        </w:rPr>
        <w:t>емный подход к обучению медицинских работников по вопросам современной контрацепции и консультирования по планированию семьи.</w:t>
      </w:r>
    </w:p>
    <w:p w14:paraId="1077C8AB" w14:textId="542C6433" w:rsidR="00725F0C" w:rsidRPr="00A15D5F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B0190">
        <w:rPr>
          <w:rFonts w:ascii="Arial" w:hAnsi="Arial" w:cs="Arial"/>
          <w:sz w:val="24"/>
          <w:szCs w:val="24"/>
          <w:lang w:val="ru-RU"/>
        </w:rPr>
        <w:t>Правительство Казахстана приняло на себя обязательства по обеспечению всеобщего охвата населения услугами планирования семьи, включая доступ к информации, консультиро</w:t>
      </w:r>
      <w:r w:rsidR="00CE4743" w:rsidRPr="00EB0190">
        <w:rPr>
          <w:rFonts w:ascii="Arial" w:hAnsi="Arial" w:cs="Arial"/>
          <w:sz w:val="24"/>
          <w:szCs w:val="24"/>
          <w:lang w:val="ru-RU"/>
        </w:rPr>
        <w:t>ванию и контрацептивам</w:t>
      </w:r>
      <w:r w:rsidRPr="00EB0190">
        <w:rPr>
          <w:rFonts w:ascii="Arial" w:hAnsi="Arial" w:cs="Arial"/>
          <w:sz w:val="24"/>
          <w:szCs w:val="24"/>
          <w:lang w:val="ru-RU"/>
        </w:rPr>
        <w:t xml:space="preserve">. Доступ к таким услугам рассматривается на основе прав человека на свободное и ответственное принятие решения о количестве детей, времени и интервале между родами, а также обеспечения прав </w:t>
      </w:r>
      <w:r w:rsidR="00CD371A" w:rsidRPr="00EB0190">
        <w:rPr>
          <w:rFonts w:ascii="Arial" w:hAnsi="Arial" w:cs="Arial"/>
          <w:sz w:val="24"/>
          <w:szCs w:val="24"/>
          <w:lang w:val="ru-RU"/>
        </w:rPr>
        <w:t>ребёнка</w:t>
      </w:r>
      <w:r w:rsidRPr="00EB0190">
        <w:rPr>
          <w:rFonts w:ascii="Arial" w:hAnsi="Arial" w:cs="Arial"/>
          <w:sz w:val="24"/>
          <w:szCs w:val="24"/>
          <w:lang w:val="ru-RU"/>
        </w:rPr>
        <w:t xml:space="preserve"> на здоровое</w:t>
      </w:r>
      <w:r w:rsidR="006C25BE">
        <w:rPr>
          <w:rFonts w:ascii="Arial" w:hAnsi="Arial" w:cs="Arial"/>
          <w:sz w:val="24"/>
          <w:szCs w:val="24"/>
          <w:lang w:val="ru-RU"/>
        </w:rPr>
        <w:t>,</w:t>
      </w:r>
      <w:r w:rsidRPr="00EB0190">
        <w:rPr>
          <w:rFonts w:ascii="Arial" w:hAnsi="Arial" w:cs="Arial"/>
          <w:sz w:val="24"/>
          <w:szCs w:val="24"/>
          <w:lang w:val="ru-RU"/>
        </w:rPr>
        <w:t xml:space="preserve"> желанное рождение.</w:t>
      </w:r>
    </w:p>
    <w:p w14:paraId="5E5A03EA" w14:textId="4E851B1B" w:rsidR="00E8597A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15D5F">
        <w:rPr>
          <w:rFonts w:ascii="Arial" w:hAnsi="Arial" w:cs="Arial"/>
          <w:sz w:val="24"/>
          <w:szCs w:val="24"/>
          <w:lang w:val="ru-RU"/>
        </w:rPr>
        <w:lastRenderedPageBreak/>
        <w:t>Таким образом, обеспечение доступа к информации,</w:t>
      </w:r>
      <w:r w:rsidR="00E8597A">
        <w:rPr>
          <w:rFonts w:ascii="Arial" w:hAnsi="Arial" w:cs="Arial"/>
          <w:sz w:val="24"/>
          <w:szCs w:val="24"/>
          <w:lang w:val="ru-RU"/>
        </w:rPr>
        <w:t xml:space="preserve"> качественным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услугам и современным средствам планирования семьи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приведёт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 к снижению нежелательной беременности, подростковой беременности, абортов, инфекций, передающихся половым </w:t>
      </w:r>
      <w:r w:rsidR="00CD371A" w:rsidRPr="00A15D5F">
        <w:rPr>
          <w:rFonts w:ascii="Arial" w:hAnsi="Arial" w:cs="Arial"/>
          <w:sz w:val="24"/>
          <w:szCs w:val="24"/>
          <w:lang w:val="ru-RU"/>
        </w:rPr>
        <w:t>путём</w:t>
      </w:r>
      <w:r w:rsidRPr="00A15D5F">
        <w:rPr>
          <w:rFonts w:ascii="Arial" w:hAnsi="Arial" w:cs="Arial"/>
          <w:sz w:val="24"/>
          <w:szCs w:val="24"/>
          <w:lang w:val="ru-RU"/>
        </w:rPr>
        <w:t xml:space="preserve">, рака шейки матки и рака яичников, которые прямо или косвенно являются причинами материнской смертности. Поэтому услуги планирования семьи относятся к профилактическим мероприятиям, которые направлены на снижение управляемых причин материнской смертности и заболеваемости. </w:t>
      </w:r>
    </w:p>
    <w:p w14:paraId="3E54FFE6" w14:textId="6C9A7AA9" w:rsidR="00A048E1" w:rsidRDefault="00E8597A" w:rsidP="00EB0190">
      <w:pPr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ru-RU"/>
        </w:rPr>
        <w:t>С</w:t>
      </w:r>
      <w:r w:rsidR="00725F0C" w:rsidRPr="00A15D5F">
        <w:rPr>
          <w:rFonts w:ascii="Arial" w:hAnsi="Arial" w:cs="Arial"/>
          <w:sz w:val="24"/>
          <w:szCs w:val="24"/>
          <w:lang w:val="ru-RU"/>
        </w:rPr>
        <w:t xml:space="preserve"> экономической точки зрения, </w:t>
      </w:r>
      <w:r w:rsidR="00725F0C" w:rsidRPr="00E761F7">
        <w:rPr>
          <w:rFonts w:ascii="Arial" w:hAnsi="Arial" w:cs="Arial"/>
          <w:b/>
          <w:i/>
          <w:sz w:val="24"/>
          <w:szCs w:val="24"/>
          <w:lang w:val="ru-RU"/>
        </w:rPr>
        <w:t>преимущества в результате деятельности по планированию семьи превышают финансовые затраты</w:t>
      </w:r>
      <w:r>
        <w:rPr>
          <w:rFonts w:ascii="Arial" w:hAnsi="Arial" w:cs="Arial"/>
          <w:b/>
          <w:i/>
          <w:sz w:val="24"/>
          <w:szCs w:val="24"/>
          <w:lang w:val="ru-RU"/>
        </w:rPr>
        <w:t>, направленные</w:t>
      </w:r>
      <w:r w:rsidR="00725F0C" w:rsidRPr="00E761F7">
        <w:rPr>
          <w:rFonts w:ascii="Arial" w:hAnsi="Arial" w:cs="Arial"/>
          <w:b/>
          <w:i/>
          <w:sz w:val="24"/>
          <w:szCs w:val="24"/>
          <w:lang w:val="ru-RU"/>
        </w:rPr>
        <w:t xml:space="preserve"> на </w:t>
      </w:r>
      <w:r>
        <w:rPr>
          <w:rFonts w:ascii="Arial" w:hAnsi="Arial" w:cs="Arial"/>
          <w:b/>
          <w:i/>
          <w:sz w:val="24"/>
          <w:szCs w:val="24"/>
          <w:lang w:val="ru-RU"/>
        </w:rPr>
        <w:t>устранение</w:t>
      </w:r>
      <w:r w:rsidR="00725F0C" w:rsidRPr="00E761F7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b/>
          <w:i/>
          <w:sz w:val="24"/>
          <w:szCs w:val="24"/>
          <w:lang w:val="ru-RU"/>
        </w:rPr>
        <w:t>отрицательных последствий</w:t>
      </w:r>
      <w:proofErr w:type="gramEnd"/>
      <w:r w:rsidR="00725F0C" w:rsidRPr="00E761F7">
        <w:rPr>
          <w:rFonts w:ascii="Arial" w:hAnsi="Arial" w:cs="Arial"/>
          <w:b/>
          <w:i/>
          <w:sz w:val="24"/>
          <w:szCs w:val="24"/>
          <w:lang w:val="ru-RU"/>
        </w:rPr>
        <w:t xml:space="preserve"> и могут внести существенный вклад в улучшение здоровья населения Казахстана.</w:t>
      </w:r>
      <w:r w:rsidR="003A5AC1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</w:p>
    <w:p w14:paraId="5DE9F6DD" w14:textId="77777777" w:rsidR="00A048E1" w:rsidRDefault="00A048E1" w:rsidP="0012196F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</w:p>
    <w:p w14:paraId="4489143B" w14:textId="77777777" w:rsidR="00892B53" w:rsidRDefault="00892B53">
      <w:pPr>
        <w:rPr>
          <w:rFonts w:asciiTheme="majorHAnsi" w:eastAsiaTheme="majorEastAsia" w:hAnsiTheme="majorHAnsi" w:cstheme="majorBidi"/>
          <w:b/>
          <w:color w:val="360000"/>
          <w:sz w:val="32"/>
          <w:szCs w:val="26"/>
          <w:lang w:val="ru-RU"/>
        </w:rPr>
      </w:pPr>
      <w:r>
        <w:rPr>
          <w:b/>
          <w:color w:val="360000"/>
          <w:sz w:val="32"/>
          <w:lang w:val="ru-RU"/>
        </w:rPr>
        <w:br w:type="page"/>
      </w:r>
    </w:p>
    <w:p w14:paraId="73B07418" w14:textId="5EA6EAC3" w:rsidR="00504763" w:rsidRPr="00892B53" w:rsidRDefault="00504763" w:rsidP="00892B53">
      <w:pPr>
        <w:pStyle w:val="1"/>
        <w:ind w:firstLine="720"/>
        <w:rPr>
          <w:b/>
          <w:color w:val="000000" w:themeColor="text1"/>
          <w:lang w:val="ru-RU"/>
        </w:rPr>
      </w:pPr>
      <w:r w:rsidRPr="00892B53">
        <w:rPr>
          <w:b/>
          <w:color w:val="000000" w:themeColor="text1"/>
          <w:lang w:val="ru-RU"/>
        </w:rPr>
        <w:lastRenderedPageBreak/>
        <w:t>Заключение</w:t>
      </w:r>
    </w:p>
    <w:p w14:paraId="636DC50E" w14:textId="77777777" w:rsidR="00CD371A" w:rsidRPr="00CD371A" w:rsidRDefault="00CD371A" w:rsidP="00CD371A">
      <w:pPr>
        <w:rPr>
          <w:lang w:val="ru-RU"/>
        </w:rPr>
      </w:pPr>
    </w:p>
    <w:p w14:paraId="5362A791" w14:textId="77777777" w:rsidR="00504763" w:rsidRDefault="002767D0" w:rsidP="0012196F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Н</w:t>
      </w:r>
      <w:r w:rsidR="00504763">
        <w:rPr>
          <w:rFonts w:ascii="Arial" w:hAnsi="Arial" w:cs="Arial"/>
          <w:sz w:val="24"/>
          <w:szCs w:val="24"/>
          <w:lang w:val="kk-KZ"/>
        </w:rPr>
        <w:t>астоящая Концепция предлагает следующие меры для снижения влияния факторов риска:</w:t>
      </w:r>
    </w:p>
    <w:p w14:paraId="0AC3406B" w14:textId="77777777" w:rsidR="00E17981" w:rsidRPr="00EE08A4" w:rsidRDefault="00504763" w:rsidP="002863A2">
      <w:pPr>
        <w:pStyle w:val="a6"/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E17981">
        <w:rPr>
          <w:rFonts w:ascii="Arial" w:hAnsi="Arial" w:cs="Arial"/>
          <w:sz w:val="24"/>
          <w:szCs w:val="24"/>
          <w:lang w:val="kk-KZ"/>
        </w:rPr>
        <w:t>Для четыр</w:t>
      </w:r>
      <w:r w:rsidR="00695365">
        <w:rPr>
          <w:rFonts w:ascii="Arial" w:hAnsi="Arial" w:cs="Arial"/>
          <w:sz w:val="24"/>
          <w:szCs w:val="24"/>
          <w:lang w:val="kk-KZ"/>
        </w:rPr>
        <w:t>е</w:t>
      </w:r>
      <w:r w:rsidRPr="00E17981">
        <w:rPr>
          <w:rFonts w:ascii="Arial" w:hAnsi="Arial" w:cs="Arial"/>
          <w:sz w:val="24"/>
          <w:szCs w:val="24"/>
          <w:lang w:val="kk-KZ"/>
        </w:rPr>
        <w:t>х и</w:t>
      </w:r>
      <w:r w:rsidR="00695365">
        <w:rPr>
          <w:rFonts w:ascii="Arial" w:hAnsi="Arial" w:cs="Arial"/>
          <w:sz w:val="24"/>
          <w:szCs w:val="24"/>
          <w:lang w:val="kk-KZ"/>
        </w:rPr>
        <w:t>з</w:t>
      </w:r>
      <w:r w:rsidRPr="00E17981">
        <w:rPr>
          <w:rFonts w:ascii="Arial" w:hAnsi="Arial" w:cs="Arial"/>
          <w:sz w:val="24"/>
          <w:szCs w:val="24"/>
          <w:lang w:val="kk-KZ"/>
        </w:rPr>
        <w:t xml:space="preserve"> шести </w:t>
      </w:r>
      <w:r w:rsidR="00695365">
        <w:rPr>
          <w:rFonts w:ascii="Arial" w:hAnsi="Arial" w:cs="Arial"/>
          <w:sz w:val="24"/>
          <w:szCs w:val="24"/>
          <w:lang w:val="kk-KZ"/>
        </w:rPr>
        <w:t>рассматриваемых</w:t>
      </w:r>
      <w:r w:rsidR="002863A2" w:rsidRPr="00E17981">
        <w:rPr>
          <w:rFonts w:ascii="Arial" w:hAnsi="Arial" w:cs="Arial"/>
          <w:sz w:val="24"/>
          <w:szCs w:val="24"/>
          <w:lang w:val="kk-KZ"/>
        </w:rPr>
        <w:t xml:space="preserve"> источников НИЗ (алкоголь, табакокурение, питание, наркомания</w:t>
      </w:r>
      <w:r w:rsidRPr="00E17981">
        <w:rPr>
          <w:rFonts w:ascii="Arial" w:hAnsi="Arial" w:cs="Arial"/>
          <w:sz w:val="24"/>
          <w:szCs w:val="24"/>
          <w:lang w:val="kk-KZ"/>
        </w:rPr>
        <w:t>)</w:t>
      </w:r>
      <w:r w:rsidR="002863A2" w:rsidRPr="00E17981">
        <w:rPr>
          <w:rFonts w:ascii="Arial" w:hAnsi="Arial" w:cs="Arial"/>
          <w:sz w:val="24"/>
          <w:szCs w:val="24"/>
          <w:lang w:val="kk-KZ"/>
        </w:rPr>
        <w:t xml:space="preserve"> предлагается рассмотреть возможность </w:t>
      </w:r>
      <w:r w:rsidR="002863A2" w:rsidRPr="00E17981">
        <w:rPr>
          <w:rFonts w:ascii="Arial" w:hAnsi="Arial" w:cs="Arial"/>
          <w:b/>
          <w:sz w:val="24"/>
          <w:szCs w:val="24"/>
          <w:lang w:val="ru-RU"/>
        </w:rPr>
        <w:t>стимулирования потребительского оборота продуктов с пониженным риском, которые явля</w:t>
      </w:r>
      <w:r w:rsidR="00367DEB" w:rsidRPr="00E17981">
        <w:rPr>
          <w:rFonts w:ascii="Arial" w:hAnsi="Arial" w:cs="Arial"/>
          <w:b/>
          <w:sz w:val="24"/>
          <w:szCs w:val="24"/>
          <w:lang w:val="ru-RU"/>
        </w:rPr>
        <w:t>ю</w:t>
      </w:r>
      <w:r w:rsidR="002863A2" w:rsidRPr="00E17981">
        <w:rPr>
          <w:rFonts w:ascii="Arial" w:hAnsi="Arial" w:cs="Arial"/>
          <w:b/>
          <w:sz w:val="24"/>
          <w:szCs w:val="24"/>
          <w:lang w:val="ru-RU"/>
        </w:rPr>
        <w:t>тся альтернативой для доказанных источников НИЗ.</w:t>
      </w:r>
    </w:p>
    <w:p w14:paraId="7F8AFB12" w14:textId="77777777" w:rsidR="00EE08A4" w:rsidRPr="00D20B5F" w:rsidRDefault="00EE08A4" w:rsidP="00EE08A4">
      <w:pPr>
        <w:pStyle w:val="a6"/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E08A4">
        <w:rPr>
          <w:rFonts w:ascii="Arial" w:hAnsi="Arial" w:cs="Arial"/>
          <w:sz w:val="24"/>
          <w:szCs w:val="24"/>
          <w:lang w:val="ru-RU"/>
        </w:rPr>
        <w:t xml:space="preserve">Из-за отсутствия менее вредных продуктов по отношению к источникам НИЗ «физическая инертность» и «репродуктивное здоровье», целесообразным является применение </w:t>
      </w:r>
      <w:proofErr w:type="spellStart"/>
      <w:r w:rsidRPr="00D20B5F">
        <w:rPr>
          <w:rFonts w:ascii="Arial" w:hAnsi="Arial" w:cs="Arial"/>
          <w:b/>
          <w:sz w:val="24"/>
          <w:szCs w:val="24"/>
          <w:lang w:val="ru-RU"/>
        </w:rPr>
        <w:t>модерационных</w:t>
      </w:r>
      <w:proofErr w:type="spellEnd"/>
      <w:r w:rsidRPr="00D20B5F">
        <w:rPr>
          <w:rFonts w:ascii="Arial" w:hAnsi="Arial" w:cs="Arial"/>
          <w:b/>
          <w:sz w:val="24"/>
          <w:szCs w:val="24"/>
          <w:lang w:val="ru-RU"/>
        </w:rPr>
        <w:t xml:space="preserve"> мер</w:t>
      </w:r>
      <w:r w:rsidR="008B3D24" w:rsidRPr="00D20B5F">
        <w:rPr>
          <w:rFonts w:ascii="Arial" w:hAnsi="Arial" w:cs="Arial"/>
          <w:b/>
          <w:sz w:val="24"/>
          <w:szCs w:val="24"/>
          <w:lang w:val="ru-RU"/>
        </w:rPr>
        <w:t xml:space="preserve">, </w:t>
      </w:r>
      <w:r w:rsidRPr="00D20B5F">
        <w:rPr>
          <w:rFonts w:ascii="Arial" w:hAnsi="Arial" w:cs="Arial"/>
          <w:b/>
          <w:sz w:val="24"/>
          <w:szCs w:val="24"/>
          <w:lang w:val="ru-RU"/>
        </w:rPr>
        <w:t>оказывающи</w:t>
      </w:r>
      <w:r w:rsidR="008B3D24" w:rsidRPr="00D20B5F">
        <w:rPr>
          <w:rFonts w:ascii="Arial" w:hAnsi="Arial" w:cs="Arial"/>
          <w:b/>
          <w:sz w:val="24"/>
          <w:szCs w:val="24"/>
          <w:lang w:val="ru-RU"/>
        </w:rPr>
        <w:t>х</w:t>
      </w:r>
      <w:r w:rsidRPr="00D20B5F">
        <w:rPr>
          <w:rFonts w:ascii="Arial" w:hAnsi="Arial" w:cs="Arial"/>
          <w:b/>
          <w:sz w:val="24"/>
          <w:szCs w:val="24"/>
          <w:lang w:val="ru-RU"/>
        </w:rPr>
        <w:t xml:space="preserve"> влияние на образ жизни индивидуума.</w:t>
      </w:r>
    </w:p>
    <w:p w14:paraId="11CED635" w14:textId="77777777" w:rsidR="00EE08A4" w:rsidRDefault="00EE08A4" w:rsidP="00EE08A4">
      <w:pPr>
        <w:pStyle w:val="a6"/>
        <w:tabs>
          <w:tab w:val="left" w:pos="108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14:paraId="46FC5BB0" w14:textId="77777777" w:rsidR="00EE08A4" w:rsidRPr="00EE08A4" w:rsidRDefault="00EE08A4" w:rsidP="00EE08A4">
      <w:pPr>
        <w:pStyle w:val="a6"/>
        <w:tabs>
          <w:tab w:val="left" w:pos="1080"/>
        </w:tabs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EE08A4">
        <w:rPr>
          <w:rFonts w:ascii="Arial" w:hAnsi="Arial" w:cs="Arial"/>
          <w:i/>
          <w:sz w:val="24"/>
          <w:szCs w:val="24"/>
          <w:lang w:val="ru-RU"/>
        </w:rPr>
        <w:t>Касательно оборота продуктов с пониженным риском</w:t>
      </w:r>
    </w:p>
    <w:p w14:paraId="5A563DC3" w14:textId="13EBD209" w:rsidR="002863A2" w:rsidRPr="00CC0721" w:rsidRDefault="00CC0721" w:rsidP="00CC0721">
      <w:pPr>
        <w:tabs>
          <w:tab w:val="left" w:pos="720"/>
          <w:tab w:val="left" w:pos="108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2863A2" w:rsidRPr="00CC0721">
        <w:rPr>
          <w:rFonts w:ascii="Arial" w:hAnsi="Arial" w:cs="Arial"/>
          <w:sz w:val="24"/>
          <w:szCs w:val="24"/>
          <w:lang w:val="ru-RU"/>
        </w:rPr>
        <w:t>Производство</w:t>
      </w:r>
      <w:r w:rsidR="007861D0" w:rsidRPr="00CC0721">
        <w:rPr>
          <w:rFonts w:ascii="Arial" w:hAnsi="Arial" w:cs="Arial"/>
          <w:sz w:val="24"/>
          <w:szCs w:val="24"/>
          <w:lang w:val="ru-RU"/>
        </w:rPr>
        <w:t xml:space="preserve"> и продажа </w:t>
      </w:r>
      <w:r w:rsidR="002863A2" w:rsidRPr="00CC0721">
        <w:rPr>
          <w:rFonts w:ascii="Arial" w:hAnsi="Arial" w:cs="Arial"/>
          <w:sz w:val="24"/>
          <w:szCs w:val="24"/>
          <w:lang w:val="ru-RU"/>
        </w:rPr>
        <w:t>продуктов с пониженным риском</w:t>
      </w:r>
      <w:r w:rsidR="008B3D24">
        <w:rPr>
          <w:rFonts w:ascii="Arial" w:hAnsi="Arial" w:cs="Arial"/>
          <w:sz w:val="24"/>
          <w:szCs w:val="24"/>
          <w:lang w:val="ru-RU"/>
        </w:rPr>
        <w:t>,</w:t>
      </w:r>
      <w:r w:rsidR="002863A2" w:rsidRPr="00CC0721">
        <w:rPr>
          <w:rFonts w:ascii="Arial" w:hAnsi="Arial" w:cs="Arial"/>
          <w:sz w:val="24"/>
          <w:szCs w:val="24"/>
          <w:lang w:val="ru-RU"/>
        </w:rPr>
        <w:t xml:space="preserve"> на сегодняшний день</w:t>
      </w:r>
      <w:r w:rsidR="008B3D24">
        <w:rPr>
          <w:rFonts w:ascii="Arial" w:hAnsi="Arial" w:cs="Arial"/>
          <w:sz w:val="24"/>
          <w:szCs w:val="24"/>
          <w:lang w:val="ru-RU"/>
        </w:rPr>
        <w:t>,</w:t>
      </w:r>
      <w:r w:rsidR="002863A2" w:rsidRPr="00CC0721">
        <w:rPr>
          <w:rFonts w:ascii="Arial" w:hAnsi="Arial" w:cs="Arial"/>
          <w:sz w:val="24"/>
          <w:szCs w:val="24"/>
          <w:lang w:val="ru-RU"/>
        </w:rPr>
        <w:t xml:space="preserve"> является более затратным и </w:t>
      </w:r>
      <w:r w:rsidR="00CD371A" w:rsidRPr="00CC0721">
        <w:rPr>
          <w:rFonts w:ascii="Arial" w:hAnsi="Arial" w:cs="Arial"/>
          <w:sz w:val="24"/>
          <w:szCs w:val="24"/>
          <w:lang w:val="ru-RU"/>
        </w:rPr>
        <w:t>ресурсоёмким</w:t>
      </w:r>
      <w:r w:rsidR="002863A2" w:rsidRPr="00CC0721">
        <w:rPr>
          <w:rFonts w:ascii="Arial" w:hAnsi="Arial" w:cs="Arial"/>
          <w:sz w:val="24"/>
          <w:szCs w:val="24"/>
          <w:lang w:val="ru-RU"/>
        </w:rPr>
        <w:t>, поскольку такая продукция</w:t>
      </w:r>
      <w:r w:rsidR="008B3D24">
        <w:rPr>
          <w:rFonts w:ascii="Arial" w:hAnsi="Arial" w:cs="Arial"/>
          <w:sz w:val="24"/>
          <w:szCs w:val="24"/>
          <w:lang w:val="ru-RU"/>
        </w:rPr>
        <w:t>,</w:t>
      </w:r>
      <w:r w:rsidR="002863A2" w:rsidRPr="00CC0721">
        <w:rPr>
          <w:rFonts w:ascii="Arial" w:hAnsi="Arial" w:cs="Arial"/>
          <w:sz w:val="24"/>
          <w:szCs w:val="24"/>
          <w:lang w:val="ru-RU"/>
        </w:rPr>
        <w:t xml:space="preserve"> как правило</w:t>
      </w:r>
      <w:r w:rsidR="008B3D24">
        <w:rPr>
          <w:rFonts w:ascii="Arial" w:hAnsi="Arial" w:cs="Arial"/>
          <w:sz w:val="24"/>
          <w:szCs w:val="24"/>
          <w:lang w:val="ru-RU"/>
        </w:rPr>
        <w:t>,</w:t>
      </w:r>
      <w:r w:rsidR="002863A2" w:rsidRPr="00CC0721">
        <w:rPr>
          <w:rFonts w:ascii="Arial" w:hAnsi="Arial" w:cs="Arial"/>
          <w:sz w:val="24"/>
          <w:szCs w:val="24"/>
          <w:lang w:val="ru-RU"/>
        </w:rPr>
        <w:t xml:space="preserve"> содержит натуральные компоненты и производ</w:t>
      </w:r>
      <w:r w:rsidR="007B28E9">
        <w:rPr>
          <w:rFonts w:ascii="Arial" w:hAnsi="Arial" w:cs="Arial"/>
          <w:sz w:val="24"/>
          <w:szCs w:val="24"/>
          <w:lang w:val="ru-RU"/>
        </w:rPr>
        <w:t>я</w:t>
      </w:r>
      <w:r w:rsidR="002863A2" w:rsidRPr="00CC0721">
        <w:rPr>
          <w:rFonts w:ascii="Arial" w:hAnsi="Arial" w:cs="Arial"/>
          <w:sz w:val="24"/>
          <w:szCs w:val="24"/>
          <w:lang w:val="ru-RU"/>
        </w:rPr>
        <w:t>тся</w:t>
      </w:r>
      <w:r w:rsidR="007861D0" w:rsidRPr="00CC0721">
        <w:rPr>
          <w:rFonts w:ascii="Arial" w:hAnsi="Arial" w:cs="Arial"/>
          <w:sz w:val="24"/>
          <w:szCs w:val="24"/>
          <w:lang w:val="ru-RU"/>
        </w:rPr>
        <w:t xml:space="preserve"> (распространяется)</w:t>
      </w:r>
      <w:r w:rsidR="002863A2" w:rsidRPr="00CC0721">
        <w:rPr>
          <w:rFonts w:ascii="Arial" w:hAnsi="Arial" w:cs="Arial"/>
          <w:sz w:val="24"/>
          <w:szCs w:val="24"/>
          <w:lang w:val="ru-RU"/>
        </w:rPr>
        <w:t xml:space="preserve"> с применением новых технологий. Следует отметить, что из-за </w:t>
      </w:r>
      <w:r w:rsidR="00CD371A" w:rsidRPr="00CC0721">
        <w:rPr>
          <w:rFonts w:ascii="Arial" w:hAnsi="Arial" w:cs="Arial"/>
          <w:sz w:val="24"/>
          <w:szCs w:val="24"/>
          <w:lang w:val="ru-RU"/>
        </w:rPr>
        <w:t>изменённых</w:t>
      </w:r>
      <w:r w:rsidR="002863A2" w:rsidRPr="00CC0721">
        <w:rPr>
          <w:rFonts w:ascii="Arial" w:hAnsi="Arial" w:cs="Arial"/>
          <w:sz w:val="24"/>
          <w:szCs w:val="24"/>
          <w:lang w:val="ru-RU"/>
        </w:rPr>
        <w:t xml:space="preserve"> параметров такой продукции</w:t>
      </w:r>
      <w:r w:rsidR="006C25BE">
        <w:rPr>
          <w:rFonts w:ascii="Arial" w:hAnsi="Arial" w:cs="Arial"/>
          <w:sz w:val="24"/>
          <w:szCs w:val="24"/>
          <w:lang w:val="ru-RU"/>
        </w:rPr>
        <w:t xml:space="preserve">, </w:t>
      </w:r>
      <w:r w:rsidR="002863A2" w:rsidRPr="00CC0721">
        <w:rPr>
          <w:rFonts w:ascii="Arial" w:hAnsi="Arial" w:cs="Arial"/>
          <w:sz w:val="24"/>
          <w:szCs w:val="24"/>
          <w:lang w:val="ru-RU"/>
        </w:rPr>
        <w:t>требования к хранению повышаются, а сроки годности уменьшаются.</w:t>
      </w:r>
    </w:p>
    <w:p w14:paraId="398C3EFA" w14:textId="77777777" w:rsidR="002863A2" w:rsidRPr="00367DEB" w:rsidRDefault="002863A2" w:rsidP="002863A2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67DEB">
        <w:rPr>
          <w:rFonts w:ascii="Arial" w:hAnsi="Arial" w:cs="Arial"/>
          <w:sz w:val="24"/>
          <w:szCs w:val="24"/>
          <w:lang w:val="ru-RU"/>
        </w:rPr>
        <w:t>Такая продукция должна быть рассмотрена в качестве эффективного инструмента по снижению</w:t>
      </w:r>
      <w:r w:rsidR="00367DEB">
        <w:rPr>
          <w:rFonts w:ascii="Arial" w:hAnsi="Arial" w:cs="Arial"/>
          <w:sz w:val="24"/>
          <w:szCs w:val="24"/>
          <w:lang w:val="ru-RU"/>
        </w:rPr>
        <w:t xml:space="preserve"> вреда от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</w:t>
      </w:r>
      <w:r w:rsidR="00367DEB">
        <w:rPr>
          <w:rFonts w:ascii="Arial" w:hAnsi="Arial" w:cs="Arial"/>
          <w:sz w:val="24"/>
          <w:szCs w:val="24"/>
          <w:lang w:val="ru-RU"/>
        </w:rPr>
        <w:t>источников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неинфекционных заболеваний.</w:t>
      </w:r>
    </w:p>
    <w:p w14:paraId="5458CE31" w14:textId="77777777" w:rsidR="007861D0" w:rsidRPr="00367DEB" w:rsidRDefault="007861D0" w:rsidP="002863A2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67DEB">
        <w:rPr>
          <w:rFonts w:ascii="Arial" w:hAnsi="Arial" w:cs="Arial"/>
          <w:sz w:val="24"/>
          <w:szCs w:val="24"/>
          <w:lang w:val="ru-RU"/>
        </w:rPr>
        <w:t>Более того, крайне важно создать условия, чтобы такая продукция и вся информация о ней была доступна потребителю. Нижеследующая формула наглядно демонстрирует, что можно снизить вред от доказанных источников НИЗ</w:t>
      </w:r>
      <w:r w:rsidR="006C25BE">
        <w:rPr>
          <w:rFonts w:ascii="Arial" w:hAnsi="Arial" w:cs="Arial"/>
          <w:sz w:val="24"/>
          <w:szCs w:val="24"/>
          <w:lang w:val="ru-RU"/>
        </w:rPr>
        <w:t>,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предоставляя потребителю менее вредную продукцию и делая информацию о ней более доступной. </w:t>
      </w:r>
    </w:p>
    <w:p w14:paraId="6DEB11AD" w14:textId="77777777" w:rsidR="002863A2" w:rsidRPr="0037276D" w:rsidRDefault="00367DEB" w:rsidP="007D668E">
      <w:pPr>
        <w:tabs>
          <w:tab w:val="left" w:pos="1080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37276D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93F142F" wp14:editId="33F63EF1">
            <wp:extent cx="4990465" cy="1198316"/>
            <wp:effectExtent l="0" t="0" r="63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9"/>
                    <a:stretch/>
                  </pic:blipFill>
                  <pic:spPr bwMode="auto">
                    <a:xfrm>
                      <a:off x="0" y="0"/>
                      <a:ext cx="5018003" cy="120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21EEB" w14:textId="77777777" w:rsidR="002863A2" w:rsidRPr="00367DEB" w:rsidRDefault="007861D0" w:rsidP="002863A2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67DEB">
        <w:rPr>
          <w:rFonts w:ascii="Arial" w:hAnsi="Arial" w:cs="Arial"/>
          <w:sz w:val="24"/>
          <w:szCs w:val="24"/>
          <w:lang w:val="ru-RU"/>
        </w:rPr>
        <w:t xml:space="preserve">Например, </w:t>
      </w:r>
      <w:r w:rsidR="002863A2" w:rsidRPr="00367DEB">
        <w:rPr>
          <w:rFonts w:ascii="Arial" w:hAnsi="Arial" w:cs="Arial"/>
          <w:sz w:val="24"/>
          <w:szCs w:val="24"/>
          <w:lang w:val="ru-RU"/>
        </w:rPr>
        <w:t>актуальным является введение налоговой дифференциации на продукты с пониженным риском.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Также</w:t>
      </w:r>
      <w:r w:rsidR="006C25BE">
        <w:rPr>
          <w:rFonts w:ascii="Arial" w:hAnsi="Arial" w:cs="Arial"/>
          <w:sz w:val="24"/>
          <w:szCs w:val="24"/>
          <w:lang w:val="ru-RU"/>
        </w:rPr>
        <w:t>,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важно рассмотреть возможность информирования потребителей о преимуществах этой продукции. </w:t>
      </w:r>
      <w:r w:rsidR="002863A2" w:rsidRPr="00367DEB">
        <w:rPr>
          <w:rFonts w:ascii="Arial" w:hAnsi="Arial" w:cs="Arial"/>
          <w:sz w:val="24"/>
          <w:szCs w:val="24"/>
          <w:lang w:val="ru-RU"/>
        </w:rPr>
        <w:t>Так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ие </w:t>
      </w:r>
      <w:r w:rsidR="002863A2" w:rsidRPr="00367DEB">
        <w:rPr>
          <w:rFonts w:ascii="Arial" w:hAnsi="Arial" w:cs="Arial"/>
          <w:sz w:val="24"/>
          <w:szCs w:val="24"/>
          <w:lang w:val="ru-RU"/>
        </w:rPr>
        <w:t>мер</w:t>
      </w:r>
      <w:r w:rsidRPr="00367DEB">
        <w:rPr>
          <w:rFonts w:ascii="Arial" w:hAnsi="Arial" w:cs="Arial"/>
          <w:sz w:val="24"/>
          <w:szCs w:val="24"/>
          <w:lang w:val="ru-RU"/>
        </w:rPr>
        <w:t>ы</w:t>
      </w:r>
      <w:r w:rsidR="002863A2" w:rsidRPr="00367DEB">
        <w:rPr>
          <w:rFonts w:ascii="Arial" w:hAnsi="Arial" w:cs="Arial"/>
          <w:sz w:val="24"/>
          <w:szCs w:val="24"/>
          <w:lang w:val="ru-RU"/>
        </w:rPr>
        <w:t xml:space="preserve"> позвол</w:t>
      </w:r>
      <w:r w:rsidRPr="00367DEB">
        <w:rPr>
          <w:rFonts w:ascii="Arial" w:hAnsi="Arial" w:cs="Arial"/>
          <w:sz w:val="24"/>
          <w:szCs w:val="24"/>
          <w:lang w:val="ru-RU"/>
        </w:rPr>
        <w:t>я</w:t>
      </w:r>
      <w:r w:rsidR="002863A2" w:rsidRPr="00367DEB">
        <w:rPr>
          <w:rFonts w:ascii="Arial" w:hAnsi="Arial" w:cs="Arial"/>
          <w:sz w:val="24"/>
          <w:szCs w:val="24"/>
          <w:lang w:val="ru-RU"/>
        </w:rPr>
        <w:t xml:space="preserve">т сделать продукцию с пониженным риском более доступной и положительно </w:t>
      </w:r>
      <w:r w:rsidR="00367DEB">
        <w:rPr>
          <w:rFonts w:ascii="Arial" w:hAnsi="Arial" w:cs="Arial"/>
          <w:sz w:val="24"/>
          <w:szCs w:val="24"/>
          <w:lang w:val="ru-RU"/>
        </w:rPr>
        <w:t>скажутся</w:t>
      </w:r>
      <w:r w:rsidR="002863A2" w:rsidRPr="00367DEB">
        <w:rPr>
          <w:rFonts w:ascii="Arial" w:hAnsi="Arial" w:cs="Arial"/>
          <w:sz w:val="24"/>
          <w:szCs w:val="24"/>
          <w:lang w:val="ru-RU"/>
        </w:rPr>
        <w:t xml:space="preserve"> </w:t>
      </w:r>
      <w:r w:rsidR="00367DEB">
        <w:rPr>
          <w:rFonts w:ascii="Arial" w:hAnsi="Arial" w:cs="Arial"/>
          <w:sz w:val="24"/>
          <w:szCs w:val="24"/>
          <w:lang w:val="ru-RU"/>
        </w:rPr>
        <w:t xml:space="preserve">на </w:t>
      </w:r>
      <w:r w:rsidR="002863A2" w:rsidRPr="00367DEB">
        <w:rPr>
          <w:rFonts w:ascii="Arial" w:hAnsi="Arial" w:cs="Arial"/>
          <w:sz w:val="24"/>
          <w:szCs w:val="24"/>
          <w:lang w:val="ru-RU"/>
        </w:rPr>
        <w:t>выбор</w:t>
      </w:r>
      <w:r w:rsidR="008B3D24">
        <w:rPr>
          <w:rFonts w:ascii="Arial" w:hAnsi="Arial" w:cs="Arial"/>
          <w:sz w:val="24"/>
          <w:szCs w:val="24"/>
          <w:lang w:val="ru-RU"/>
        </w:rPr>
        <w:t>е</w:t>
      </w:r>
      <w:r w:rsidR="002863A2" w:rsidRPr="00367DEB">
        <w:rPr>
          <w:rFonts w:ascii="Arial" w:hAnsi="Arial" w:cs="Arial"/>
          <w:sz w:val="24"/>
          <w:szCs w:val="24"/>
          <w:lang w:val="ru-RU"/>
        </w:rPr>
        <w:t xml:space="preserve"> потребителя именно тех продуктов, которые являются менее вредными.</w:t>
      </w:r>
    </w:p>
    <w:p w14:paraId="48390DFD" w14:textId="77777777" w:rsidR="00367DEB" w:rsidRDefault="002863A2" w:rsidP="00367DEB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67DEB">
        <w:rPr>
          <w:rFonts w:ascii="Arial" w:hAnsi="Arial" w:cs="Arial"/>
          <w:sz w:val="24"/>
          <w:szCs w:val="24"/>
          <w:lang w:val="ru-RU"/>
        </w:rPr>
        <w:t>Учитывая, что обеспечение доступности такой продукции может принести положительный вклад в части снижения показателей неинфекционных заболеваний в</w:t>
      </w:r>
      <w:r w:rsidR="00695365">
        <w:rPr>
          <w:rFonts w:ascii="Arial" w:hAnsi="Arial" w:cs="Arial"/>
          <w:sz w:val="24"/>
          <w:szCs w:val="24"/>
          <w:lang w:val="ru-RU"/>
        </w:rPr>
        <w:t xml:space="preserve"> масштабе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стран</w:t>
      </w:r>
      <w:r w:rsidR="00695365">
        <w:rPr>
          <w:rFonts w:ascii="Arial" w:hAnsi="Arial" w:cs="Arial"/>
          <w:sz w:val="24"/>
          <w:szCs w:val="24"/>
          <w:lang w:val="ru-RU"/>
        </w:rPr>
        <w:t>ы</w:t>
      </w:r>
      <w:r w:rsidRPr="00367DEB">
        <w:rPr>
          <w:rFonts w:ascii="Arial" w:hAnsi="Arial" w:cs="Arial"/>
          <w:sz w:val="24"/>
          <w:szCs w:val="24"/>
          <w:lang w:val="ru-RU"/>
        </w:rPr>
        <w:t>, в долгосрочном периоде такой подход с точки зрения экономики страны позволит сни</w:t>
      </w:r>
      <w:r w:rsidR="00367DEB">
        <w:rPr>
          <w:rFonts w:ascii="Arial" w:hAnsi="Arial" w:cs="Arial"/>
          <w:sz w:val="24"/>
          <w:szCs w:val="24"/>
          <w:lang w:val="ru-RU"/>
        </w:rPr>
        <w:t xml:space="preserve">зить затраты на </w:t>
      </w:r>
      <w:r w:rsidR="006C25BE">
        <w:rPr>
          <w:rFonts w:ascii="Arial" w:hAnsi="Arial" w:cs="Arial"/>
          <w:sz w:val="24"/>
          <w:szCs w:val="24"/>
          <w:lang w:val="ru-RU"/>
        </w:rPr>
        <w:t>здравоохранение</w:t>
      </w:r>
      <w:r w:rsidR="00367DEB">
        <w:rPr>
          <w:rFonts w:ascii="Arial" w:hAnsi="Arial" w:cs="Arial"/>
          <w:sz w:val="24"/>
          <w:szCs w:val="24"/>
          <w:lang w:val="ru-RU"/>
        </w:rPr>
        <w:t>.</w:t>
      </w:r>
    </w:p>
    <w:p w14:paraId="4FDA7D0C" w14:textId="77777777" w:rsidR="00E8597A" w:rsidRPr="00A86ABA" w:rsidRDefault="00E8597A" w:rsidP="00367DEB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367DEB">
        <w:rPr>
          <w:rFonts w:ascii="Arial" w:hAnsi="Arial" w:cs="Arial"/>
          <w:sz w:val="24"/>
          <w:szCs w:val="24"/>
          <w:lang w:val="ru-RU"/>
        </w:rPr>
        <w:lastRenderedPageBreak/>
        <w:t xml:space="preserve">В этой связи, целесообразным является реализация отдельных законодательных инициатив по </w:t>
      </w:r>
      <w:r w:rsidR="00367DEB" w:rsidRPr="00367DEB">
        <w:rPr>
          <w:rFonts w:ascii="Arial" w:hAnsi="Arial" w:cs="Arial"/>
          <w:sz w:val="24"/>
          <w:szCs w:val="24"/>
          <w:lang w:val="ru-RU"/>
        </w:rPr>
        <w:t>рассматриваемым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источникам вреда</w:t>
      </w:r>
      <w:r w:rsidR="00A048E1" w:rsidRPr="00367DEB">
        <w:rPr>
          <w:rFonts w:ascii="Arial" w:hAnsi="Arial" w:cs="Arial"/>
          <w:sz w:val="24"/>
          <w:szCs w:val="24"/>
          <w:lang w:val="ru-RU"/>
        </w:rPr>
        <w:t>, например,</w:t>
      </w:r>
      <w:r w:rsidR="00367DEB" w:rsidRPr="00367DEB">
        <w:rPr>
          <w:rFonts w:ascii="Arial" w:hAnsi="Arial" w:cs="Arial"/>
          <w:sz w:val="24"/>
          <w:szCs w:val="24"/>
          <w:lang w:val="ru-RU"/>
        </w:rPr>
        <w:t xml:space="preserve"> </w:t>
      </w:r>
      <w:r w:rsidR="00A048E1" w:rsidRPr="00367DEB">
        <w:rPr>
          <w:rFonts w:ascii="Arial" w:hAnsi="Arial" w:cs="Arial"/>
          <w:sz w:val="24"/>
          <w:szCs w:val="24"/>
          <w:lang w:val="ru-RU"/>
        </w:rPr>
        <w:t>в</w:t>
      </w:r>
      <w:r w:rsidRPr="00367DEB">
        <w:rPr>
          <w:rFonts w:ascii="Arial" w:hAnsi="Arial" w:cs="Arial"/>
          <w:sz w:val="24"/>
          <w:szCs w:val="24"/>
          <w:lang w:val="ru-RU"/>
        </w:rPr>
        <w:t>ведение законодательного определения</w:t>
      </w:r>
      <w:r w:rsidR="002728A1">
        <w:rPr>
          <w:rFonts w:ascii="Arial" w:hAnsi="Arial" w:cs="Arial"/>
          <w:sz w:val="24"/>
          <w:szCs w:val="24"/>
          <w:lang w:val="ru-RU"/>
        </w:rPr>
        <w:t>: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«продукт с пониженным риском» - </w:t>
      </w:r>
      <w:r w:rsidRPr="00367DEB">
        <w:rPr>
          <w:rFonts w:ascii="Arial" w:hAnsi="Arial" w:cs="Arial"/>
          <w:i/>
          <w:sz w:val="24"/>
          <w:szCs w:val="24"/>
          <w:lang w:val="ru-RU"/>
        </w:rPr>
        <w:t>любой продукт или услуга в основе которого лежит технологический процесс, значительно меняющий состав и структуру такого продукта или способ его потребления с целью улучшения потребительских характеристик продукта с точки зрения влияния на здоровье человека по сравнению с действующими продуктами</w:t>
      </w:r>
      <w:r w:rsidR="002728A1">
        <w:rPr>
          <w:rFonts w:ascii="Arial" w:hAnsi="Arial" w:cs="Arial"/>
          <w:i/>
          <w:sz w:val="24"/>
          <w:szCs w:val="24"/>
          <w:lang w:val="ru-RU"/>
        </w:rPr>
        <w:t>,</w:t>
      </w:r>
      <w:r w:rsidRPr="00367DEB">
        <w:rPr>
          <w:rFonts w:ascii="Arial" w:hAnsi="Arial" w:cs="Arial"/>
          <w:i/>
          <w:sz w:val="24"/>
          <w:szCs w:val="24"/>
          <w:lang w:val="ru-RU"/>
        </w:rPr>
        <w:t xml:space="preserve"> отвечающими санитарным нормам и правилам.</w:t>
      </w:r>
    </w:p>
    <w:p w14:paraId="0BFC22E8" w14:textId="77777777" w:rsidR="00E8597A" w:rsidRPr="00367DEB" w:rsidRDefault="00E8597A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67DEB">
        <w:rPr>
          <w:rFonts w:ascii="Arial" w:hAnsi="Arial" w:cs="Arial"/>
          <w:sz w:val="24"/>
          <w:szCs w:val="24"/>
          <w:lang w:val="ru-RU"/>
        </w:rPr>
        <w:t>Данн</w:t>
      </w:r>
      <w:r w:rsidR="00695365">
        <w:rPr>
          <w:rFonts w:ascii="Arial" w:hAnsi="Arial" w:cs="Arial"/>
          <w:sz w:val="24"/>
          <w:szCs w:val="24"/>
          <w:lang w:val="ru-RU"/>
        </w:rPr>
        <w:t>ое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понятие может быть рассмотрено в контексте Закона РК «О защите прав потребителей».</w:t>
      </w:r>
    </w:p>
    <w:p w14:paraId="62D3E72F" w14:textId="77777777" w:rsidR="00E8597A" w:rsidRPr="00367DEB" w:rsidRDefault="00E8597A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67DEB">
        <w:rPr>
          <w:rFonts w:ascii="Arial" w:hAnsi="Arial" w:cs="Arial"/>
          <w:sz w:val="24"/>
          <w:szCs w:val="24"/>
          <w:lang w:val="ru-RU"/>
        </w:rPr>
        <w:t>Продукт с пониженным риском может быть идентифицирован по следующим критериям:</w:t>
      </w:r>
    </w:p>
    <w:p w14:paraId="7658EC29" w14:textId="77777777" w:rsidR="00E8597A" w:rsidRPr="00367DEB" w:rsidRDefault="00E8597A" w:rsidP="00CC0721">
      <w:pPr>
        <w:pStyle w:val="a6"/>
        <w:numPr>
          <w:ilvl w:val="0"/>
          <w:numId w:val="29"/>
        </w:numPr>
        <w:tabs>
          <w:tab w:val="left" w:pos="1080"/>
        </w:tabs>
        <w:ind w:left="1080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67DEB">
        <w:rPr>
          <w:rFonts w:ascii="Arial" w:hAnsi="Arial" w:cs="Arial"/>
          <w:i/>
          <w:sz w:val="24"/>
          <w:szCs w:val="24"/>
          <w:lang w:val="ru-RU"/>
        </w:rPr>
        <w:t>наличие значительных изменений в составе и структуре продукта (его ингредиентов) или способа его потребления, что обеспечивает более безопасные характеристики потребления с точки зрения воздействия на здоровье;</w:t>
      </w:r>
    </w:p>
    <w:p w14:paraId="4C68C4EC" w14:textId="77777777" w:rsidR="00E8597A" w:rsidRPr="00367DEB" w:rsidRDefault="00E8597A" w:rsidP="00CC0721">
      <w:pPr>
        <w:pStyle w:val="a6"/>
        <w:numPr>
          <w:ilvl w:val="0"/>
          <w:numId w:val="29"/>
        </w:numPr>
        <w:tabs>
          <w:tab w:val="left" w:pos="1080"/>
        </w:tabs>
        <w:ind w:left="1080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67DEB">
        <w:rPr>
          <w:rFonts w:ascii="Arial" w:hAnsi="Arial" w:cs="Arial"/>
          <w:i/>
          <w:sz w:val="24"/>
          <w:szCs w:val="24"/>
          <w:lang w:val="ru-RU"/>
        </w:rPr>
        <w:t>использование альтернативных решений в технологическом процессе, которые обеспечивают снижение риска для здоровья и значительно улучшают потребительские характеристики по сравнению с использованием традиционных технологий;</w:t>
      </w:r>
    </w:p>
    <w:p w14:paraId="6A577E74" w14:textId="77777777" w:rsidR="00E8597A" w:rsidRPr="00367DEB" w:rsidRDefault="00E8597A" w:rsidP="00CC0721">
      <w:pPr>
        <w:pStyle w:val="a6"/>
        <w:numPr>
          <w:ilvl w:val="0"/>
          <w:numId w:val="29"/>
        </w:numPr>
        <w:tabs>
          <w:tab w:val="left" w:pos="1080"/>
        </w:tabs>
        <w:ind w:left="1080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367DEB">
        <w:rPr>
          <w:rFonts w:ascii="Arial" w:hAnsi="Arial" w:cs="Arial"/>
          <w:i/>
          <w:sz w:val="24"/>
          <w:szCs w:val="24"/>
          <w:lang w:val="ru-RU"/>
        </w:rPr>
        <w:t>наличие результатов научных исследований, подтверждающих снижение риска для здоровья человека по сравнению с результатами, установленными санитарными нормами и правилами.</w:t>
      </w:r>
    </w:p>
    <w:p w14:paraId="399B177C" w14:textId="77777777" w:rsidR="00E8597A" w:rsidRPr="00A86ABA" w:rsidRDefault="00E8597A" w:rsidP="00E8597A">
      <w:pPr>
        <w:pStyle w:val="a6"/>
        <w:tabs>
          <w:tab w:val="left" w:pos="1080"/>
        </w:tabs>
        <w:ind w:left="0" w:firstLine="720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</w:p>
    <w:p w14:paraId="0DE0C6BE" w14:textId="04DFC707" w:rsidR="00E8597A" w:rsidRPr="00367DEB" w:rsidRDefault="00E8597A" w:rsidP="00E8597A">
      <w:pPr>
        <w:pStyle w:val="a6"/>
        <w:tabs>
          <w:tab w:val="left" w:pos="1080"/>
        </w:tabs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67DEB">
        <w:rPr>
          <w:rFonts w:ascii="Arial" w:hAnsi="Arial" w:cs="Arial"/>
          <w:sz w:val="24"/>
          <w:szCs w:val="24"/>
          <w:lang w:val="ru-RU"/>
        </w:rPr>
        <w:t xml:space="preserve">Установление данных критериев </w:t>
      </w:r>
      <w:r w:rsidR="00695365">
        <w:rPr>
          <w:rFonts w:ascii="Arial" w:hAnsi="Arial" w:cs="Arial"/>
          <w:sz w:val="24"/>
          <w:szCs w:val="24"/>
          <w:lang w:val="ru-RU"/>
        </w:rPr>
        <w:t>отнесения к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продукт</w:t>
      </w:r>
      <w:r w:rsidR="00695365">
        <w:rPr>
          <w:rFonts w:ascii="Arial" w:hAnsi="Arial" w:cs="Arial"/>
          <w:sz w:val="24"/>
          <w:szCs w:val="24"/>
          <w:lang w:val="ru-RU"/>
        </w:rPr>
        <w:t>ам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с пониженным риском </w:t>
      </w:r>
      <w:r w:rsidR="00D14E0C" w:rsidRPr="00367DEB">
        <w:rPr>
          <w:rFonts w:ascii="Arial" w:hAnsi="Arial" w:cs="Arial"/>
          <w:sz w:val="24"/>
          <w:szCs w:val="24"/>
          <w:lang w:val="ru-RU"/>
        </w:rPr>
        <w:t>приведёт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к (1) обеспечению</w:t>
      </w:r>
      <w:r w:rsidR="0037276D">
        <w:rPr>
          <w:rFonts w:ascii="Arial" w:hAnsi="Arial" w:cs="Arial"/>
          <w:sz w:val="24"/>
          <w:szCs w:val="24"/>
          <w:lang w:val="ru-RU"/>
        </w:rPr>
        <w:t xml:space="preserve"> потребителей</w:t>
      </w:r>
      <w:r w:rsidRPr="00367DEB">
        <w:rPr>
          <w:rFonts w:ascii="Arial" w:hAnsi="Arial" w:cs="Arial"/>
          <w:sz w:val="24"/>
          <w:szCs w:val="24"/>
          <w:lang w:val="ru-RU"/>
        </w:rPr>
        <w:t xml:space="preserve"> самостоятельно дифференцировать </w:t>
      </w:r>
      <w:r w:rsidR="00E1282B">
        <w:rPr>
          <w:rFonts w:ascii="Arial" w:hAnsi="Arial" w:cs="Arial"/>
          <w:sz w:val="24"/>
          <w:szCs w:val="24"/>
          <w:lang w:val="ru-RU"/>
        </w:rPr>
        <w:t>«менее вредные</w:t>
      </w:r>
      <w:r w:rsidR="00E1282B" w:rsidRPr="00367DEB">
        <w:rPr>
          <w:rFonts w:ascii="Arial" w:hAnsi="Arial" w:cs="Arial"/>
          <w:sz w:val="24"/>
          <w:szCs w:val="24"/>
          <w:lang w:val="ru-RU"/>
        </w:rPr>
        <w:t xml:space="preserve">» </w:t>
      </w:r>
      <w:r w:rsidRPr="00367DEB">
        <w:rPr>
          <w:rFonts w:ascii="Arial" w:hAnsi="Arial" w:cs="Arial"/>
          <w:sz w:val="24"/>
          <w:szCs w:val="24"/>
          <w:lang w:val="ru-RU"/>
        </w:rPr>
        <w:t>продукты от «вредных», (2) обеспечению в масштабе страны снижения показателей неинфекционных заболеваний, (3) а в пищевой промышленности</w:t>
      </w:r>
      <w:r w:rsidR="00E1282B">
        <w:rPr>
          <w:rFonts w:ascii="Arial" w:hAnsi="Arial" w:cs="Arial"/>
          <w:sz w:val="24"/>
          <w:szCs w:val="24"/>
          <w:lang w:val="ru-RU"/>
        </w:rPr>
        <w:t xml:space="preserve">, </w:t>
      </w:r>
      <w:r w:rsidRPr="00367DEB">
        <w:rPr>
          <w:rFonts w:ascii="Arial" w:hAnsi="Arial" w:cs="Arial"/>
          <w:sz w:val="24"/>
          <w:szCs w:val="24"/>
          <w:lang w:val="ru-RU"/>
        </w:rPr>
        <w:t>становлению конкуренции за внимание потребителей по отношению к продуктам с пониженным риском.</w:t>
      </w:r>
    </w:p>
    <w:p w14:paraId="03352093" w14:textId="77DA3F77" w:rsidR="00E8597A" w:rsidRPr="00367DEB" w:rsidRDefault="00367DEB" w:rsidP="00E8597A">
      <w:pPr>
        <w:pStyle w:val="a6"/>
        <w:tabs>
          <w:tab w:val="left" w:pos="1080"/>
        </w:tabs>
        <w:ind w:left="0"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Важно</w:t>
      </w:r>
      <w:r w:rsidR="00E8597A" w:rsidRPr="00367DEB">
        <w:rPr>
          <w:rFonts w:ascii="Arial" w:hAnsi="Arial" w:cs="Arial"/>
          <w:sz w:val="24"/>
          <w:szCs w:val="24"/>
          <w:lang w:val="ru-RU"/>
        </w:rPr>
        <w:t xml:space="preserve"> отметить, что среди отечественных производителей есть немало представителей, производящи</w:t>
      </w:r>
      <w:r w:rsidR="00E1282B">
        <w:rPr>
          <w:rFonts w:ascii="Arial" w:hAnsi="Arial" w:cs="Arial"/>
          <w:sz w:val="24"/>
          <w:szCs w:val="24"/>
          <w:lang w:val="ru-RU"/>
        </w:rPr>
        <w:t>х</w:t>
      </w:r>
      <w:r w:rsidR="00E8597A" w:rsidRPr="00367DEB">
        <w:rPr>
          <w:rFonts w:ascii="Arial" w:hAnsi="Arial" w:cs="Arial"/>
          <w:sz w:val="24"/>
          <w:szCs w:val="24"/>
          <w:lang w:val="ru-RU"/>
        </w:rPr>
        <w:t xml:space="preserve"> продукты, которые по своим характеристикам с точки зрения меньшего воздействия на здоровье превосходят импортные аналоги</w:t>
      </w:r>
      <w:r w:rsidR="00DD3D9A">
        <w:rPr>
          <w:rFonts w:ascii="Arial" w:hAnsi="Arial" w:cs="Arial"/>
          <w:sz w:val="24"/>
          <w:szCs w:val="24"/>
          <w:lang w:val="ru-RU"/>
        </w:rPr>
        <w:t xml:space="preserve"> -</w:t>
      </w:r>
      <w:r w:rsidR="00E8597A" w:rsidRPr="00367DEB">
        <w:rPr>
          <w:rFonts w:ascii="Arial" w:hAnsi="Arial" w:cs="Arial"/>
          <w:sz w:val="24"/>
          <w:szCs w:val="24"/>
          <w:lang w:val="ru-RU"/>
        </w:rPr>
        <w:t xml:space="preserve"> это производители моющих средств, молочных напитков, сырных продуктов и т.д.</w:t>
      </w:r>
    </w:p>
    <w:p w14:paraId="282F47B3" w14:textId="77777777" w:rsidR="00EE08A4" w:rsidRPr="00EE08A4" w:rsidRDefault="00EE08A4" w:rsidP="00B368F8">
      <w:pPr>
        <w:ind w:firstLine="708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EE08A4">
        <w:rPr>
          <w:rFonts w:ascii="Arial" w:hAnsi="Arial" w:cs="Arial"/>
          <w:i/>
          <w:sz w:val="24"/>
          <w:szCs w:val="24"/>
          <w:lang w:val="ru-RU"/>
        </w:rPr>
        <w:t xml:space="preserve">Касательно изменения образа жизни </w:t>
      </w:r>
      <w:r>
        <w:rPr>
          <w:rFonts w:ascii="Arial" w:hAnsi="Arial" w:cs="Arial"/>
          <w:i/>
          <w:sz w:val="24"/>
          <w:szCs w:val="24"/>
          <w:lang w:val="ru-RU"/>
        </w:rPr>
        <w:t>общества</w:t>
      </w:r>
    </w:p>
    <w:p w14:paraId="38DE5C85" w14:textId="77777777" w:rsidR="00A048E1" w:rsidRPr="00B368F8" w:rsidRDefault="00CC0721" w:rsidP="00B368F8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A048E1">
        <w:rPr>
          <w:rFonts w:ascii="Arial" w:hAnsi="Arial" w:cs="Arial"/>
          <w:sz w:val="24"/>
          <w:szCs w:val="24"/>
          <w:lang w:val="ru-RU"/>
        </w:rPr>
        <w:t>браз жизни играет важную роль для снижени</w:t>
      </w:r>
      <w:r w:rsidR="00EE08A4">
        <w:rPr>
          <w:rFonts w:ascii="Arial" w:hAnsi="Arial" w:cs="Arial"/>
          <w:sz w:val="24"/>
          <w:szCs w:val="24"/>
          <w:lang w:val="ru-RU"/>
        </w:rPr>
        <w:t>я</w:t>
      </w:r>
      <w:r w:rsidR="00A048E1">
        <w:rPr>
          <w:rFonts w:ascii="Arial" w:hAnsi="Arial" w:cs="Arial"/>
          <w:sz w:val="24"/>
          <w:szCs w:val="24"/>
          <w:lang w:val="ru-RU"/>
        </w:rPr>
        <w:t xml:space="preserve"> факторов риска </w:t>
      </w:r>
      <w:r w:rsidR="00B368F8">
        <w:rPr>
          <w:rFonts w:ascii="Arial" w:hAnsi="Arial" w:cs="Arial"/>
          <w:sz w:val="24"/>
          <w:szCs w:val="24"/>
          <w:lang w:val="ru-RU"/>
        </w:rPr>
        <w:t xml:space="preserve">по </w:t>
      </w:r>
      <w:r w:rsidR="00EE08A4">
        <w:rPr>
          <w:rFonts w:ascii="Arial" w:hAnsi="Arial" w:cs="Arial"/>
          <w:sz w:val="24"/>
          <w:szCs w:val="24"/>
          <w:lang w:val="ru-RU"/>
        </w:rPr>
        <w:t xml:space="preserve">всем </w:t>
      </w:r>
      <w:r w:rsidR="00B368F8">
        <w:rPr>
          <w:rFonts w:ascii="Arial" w:hAnsi="Arial" w:cs="Arial"/>
          <w:sz w:val="24"/>
          <w:szCs w:val="24"/>
          <w:lang w:val="ru-RU"/>
        </w:rPr>
        <w:t>рассматриваемым источника</w:t>
      </w:r>
      <w:r w:rsidR="00EE08A4">
        <w:rPr>
          <w:rFonts w:ascii="Arial" w:hAnsi="Arial" w:cs="Arial"/>
          <w:sz w:val="24"/>
          <w:szCs w:val="24"/>
          <w:lang w:val="ru-RU"/>
        </w:rPr>
        <w:t>м</w:t>
      </w:r>
      <w:r w:rsidR="00B368F8">
        <w:rPr>
          <w:rFonts w:ascii="Arial" w:hAnsi="Arial" w:cs="Arial"/>
          <w:sz w:val="24"/>
          <w:szCs w:val="24"/>
          <w:lang w:val="ru-RU"/>
        </w:rPr>
        <w:t xml:space="preserve"> неинфекционных заболеваний</w:t>
      </w:r>
      <w:r w:rsidR="00EE08A4">
        <w:rPr>
          <w:rFonts w:ascii="Arial" w:hAnsi="Arial" w:cs="Arial"/>
          <w:sz w:val="24"/>
          <w:szCs w:val="24"/>
          <w:lang w:val="ru-RU"/>
        </w:rPr>
        <w:t>.</w:t>
      </w:r>
      <w:r w:rsidR="00A048E1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5903787" w14:textId="5CF97B95" w:rsidR="0039472A" w:rsidRPr="008533A6" w:rsidRDefault="00A048E1" w:rsidP="00695365">
      <w:pPr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Инструменты должны </w:t>
      </w:r>
      <w:r w:rsidR="0039472A">
        <w:rPr>
          <w:rFonts w:ascii="Arial" w:hAnsi="Arial" w:cs="Arial"/>
          <w:sz w:val="24"/>
          <w:szCs w:val="24"/>
          <w:lang w:val="ru-RU"/>
        </w:rPr>
        <w:t xml:space="preserve">быть </w:t>
      </w:r>
      <w:r>
        <w:rPr>
          <w:rFonts w:ascii="Arial" w:hAnsi="Arial" w:cs="Arial"/>
          <w:sz w:val="24"/>
          <w:szCs w:val="24"/>
          <w:lang w:val="ru-RU"/>
        </w:rPr>
        <w:t>способны</w:t>
      </w:r>
      <w:r w:rsidR="00CC0721">
        <w:rPr>
          <w:rFonts w:ascii="Arial" w:hAnsi="Arial" w:cs="Arial"/>
          <w:sz w:val="24"/>
          <w:szCs w:val="24"/>
          <w:lang w:val="ru-RU"/>
        </w:rPr>
        <w:t>ми</w:t>
      </w:r>
      <w:r>
        <w:rPr>
          <w:rFonts w:ascii="Arial" w:hAnsi="Arial" w:cs="Arial"/>
          <w:sz w:val="24"/>
          <w:szCs w:val="24"/>
          <w:lang w:val="ru-RU"/>
        </w:rPr>
        <w:t xml:space="preserve"> изменить именно образ жизни людей. Для этих целей выявлен следующи</w:t>
      </w:r>
      <w:r w:rsidR="0039472A">
        <w:rPr>
          <w:rFonts w:ascii="Arial" w:hAnsi="Arial" w:cs="Arial"/>
          <w:sz w:val="24"/>
          <w:szCs w:val="24"/>
          <w:lang w:val="ru-RU"/>
        </w:rPr>
        <w:t>й</w:t>
      </w:r>
      <w:r>
        <w:rPr>
          <w:rFonts w:ascii="Arial" w:hAnsi="Arial" w:cs="Arial"/>
          <w:sz w:val="24"/>
          <w:szCs w:val="24"/>
          <w:lang w:val="ru-RU"/>
        </w:rPr>
        <w:t xml:space="preserve"> эффективны</w:t>
      </w:r>
      <w:r w:rsidR="0039472A">
        <w:rPr>
          <w:rFonts w:ascii="Arial" w:hAnsi="Arial" w:cs="Arial"/>
          <w:sz w:val="24"/>
          <w:szCs w:val="24"/>
          <w:lang w:val="ru-RU"/>
        </w:rPr>
        <w:t>й</w:t>
      </w:r>
      <w:r>
        <w:rPr>
          <w:rFonts w:ascii="Arial" w:hAnsi="Arial" w:cs="Arial"/>
          <w:sz w:val="24"/>
          <w:szCs w:val="24"/>
          <w:lang w:val="ru-RU"/>
        </w:rPr>
        <w:t xml:space="preserve"> инструмент воздействия и коррекции образа жизни</w:t>
      </w:r>
      <w:r w:rsidR="00B368F8">
        <w:rPr>
          <w:rFonts w:ascii="Arial" w:hAnsi="Arial" w:cs="Arial"/>
          <w:sz w:val="24"/>
          <w:szCs w:val="24"/>
          <w:lang w:val="ru-RU"/>
        </w:rPr>
        <w:t>:</w:t>
      </w:r>
      <w:r w:rsidR="0039472A" w:rsidRPr="0039472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9472A" w:rsidRPr="008533A6">
        <w:rPr>
          <w:rFonts w:ascii="Arial" w:hAnsi="Arial" w:cs="Arial"/>
          <w:b/>
          <w:sz w:val="24"/>
          <w:szCs w:val="24"/>
          <w:lang w:val="ru-RU"/>
        </w:rPr>
        <w:t xml:space="preserve">повышение </w:t>
      </w:r>
      <w:r w:rsidR="003B2965" w:rsidRPr="008533A6">
        <w:rPr>
          <w:rFonts w:ascii="Arial" w:hAnsi="Arial" w:cs="Arial"/>
          <w:b/>
          <w:sz w:val="24"/>
          <w:szCs w:val="24"/>
          <w:lang w:val="ru-RU"/>
        </w:rPr>
        <w:t>осведомлённости</w:t>
      </w:r>
      <w:r w:rsidR="0039472A" w:rsidRPr="008533A6">
        <w:rPr>
          <w:rFonts w:ascii="Arial" w:hAnsi="Arial" w:cs="Arial"/>
          <w:b/>
          <w:sz w:val="24"/>
          <w:szCs w:val="24"/>
          <w:lang w:val="ru-RU"/>
        </w:rPr>
        <w:t xml:space="preserve"> общества</w:t>
      </w:r>
      <w:r w:rsidR="00695365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1E93E846" w14:textId="77777777" w:rsidR="00CF3E73" w:rsidRDefault="00CF3E73">
      <w:pPr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p w14:paraId="48AF0E62" w14:textId="7CF3586A" w:rsidR="00A048E1" w:rsidRPr="006121A9" w:rsidRDefault="00A048E1" w:rsidP="00A00DA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121A9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Группы </w:t>
      </w:r>
      <w:r w:rsidR="006121A9" w:rsidRPr="006121A9">
        <w:rPr>
          <w:rFonts w:ascii="Arial" w:hAnsi="Arial" w:cs="Arial"/>
          <w:b/>
          <w:sz w:val="24"/>
          <w:szCs w:val="24"/>
          <w:lang w:val="ru-RU"/>
        </w:rPr>
        <w:t>факторов,</w:t>
      </w:r>
      <w:r w:rsidRPr="006121A9">
        <w:rPr>
          <w:rFonts w:ascii="Arial" w:hAnsi="Arial" w:cs="Arial"/>
          <w:b/>
          <w:sz w:val="24"/>
          <w:szCs w:val="24"/>
          <w:lang w:val="ru-RU"/>
        </w:rPr>
        <w:t xml:space="preserve"> влияющи</w:t>
      </w:r>
      <w:r w:rsidR="006121A9">
        <w:rPr>
          <w:rFonts w:ascii="Arial" w:hAnsi="Arial" w:cs="Arial"/>
          <w:b/>
          <w:sz w:val="24"/>
          <w:szCs w:val="24"/>
          <w:lang w:val="ru-RU"/>
        </w:rPr>
        <w:t>е</w:t>
      </w:r>
      <w:r w:rsidRPr="006121A9">
        <w:rPr>
          <w:rFonts w:ascii="Arial" w:hAnsi="Arial" w:cs="Arial"/>
          <w:b/>
          <w:sz w:val="24"/>
          <w:szCs w:val="24"/>
          <w:lang w:val="ru-RU"/>
        </w:rPr>
        <w:t xml:space="preserve"> на здоровье, по данным ВОЗ</w:t>
      </w:r>
    </w:p>
    <w:p w14:paraId="7EC7A55B" w14:textId="77777777" w:rsidR="00A048E1" w:rsidRDefault="00A00DAC" w:rsidP="00A048E1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08D984A9" wp14:editId="1BC30A75">
            <wp:extent cx="3561348" cy="325957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972" cy="326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F9981" w14:textId="7154AE05" w:rsidR="00A048E1" w:rsidRDefault="00A048E1" w:rsidP="00A048E1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Коммуникация на тему </w:t>
      </w:r>
      <w:r w:rsidR="00E1282B">
        <w:rPr>
          <w:rFonts w:ascii="Arial" w:hAnsi="Arial" w:cs="Arial"/>
          <w:sz w:val="24"/>
          <w:szCs w:val="24"/>
          <w:lang w:val="ru-RU"/>
        </w:rPr>
        <w:t xml:space="preserve">снижения </w:t>
      </w:r>
      <w:r w:rsidR="00EE08A4">
        <w:rPr>
          <w:rFonts w:ascii="Arial" w:hAnsi="Arial" w:cs="Arial"/>
          <w:sz w:val="24"/>
          <w:szCs w:val="24"/>
          <w:lang w:val="ru-RU"/>
        </w:rPr>
        <w:t>рисков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="00E1282B">
        <w:rPr>
          <w:rFonts w:ascii="Arial" w:hAnsi="Arial" w:cs="Arial"/>
          <w:sz w:val="24"/>
          <w:szCs w:val="24"/>
          <w:lang w:val="ru-RU"/>
        </w:rPr>
        <w:t xml:space="preserve">прививания </w:t>
      </w:r>
      <w:r>
        <w:rPr>
          <w:rFonts w:ascii="Arial" w:hAnsi="Arial" w:cs="Arial"/>
          <w:sz w:val="24"/>
          <w:szCs w:val="24"/>
          <w:lang w:val="ru-RU"/>
        </w:rPr>
        <w:t xml:space="preserve">ЗОЖ и </w:t>
      </w:r>
      <w:r w:rsidR="00A763B0">
        <w:rPr>
          <w:rFonts w:ascii="Arial" w:hAnsi="Arial" w:cs="Arial"/>
          <w:sz w:val="24"/>
          <w:szCs w:val="24"/>
          <w:lang w:val="ru-RU"/>
        </w:rPr>
        <w:t xml:space="preserve">той </w:t>
      </w:r>
      <w:r>
        <w:rPr>
          <w:rFonts w:ascii="Arial" w:hAnsi="Arial" w:cs="Arial"/>
          <w:sz w:val="24"/>
          <w:szCs w:val="24"/>
          <w:lang w:val="ru-RU"/>
        </w:rPr>
        <w:t>культуры</w:t>
      </w:r>
      <w:r w:rsidR="00E1282B">
        <w:rPr>
          <w:rFonts w:ascii="Arial" w:hAnsi="Arial" w:cs="Arial"/>
          <w:sz w:val="24"/>
          <w:szCs w:val="24"/>
          <w:lang w:val="ru-RU"/>
        </w:rPr>
        <w:t>,</w:t>
      </w:r>
      <w:r w:rsidRPr="00316A3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которая </w:t>
      </w:r>
      <w:r w:rsidR="00CD371A">
        <w:rPr>
          <w:rFonts w:ascii="Arial" w:hAnsi="Arial" w:cs="Arial"/>
          <w:sz w:val="24"/>
          <w:szCs w:val="24"/>
          <w:lang w:val="ru-RU"/>
        </w:rPr>
        <w:t>пойдёт</w:t>
      </w:r>
      <w:r>
        <w:rPr>
          <w:rFonts w:ascii="Arial" w:hAnsi="Arial" w:cs="Arial"/>
          <w:sz w:val="24"/>
          <w:szCs w:val="24"/>
          <w:lang w:val="ru-RU"/>
        </w:rPr>
        <w:t xml:space="preserve"> на коррекци</w:t>
      </w:r>
      <w:r w:rsidR="00A763B0">
        <w:rPr>
          <w:rFonts w:ascii="Arial" w:hAnsi="Arial" w:cs="Arial"/>
          <w:sz w:val="24"/>
          <w:szCs w:val="24"/>
          <w:lang w:val="ru-RU"/>
        </w:rPr>
        <w:t>ю</w:t>
      </w:r>
      <w:r>
        <w:rPr>
          <w:rFonts w:ascii="Arial" w:hAnsi="Arial" w:cs="Arial"/>
          <w:sz w:val="24"/>
          <w:szCs w:val="24"/>
          <w:lang w:val="ru-RU"/>
        </w:rPr>
        <w:t xml:space="preserve"> образа жизни</w:t>
      </w:r>
      <w:r w:rsidR="00A763B0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возможно только через </w:t>
      </w:r>
      <w:r w:rsidR="00E1282B">
        <w:rPr>
          <w:rFonts w:ascii="Arial" w:hAnsi="Arial" w:cs="Arial"/>
          <w:sz w:val="24"/>
          <w:szCs w:val="24"/>
          <w:lang w:val="ru-RU"/>
        </w:rPr>
        <w:t>информационные каналы,</w:t>
      </w:r>
      <w:r>
        <w:rPr>
          <w:rFonts w:ascii="Arial" w:hAnsi="Arial" w:cs="Arial"/>
          <w:sz w:val="24"/>
          <w:szCs w:val="24"/>
          <w:lang w:val="ru-RU"/>
        </w:rPr>
        <w:t xml:space="preserve"> имеющие высокую абсорбционную способность.</w:t>
      </w:r>
    </w:p>
    <w:p w14:paraId="7350D708" w14:textId="77777777" w:rsidR="00A048E1" w:rsidRDefault="00A048E1" w:rsidP="00A048E1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Существуют различные каналы</w:t>
      </w:r>
      <w:r w:rsidR="00A763B0">
        <w:rPr>
          <w:rFonts w:ascii="Arial" w:hAnsi="Arial" w:cs="Arial"/>
          <w:sz w:val="24"/>
          <w:szCs w:val="24"/>
          <w:lang w:val="ru-RU"/>
        </w:rPr>
        <w:t xml:space="preserve"> для</w:t>
      </w:r>
      <w:r>
        <w:rPr>
          <w:rFonts w:ascii="Arial" w:hAnsi="Arial" w:cs="Arial"/>
          <w:sz w:val="24"/>
          <w:szCs w:val="24"/>
          <w:lang w:val="ru-RU"/>
        </w:rPr>
        <w:t xml:space="preserve"> распространения информации: социальные сети, СМИ, радио и телевидение. Данные информационные каналы на сегодня являются наиболее действенными, при условии их устойчивого применения в продолжительном периоде времени.</w:t>
      </w:r>
    </w:p>
    <w:p w14:paraId="7F5640B1" w14:textId="77777777" w:rsidR="00B368F8" w:rsidRDefault="00A048E1" w:rsidP="00695365">
      <w:pPr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Следует выработать коммуникационную модель</w:t>
      </w:r>
      <w:r w:rsidR="003608F6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которая включает в себя четыре основных элементов: медиа, аудитории, идеи, а также сообщения. </w:t>
      </w:r>
      <w:r w:rsidRPr="00E57FCB">
        <w:rPr>
          <w:rFonts w:ascii="Arial" w:hAnsi="Arial" w:cs="Arial"/>
          <w:sz w:val="24"/>
          <w:szCs w:val="24"/>
          <w:lang w:val="ru-RU"/>
        </w:rPr>
        <w:t>Центральным элементом коммуникации, согласно модели</w:t>
      </w:r>
      <w:r w:rsidR="003608F6">
        <w:rPr>
          <w:rFonts w:ascii="Arial" w:hAnsi="Arial" w:cs="Arial"/>
          <w:sz w:val="24"/>
          <w:szCs w:val="24"/>
          <w:lang w:val="ru-RU"/>
        </w:rPr>
        <w:t xml:space="preserve"> -</w:t>
      </w:r>
      <w:r w:rsidRPr="00E57FCB">
        <w:rPr>
          <w:rFonts w:ascii="Arial" w:hAnsi="Arial" w:cs="Arial"/>
          <w:sz w:val="24"/>
          <w:szCs w:val="24"/>
          <w:lang w:val="ru-RU"/>
        </w:rPr>
        <w:t xml:space="preserve"> является сообщение, созданное под влиянием других трёх составляющих коммуникации. Важно то, что при формировании готового продукта</w:t>
      </w:r>
      <w:r w:rsidR="003608F6">
        <w:rPr>
          <w:rFonts w:ascii="Arial" w:hAnsi="Arial" w:cs="Arial"/>
          <w:sz w:val="24"/>
          <w:szCs w:val="24"/>
          <w:lang w:val="ru-RU"/>
        </w:rPr>
        <w:t>,</w:t>
      </w:r>
      <w:r w:rsidRPr="00E57FCB">
        <w:rPr>
          <w:rFonts w:ascii="Arial" w:hAnsi="Arial" w:cs="Arial"/>
          <w:sz w:val="24"/>
          <w:szCs w:val="24"/>
          <w:lang w:val="ru-RU"/>
        </w:rPr>
        <w:t xml:space="preserve"> все элементы модели равнозначны, то есть являются равноценными факторами коммуникационной стратегии. </w:t>
      </w:r>
    </w:p>
    <w:p w14:paraId="2AFCD0FF" w14:textId="28939703" w:rsidR="00A048E1" w:rsidRDefault="0039472A" w:rsidP="00B368F8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</w:t>
      </w:r>
      <w:r w:rsidR="00A048E1" w:rsidRPr="00B368F8">
        <w:rPr>
          <w:rFonts w:ascii="Arial" w:hAnsi="Arial" w:cs="Arial"/>
          <w:b/>
          <w:sz w:val="24"/>
          <w:szCs w:val="24"/>
          <w:lang w:val="ru-RU"/>
        </w:rPr>
        <w:t>роведение общественных мероприятий</w:t>
      </w:r>
      <w:r w:rsidR="003608F6">
        <w:rPr>
          <w:rFonts w:ascii="Arial" w:hAnsi="Arial" w:cs="Arial"/>
          <w:b/>
          <w:sz w:val="24"/>
          <w:szCs w:val="24"/>
          <w:lang w:val="ru-RU"/>
        </w:rPr>
        <w:t>,</w:t>
      </w:r>
      <w:r w:rsidR="00A048E1" w:rsidRPr="00B368F8">
        <w:rPr>
          <w:rFonts w:ascii="Arial" w:hAnsi="Arial" w:cs="Arial"/>
          <w:b/>
          <w:sz w:val="24"/>
          <w:szCs w:val="24"/>
          <w:lang w:val="ru-RU"/>
        </w:rPr>
        <w:t xml:space="preserve"> направленны</w:t>
      </w:r>
      <w:r w:rsidR="003608F6">
        <w:rPr>
          <w:rFonts w:ascii="Arial" w:hAnsi="Arial" w:cs="Arial"/>
          <w:b/>
          <w:sz w:val="24"/>
          <w:szCs w:val="24"/>
          <w:lang w:val="ru-RU"/>
        </w:rPr>
        <w:t>х</w:t>
      </w:r>
      <w:r w:rsidR="00A048E1" w:rsidRPr="00B368F8">
        <w:rPr>
          <w:rFonts w:ascii="Arial" w:hAnsi="Arial" w:cs="Arial"/>
          <w:b/>
          <w:sz w:val="24"/>
          <w:szCs w:val="24"/>
          <w:lang w:val="ru-RU"/>
        </w:rPr>
        <w:t xml:space="preserve"> на коррекцию поведенческих основ социума</w:t>
      </w:r>
      <w:r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A048E1">
        <w:rPr>
          <w:rFonts w:ascii="Arial" w:hAnsi="Arial" w:cs="Arial"/>
          <w:sz w:val="24"/>
          <w:szCs w:val="24"/>
          <w:lang w:val="ru-RU"/>
        </w:rPr>
        <w:t xml:space="preserve">Данный инструмент в целом является частью инструмента «повышения </w:t>
      </w:r>
      <w:r w:rsidR="003B2965">
        <w:rPr>
          <w:rFonts w:ascii="Arial" w:hAnsi="Arial" w:cs="Arial"/>
          <w:sz w:val="24"/>
          <w:szCs w:val="24"/>
          <w:lang w:val="ru-RU"/>
        </w:rPr>
        <w:t>осведомлённости</w:t>
      </w:r>
      <w:r w:rsidR="00A048E1">
        <w:rPr>
          <w:rFonts w:ascii="Arial" w:hAnsi="Arial" w:cs="Arial"/>
          <w:sz w:val="24"/>
          <w:szCs w:val="24"/>
          <w:lang w:val="ru-RU"/>
        </w:rPr>
        <w:t xml:space="preserve"> общества», однако его сепарация обусловлена необходимостью закрепления коммуникационных практик на эмпирическом уровне.</w:t>
      </w:r>
    </w:p>
    <w:p w14:paraId="3FEA8281" w14:textId="77777777" w:rsidR="00A048E1" w:rsidRDefault="00A048E1" w:rsidP="00A048E1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Как правило, такие мероприяти</w:t>
      </w:r>
      <w:r w:rsidR="00695365">
        <w:rPr>
          <w:rFonts w:ascii="Arial" w:hAnsi="Arial" w:cs="Arial"/>
          <w:sz w:val="24"/>
          <w:szCs w:val="24"/>
          <w:lang w:val="ru-RU"/>
        </w:rPr>
        <w:t>я</w:t>
      </w:r>
      <w:r>
        <w:rPr>
          <w:rFonts w:ascii="Arial" w:hAnsi="Arial" w:cs="Arial"/>
          <w:sz w:val="24"/>
          <w:szCs w:val="24"/>
          <w:lang w:val="ru-RU"/>
        </w:rPr>
        <w:t xml:space="preserve"> могут быть инкорпорированы в крупные события: праздники, концерты, и т.д.</w:t>
      </w:r>
    </w:p>
    <w:p w14:paraId="229D6DBA" w14:textId="77777777" w:rsidR="00725F0C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112D3">
        <w:rPr>
          <w:rFonts w:ascii="Arial" w:hAnsi="Arial" w:cs="Arial"/>
          <w:sz w:val="24"/>
          <w:szCs w:val="24"/>
          <w:lang w:val="ru-RU"/>
        </w:rPr>
        <w:t xml:space="preserve">В </w:t>
      </w:r>
      <w:r>
        <w:rPr>
          <w:rFonts w:ascii="Arial" w:hAnsi="Arial" w:cs="Arial"/>
          <w:sz w:val="24"/>
          <w:szCs w:val="24"/>
          <w:lang w:val="ru-RU"/>
        </w:rPr>
        <w:t>настоящей Концепции изложены основные методы и пути снижения вреда от источников НИЗ на основе лучшей действующей международной практики. Применяя метод «мягкой силы» можно добиться значительных результатов при условии выработки правильных подходов.</w:t>
      </w:r>
    </w:p>
    <w:p w14:paraId="0C872A67" w14:textId="77777777" w:rsidR="00725F0C" w:rsidRDefault="00725F0C" w:rsidP="00E8597A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Полноценная реализация мер требует не только создани</w:t>
      </w:r>
      <w:r w:rsidR="00695365">
        <w:rPr>
          <w:rFonts w:ascii="Arial" w:hAnsi="Arial" w:cs="Arial"/>
          <w:sz w:val="24"/>
          <w:szCs w:val="24"/>
          <w:lang w:val="ru-RU"/>
        </w:rPr>
        <w:t>я</w:t>
      </w:r>
      <w:r>
        <w:rPr>
          <w:rFonts w:ascii="Arial" w:hAnsi="Arial" w:cs="Arial"/>
          <w:sz w:val="24"/>
          <w:szCs w:val="24"/>
          <w:lang w:val="ru-RU"/>
        </w:rPr>
        <w:t xml:space="preserve"> инфраструктуры, платформы, обучения персонала, привлечения компетентных людей в работу, но и использования современных </w:t>
      </w:r>
      <w:r w:rsidR="00EE08A4">
        <w:rPr>
          <w:rFonts w:ascii="Arial" w:hAnsi="Arial" w:cs="Arial"/>
          <w:sz w:val="24"/>
          <w:szCs w:val="24"/>
          <w:lang w:val="ru-RU"/>
        </w:rPr>
        <w:t>технологий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38725CE1" w14:textId="4C3CA707" w:rsidR="008E66DE" w:rsidRPr="00B368F8" w:rsidRDefault="008E66DE" w:rsidP="0012196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368F8">
        <w:rPr>
          <w:rFonts w:ascii="Arial" w:hAnsi="Arial" w:cs="Arial"/>
          <w:sz w:val="24"/>
          <w:szCs w:val="24"/>
          <w:lang w:val="ru-RU"/>
        </w:rPr>
        <w:t xml:space="preserve">Основной </w:t>
      </w:r>
      <w:r w:rsidR="0012196F" w:rsidRPr="00B368F8">
        <w:rPr>
          <w:rFonts w:ascii="Arial" w:hAnsi="Arial" w:cs="Arial"/>
          <w:sz w:val="24"/>
          <w:szCs w:val="24"/>
          <w:lang w:val="ru-RU"/>
        </w:rPr>
        <w:t>подход</w:t>
      </w:r>
      <w:r w:rsidR="002728A1">
        <w:rPr>
          <w:rFonts w:ascii="Arial" w:hAnsi="Arial" w:cs="Arial"/>
          <w:sz w:val="24"/>
          <w:szCs w:val="24"/>
          <w:lang w:val="ru-RU"/>
        </w:rPr>
        <w:t xml:space="preserve">, </w:t>
      </w:r>
      <w:r w:rsidR="0012196F" w:rsidRPr="00B368F8">
        <w:rPr>
          <w:rFonts w:ascii="Arial" w:hAnsi="Arial" w:cs="Arial"/>
          <w:sz w:val="24"/>
          <w:szCs w:val="24"/>
          <w:lang w:val="ru-RU"/>
        </w:rPr>
        <w:t xml:space="preserve">который предусматривается Концепцией </w:t>
      </w:r>
      <w:r w:rsidR="003608F6">
        <w:rPr>
          <w:rFonts w:ascii="Arial" w:hAnsi="Arial" w:cs="Arial"/>
          <w:sz w:val="24"/>
          <w:szCs w:val="24"/>
          <w:lang w:val="ru-RU"/>
        </w:rPr>
        <w:t xml:space="preserve">- </w:t>
      </w:r>
      <w:r w:rsidR="00695365">
        <w:rPr>
          <w:rFonts w:ascii="Arial" w:hAnsi="Arial" w:cs="Arial"/>
          <w:sz w:val="24"/>
          <w:szCs w:val="24"/>
          <w:lang w:val="ru-RU"/>
        </w:rPr>
        <w:t>это</w:t>
      </w:r>
      <w:r w:rsidR="0012196F" w:rsidRPr="00B368F8">
        <w:rPr>
          <w:rFonts w:ascii="Arial" w:hAnsi="Arial" w:cs="Arial"/>
          <w:sz w:val="24"/>
          <w:szCs w:val="24"/>
          <w:lang w:val="ru-RU"/>
        </w:rPr>
        <w:t xml:space="preserve"> влияние на образ жизни индивидуума, </w:t>
      </w:r>
      <w:r w:rsidR="00CD371A" w:rsidRPr="00B368F8">
        <w:rPr>
          <w:rFonts w:ascii="Arial" w:hAnsi="Arial" w:cs="Arial"/>
          <w:sz w:val="24"/>
          <w:szCs w:val="24"/>
          <w:lang w:val="ru-RU"/>
        </w:rPr>
        <w:t>путём</w:t>
      </w:r>
      <w:r w:rsidR="0012196F" w:rsidRPr="00B368F8">
        <w:rPr>
          <w:rFonts w:ascii="Arial" w:hAnsi="Arial" w:cs="Arial"/>
          <w:sz w:val="24"/>
          <w:szCs w:val="24"/>
          <w:lang w:val="ru-RU"/>
        </w:rPr>
        <w:t xml:space="preserve"> коррекции поведения, а также предложения менее вредной </w:t>
      </w:r>
      <w:r w:rsidR="002728A1">
        <w:rPr>
          <w:rFonts w:ascii="Arial" w:hAnsi="Arial" w:cs="Arial"/>
          <w:sz w:val="24"/>
          <w:szCs w:val="24"/>
          <w:lang w:val="ru-RU"/>
        </w:rPr>
        <w:t>продукции и предоставлени</w:t>
      </w:r>
      <w:r w:rsidR="00DD3D9A">
        <w:rPr>
          <w:rFonts w:ascii="Arial" w:hAnsi="Arial" w:cs="Arial"/>
          <w:sz w:val="24"/>
          <w:szCs w:val="24"/>
          <w:lang w:val="ru-RU"/>
        </w:rPr>
        <w:t>я</w:t>
      </w:r>
      <w:r w:rsidR="002728A1">
        <w:rPr>
          <w:rFonts w:ascii="Arial" w:hAnsi="Arial" w:cs="Arial"/>
          <w:sz w:val="24"/>
          <w:szCs w:val="24"/>
          <w:lang w:val="ru-RU"/>
        </w:rPr>
        <w:t xml:space="preserve"> информации о ней</w:t>
      </w:r>
      <w:r w:rsidR="0012196F" w:rsidRPr="00B368F8">
        <w:rPr>
          <w:rFonts w:ascii="Arial" w:hAnsi="Arial" w:cs="Arial"/>
          <w:sz w:val="24"/>
          <w:szCs w:val="24"/>
          <w:lang w:val="ru-RU"/>
        </w:rPr>
        <w:t>.</w:t>
      </w:r>
    </w:p>
    <w:p w14:paraId="1661E4B4" w14:textId="77777777" w:rsidR="0012196F" w:rsidRPr="00B368F8" w:rsidRDefault="0012196F" w:rsidP="0012196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368F8">
        <w:rPr>
          <w:rFonts w:ascii="Arial" w:hAnsi="Arial" w:cs="Arial"/>
          <w:sz w:val="24"/>
          <w:szCs w:val="24"/>
          <w:lang w:val="ru-RU"/>
        </w:rPr>
        <w:t xml:space="preserve">Такой подход обоснован с точки зрения принятия индивидуумом предлагаемых решений по снижению НИЗ, не затрагивая устоявшиеся паттерны поведения и не осуществляя грубое вмешательство в </w:t>
      </w:r>
      <w:r w:rsidR="00B368F8" w:rsidRPr="00B368F8">
        <w:rPr>
          <w:rFonts w:ascii="Arial" w:hAnsi="Arial" w:cs="Arial"/>
          <w:sz w:val="24"/>
          <w:szCs w:val="24"/>
          <w:lang w:val="ru-RU"/>
        </w:rPr>
        <w:t xml:space="preserve">образ </w:t>
      </w:r>
      <w:r w:rsidRPr="00B368F8">
        <w:rPr>
          <w:rFonts w:ascii="Arial" w:hAnsi="Arial" w:cs="Arial"/>
          <w:sz w:val="24"/>
          <w:szCs w:val="24"/>
          <w:lang w:val="ru-RU"/>
        </w:rPr>
        <w:t>жизн</w:t>
      </w:r>
      <w:r w:rsidR="00B368F8" w:rsidRPr="00B368F8">
        <w:rPr>
          <w:rFonts w:ascii="Arial" w:hAnsi="Arial" w:cs="Arial"/>
          <w:sz w:val="24"/>
          <w:szCs w:val="24"/>
          <w:lang w:val="ru-RU"/>
        </w:rPr>
        <w:t>и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 индивидуума.</w:t>
      </w:r>
    </w:p>
    <w:p w14:paraId="448F9360" w14:textId="77777777" w:rsidR="00A175C8" w:rsidRPr="00B368F8" w:rsidRDefault="00A175C8" w:rsidP="00A175C8">
      <w:pPr>
        <w:ind w:left="708"/>
        <w:jc w:val="both"/>
        <w:rPr>
          <w:rFonts w:ascii="Arial" w:hAnsi="Arial" w:cs="Arial"/>
          <w:sz w:val="24"/>
          <w:szCs w:val="24"/>
          <w:lang w:val="ru-RU"/>
        </w:rPr>
      </w:pPr>
      <w:r w:rsidRPr="00B368F8">
        <w:rPr>
          <w:rFonts w:ascii="Arial" w:hAnsi="Arial" w:cs="Arial"/>
          <w:sz w:val="24"/>
          <w:szCs w:val="24"/>
          <w:lang w:val="ru-RU"/>
        </w:rPr>
        <w:t>Выработаны следующие инструменты снижения вреда (факторов риска):</w:t>
      </w:r>
    </w:p>
    <w:tbl>
      <w:tblPr>
        <w:tblStyle w:val="af0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2"/>
        <w:gridCol w:w="1813"/>
        <w:gridCol w:w="3064"/>
        <w:gridCol w:w="2366"/>
      </w:tblGrid>
      <w:tr w:rsidR="008E66DE" w:rsidRPr="00B368F8" w14:paraId="086AB84B" w14:textId="77777777" w:rsidTr="008E66DE">
        <w:tc>
          <w:tcPr>
            <w:tcW w:w="2102" w:type="dxa"/>
            <w:vMerge w:val="restart"/>
            <w:vAlign w:val="center"/>
          </w:tcPr>
          <w:p w14:paraId="53159660" w14:textId="77777777" w:rsidR="008E66DE" w:rsidRPr="00B368F8" w:rsidRDefault="00EB0190" w:rsidP="00A175C8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 w:rsidRPr="00B368F8">
              <w:rPr>
                <w:rFonts w:ascii="Arial" w:hAnsi="Arial" w:cs="Arial"/>
                <w:b/>
                <w:szCs w:val="24"/>
                <w:lang w:val="ru-RU"/>
              </w:rPr>
              <w:t>Классификация</w:t>
            </w:r>
          </w:p>
        </w:tc>
        <w:tc>
          <w:tcPr>
            <w:tcW w:w="1813" w:type="dxa"/>
            <w:vMerge w:val="restart"/>
            <w:vAlign w:val="center"/>
          </w:tcPr>
          <w:p w14:paraId="7E36CC2B" w14:textId="77777777" w:rsidR="008E66DE" w:rsidRPr="00B368F8" w:rsidRDefault="008E66DE" w:rsidP="00A175C8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 w:rsidRPr="00B368F8">
              <w:rPr>
                <w:rFonts w:ascii="Arial" w:hAnsi="Arial" w:cs="Arial"/>
                <w:b/>
                <w:szCs w:val="24"/>
                <w:lang w:val="ru-RU"/>
              </w:rPr>
              <w:t>Источник НИЗ</w:t>
            </w:r>
          </w:p>
        </w:tc>
        <w:tc>
          <w:tcPr>
            <w:tcW w:w="3064" w:type="dxa"/>
            <w:vAlign w:val="center"/>
          </w:tcPr>
          <w:p w14:paraId="17439206" w14:textId="77777777" w:rsidR="008E66DE" w:rsidRPr="00B368F8" w:rsidRDefault="008E66DE" w:rsidP="00A175C8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 w:rsidRPr="00B368F8">
              <w:rPr>
                <w:rFonts w:ascii="Arial" w:hAnsi="Arial" w:cs="Arial"/>
                <w:b/>
                <w:szCs w:val="24"/>
                <w:lang w:val="ru-RU"/>
              </w:rPr>
              <w:t>ИНСТРУМЕНТ 1</w:t>
            </w:r>
          </w:p>
        </w:tc>
        <w:tc>
          <w:tcPr>
            <w:tcW w:w="2366" w:type="dxa"/>
            <w:vAlign w:val="center"/>
          </w:tcPr>
          <w:p w14:paraId="1645A229" w14:textId="77777777" w:rsidR="008E66DE" w:rsidRPr="00B368F8" w:rsidRDefault="008E66DE" w:rsidP="00A175C8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 w:rsidRPr="00B368F8">
              <w:rPr>
                <w:rFonts w:ascii="Arial" w:hAnsi="Arial" w:cs="Arial"/>
                <w:b/>
                <w:szCs w:val="24"/>
                <w:lang w:val="ru-RU"/>
              </w:rPr>
              <w:t>ИНСТРУМЕНТ 2</w:t>
            </w:r>
          </w:p>
        </w:tc>
      </w:tr>
      <w:tr w:rsidR="008E66DE" w:rsidRPr="00B368F8" w14:paraId="0B315F4F" w14:textId="77777777" w:rsidTr="008E66DE">
        <w:tc>
          <w:tcPr>
            <w:tcW w:w="2102" w:type="dxa"/>
            <w:vMerge/>
            <w:vAlign w:val="center"/>
          </w:tcPr>
          <w:p w14:paraId="012CCDF9" w14:textId="77777777" w:rsidR="008E66DE" w:rsidRPr="00B368F8" w:rsidRDefault="008E66DE" w:rsidP="00A175C8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  <w:tc>
          <w:tcPr>
            <w:tcW w:w="1813" w:type="dxa"/>
            <w:vMerge/>
            <w:vAlign w:val="center"/>
          </w:tcPr>
          <w:p w14:paraId="2EE669D4" w14:textId="77777777" w:rsidR="008E66DE" w:rsidRPr="00B368F8" w:rsidRDefault="008E66DE" w:rsidP="00A175C8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</w:p>
        </w:tc>
        <w:tc>
          <w:tcPr>
            <w:tcW w:w="3064" w:type="dxa"/>
            <w:vAlign w:val="center"/>
          </w:tcPr>
          <w:p w14:paraId="5876AF79" w14:textId="77777777" w:rsidR="00EB0190" w:rsidRDefault="00EB0190" w:rsidP="00A175C8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Cs w:val="24"/>
                <w:lang w:val="ru-RU"/>
              </w:rPr>
              <w:t xml:space="preserve">менее вредные </w:t>
            </w:r>
          </w:p>
          <w:p w14:paraId="5C36A8E8" w14:textId="77777777" w:rsidR="008E66DE" w:rsidRPr="00B368F8" w:rsidRDefault="00EB0190" w:rsidP="00A175C8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Cs w:val="24"/>
                <w:lang w:val="ru-RU"/>
              </w:rPr>
              <w:t>продукты</w:t>
            </w:r>
          </w:p>
        </w:tc>
        <w:tc>
          <w:tcPr>
            <w:tcW w:w="2366" w:type="dxa"/>
            <w:vAlign w:val="center"/>
          </w:tcPr>
          <w:p w14:paraId="37FABCAD" w14:textId="77777777" w:rsidR="00EB0190" w:rsidRDefault="008E66DE" w:rsidP="00EB0190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 w:rsidRPr="00B368F8">
              <w:rPr>
                <w:rFonts w:ascii="Arial" w:hAnsi="Arial" w:cs="Arial"/>
                <w:b/>
                <w:szCs w:val="24"/>
                <w:lang w:val="ru-RU"/>
              </w:rPr>
              <w:t xml:space="preserve">коррекция </w:t>
            </w:r>
          </w:p>
          <w:p w14:paraId="2924FE02" w14:textId="77777777" w:rsidR="008E66DE" w:rsidRPr="00B368F8" w:rsidRDefault="00EB0190" w:rsidP="00EB0190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Cs w:val="24"/>
                <w:lang w:val="ru-RU"/>
              </w:rPr>
              <w:t>образа жизни</w:t>
            </w:r>
          </w:p>
        </w:tc>
      </w:tr>
      <w:tr w:rsidR="00A048E1" w:rsidRPr="003A5AC1" w14:paraId="14D997FA" w14:textId="77777777" w:rsidTr="00B368F8">
        <w:tc>
          <w:tcPr>
            <w:tcW w:w="2102" w:type="dxa"/>
            <w:vMerge w:val="restart"/>
            <w:vAlign w:val="center"/>
          </w:tcPr>
          <w:p w14:paraId="0021FF3E" w14:textId="77777777" w:rsidR="00A048E1" w:rsidRPr="00B368F8" w:rsidRDefault="00A048E1" w:rsidP="004354F3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B368F8">
              <w:rPr>
                <w:rFonts w:ascii="Arial" w:hAnsi="Arial" w:cs="Arial"/>
                <w:szCs w:val="24"/>
                <w:lang w:val="ru-RU"/>
              </w:rPr>
              <w:t xml:space="preserve">ПРИОРИТЕТНЫЙ СПИСОК </w:t>
            </w:r>
            <w:r w:rsidR="004354F3">
              <w:rPr>
                <w:rFonts w:ascii="Arial" w:hAnsi="Arial" w:cs="Arial"/>
                <w:szCs w:val="24"/>
                <w:lang w:val="ru-RU"/>
              </w:rPr>
              <w:t>ООН</w:t>
            </w:r>
          </w:p>
        </w:tc>
        <w:tc>
          <w:tcPr>
            <w:tcW w:w="1813" w:type="dxa"/>
            <w:vAlign w:val="center"/>
          </w:tcPr>
          <w:p w14:paraId="3349A113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i/>
                <w:sz w:val="20"/>
                <w:szCs w:val="24"/>
                <w:lang w:val="ru-RU"/>
              </w:rPr>
            </w:pPr>
            <w:r w:rsidRPr="00B368F8">
              <w:rPr>
                <w:rFonts w:ascii="Arial" w:hAnsi="Arial" w:cs="Arial"/>
                <w:i/>
                <w:sz w:val="20"/>
                <w:szCs w:val="24"/>
                <w:lang w:val="ru-RU"/>
              </w:rPr>
              <w:t>Алкоголь</w:t>
            </w:r>
          </w:p>
        </w:tc>
        <w:tc>
          <w:tcPr>
            <w:tcW w:w="3064" w:type="dxa"/>
          </w:tcPr>
          <w:p w14:paraId="2AB52E8C" w14:textId="77777777" w:rsidR="00A048E1" w:rsidRPr="00B368F8" w:rsidRDefault="00A048E1" w:rsidP="008E66DE">
            <w:pPr>
              <w:pStyle w:val="a6"/>
              <w:numPr>
                <w:ilvl w:val="0"/>
                <w:numId w:val="22"/>
              </w:numPr>
              <w:tabs>
                <w:tab w:val="left" w:pos="869"/>
                <w:tab w:val="left" w:pos="990"/>
              </w:tabs>
              <w:ind w:left="202" w:hanging="180"/>
              <w:rPr>
                <w:rFonts w:ascii="Arial" w:hAnsi="Arial" w:cs="Arial"/>
                <w:sz w:val="20"/>
                <w:szCs w:val="24"/>
                <w:lang w:val="ru-RU"/>
              </w:rPr>
            </w:pPr>
            <w:r w:rsidRPr="00B368F8">
              <w:rPr>
                <w:rFonts w:ascii="Arial" w:hAnsi="Arial" w:cs="Arial"/>
                <w:sz w:val="20"/>
                <w:szCs w:val="24"/>
                <w:lang w:val="ru-RU"/>
              </w:rPr>
              <w:t>переключение на слабоалкогольную линейку</w:t>
            </w:r>
          </w:p>
        </w:tc>
        <w:tc>
          <w:tcPr>
            <w:tcW w:w="2366" w:type="dxa"/>
            <w:vMerge w:val="restart"/>
            <w:vAlign w:val="center"/>
          </w:tcPr>
          <w:p w14:paraId="03C76E28" w14:textId="40237AD4" w:rsidR="00A048E1" w:rsidRPr="00B368F8" w:rsidRDefault="002728A1" w:rsidP="002728A1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sz w:val="20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4"/>
                <w:lang w:val="ru-RU"/>
              </w:rPr>
              <w:t xml:space="preserve">Коррекция образа жизни </w:t>
            </w:r>
            <w:r w:rsidR="00CD371A">
              <w:rPr>
                <w:rFonts w:ascii="Arial" w:hAnsi="Arial" w:cs="Arial"/>
                <w:sz w:val="20"/>
                <w:szCs w:val="24"/>
                <w:lang w:val="ru-RU"/>
              </w:rPr>
              <w:t>путём</w:t>
            </w:r>
            <w:r>
              <w:rPr>
                <w:rFonts w:ascii="Arial" w:hAnsi="Arial" w:cs="Arial"/>
                <w:sz w:val="20"/>
                <w:szCs w:val="24"/>
                <w:lang w:val="ru-RU"/>
              </w:rPr>
              <w:t xml:space="preserve"> повышения </w:t>
            </w:r>
            <w:r w:rsidR="00CD371A">
              <w:rPr>
                <w:rFonts w:ascii="Arial" w:hAnsi="Arial" w:cs="Arial"/>
                <w:sz w:val="20"/>
                <w:szCs w:val="24"/>
                <w:lang w:val="ru-RU"/>
              </w:rPr>
              <w:t>осведомлённости</w:t>
            </w:r>
            <w:r w:rsidR="003B2965">
              <w:rPr>
                <w:rFonts w:ascii="Arial" w:hAnsi="Arial" w:cs="Arial"/>
                <w:sz w:val="20"/>
                <w:szCs w:val="24"/>
                <w:lang w:val="ru-RU"/>
              </w:rPr>
              <w:t xml:space="preserve"> и обеспечения понимания </w:t>
            </w:r>
          </w:p>
        </w:tc>
      </w:tr>
      <w:tr w:rsidR="00A048E1" w:rsidRPr="003A5AC1" w14:paraId="1E6472C5" w14:textId="77777777" w:rsidTr="008E66DE">
        <w:tc>
          <w:tcPr>
            <w:tcW w:w="2102" w:type="dxa"/>
            <w:vMerge/>
          </w:tcPr>
          <w:p w14:paraId="7AA80212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813" w:type="dxa"/>
            <w:vAlign w:val="center"/>
          </w:tcPr>
          <w:p w14:paraId="1A646BD8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i/>
                <w:sz w:val="20"/>
                <w:szCs w:val="24"/>
                <w:lang w:val="ru-RU"/>
              </w:rPr>
            </w:pPr>
            <w:proofErr w:type="spellStart"/>
            <w:r w:rsidRPr="00B368F8">
              <w:rPr>
                <w:rFonts w:ascii="Arial" w:hAnsi="Arial" w:cs="Arial"/>
                <w:i/>
                <w:sz w:val="20"/>
                <w:szCs w:val="24"/>
                <w:lang w:val="ru-RU"/>
              </w:rPr>
              <w:t>Табакокурение</w:t>
            </w:r>
            <w:proofErr w:type="spellEnd"/>
          </w:p>
        </w:tc>
        <w:tc>
          <w:tcPr>
            <w:tcW w:w="3064" w:type="dxa"/>
          </w:tcPr>
          <w:p w14:paraId="198A0853" w14:textId="77777777" w:rsidR="00A048E1" w:rsidRPr="00B368F8" w:rsidRDefault="00A048E1" w:rsidP="008E66DE">
            <w:pPr>
              <w:pStyle w:val="a6"/>
              <w:numPr>
                <w:ilvl w:val="0"/>
                <w:numId w:val="22"/>
              </w:numPr>
              <w:tabs>
                <w:tab w:val="left" w:pos="869"/>
                <w:tab w:val="left" w:pos="990"/>
              </w:tabs>
              <w:ind w:left="202" w:hanging="180"/>
              <w:rPr>
                <w:rFonts w:ascii="Arial" w:hAnsi="Arial" w:cs="Arial"/>
                <w:sz w:val="20"/>
                <w:szCs w:val="24"/>
                <w:lang w:val="ru-RU"/>
              </w:rPr>
            </w:pPr>
            <w:r w:rsidRPr="00B368F8">
              <w:rPr>
                <w:rFonts w:ascii="Arial" w:hAnsi="Arial" w:cs="Arial"/>
                <w:sz w:val="20"/>
                <w:szCs w:val="24"/>
                <w:lang w:val="ru-RU"/>
              </w:rPr>
              <w:t xml:space="preserve">переключение на бездымные </w:t>
            </w:r>
            <w:proofErr w:type="spellStart"/>
            <w:r w:rsidRPr="00B368F8">
              <w:rPr>
                <w:rFonts w:ascii="Arial" w:hAnsi="Arial" w:cs="Arial"/>
                <w:sz w:val="20"/>
                <w:szCs w:val="24"/>
                <w:lang w:val="ru-RU"/>
              </w:rPr>
              <w:t>никотиносодержащие</w:t>
            </w:r>
            <w:proofErr w:type="spellEnd"/>
            <w:r w:rsidRPr="00B368F8">
              <w:rPr>
                <w:rFonts w:ascii="Arial" w:hAnsi="Arial" w:cs="Arial"/>
                <w:sz w:val="20"/>
                <w:szCs w:val="24"/>
                <w:lang w:val="ru-RU"/>
              </w:rPr>
              <w:t xml:space="preserve"> продукты</w:t>
            </w:r>
          </w:p>
        </w:tc>
        <w:tc>
          <w:tcPr>
            <w:tcW w:w="2366" w:type="dxa"/>
            <w:vMerge/>
            <w:shd w:val="clear" w:color="auto" w:fill="D9D9D9" w:themeFill="background1" w:themeFillShade="D9"/>
          </w:tcPr>
          <w:p w14:paraId="5F6E1D3C" w14:textId="77777777" w:rsidR="00A048E1" w:rsidRPr="00B368F8" w:rsidRDefault="00A048E1" w:rsidP="00A175C8">
            <w:pPr>
              <w:tabs>
                <w:tab w:val="left" w:pos="720"/>
                <w:tab w:val="left" w:pos="990"/>
              </w:tabs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</w:tr>
      <w:tr w:rsidR="00A048E1" w:rsidRPr="003A5AC1" w14:paraId="39B65F44" w14:textId="77777777" w:rsidTr="008E66DE">
        <w:tc>
          <w:tcPr>
            <w:tcW w:w="2102" w:type="dxa"/>
            <w:vMerge/>
          </w:tcPr>
          <w:p w14:paraId="0E93BF98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813" w:type="dxa"/>
            <w:vAlign w:val="center"/>
          </w:tcPr>
          <w:p w14:paraId="5529DD65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i/>
                <w:sz w:val="20"/>
                <w:szCs w:val="24"/>
                <w:lang w:val="ru-RU"/>
              </w:rPr>
            </w:pPr>
            <w:r w:rsidRPr="00B368F8">
              <w:rPr>
                <w:rFonts w:ascii="Arial" w:hAnsi="Arial" w:cs="Arial"/>
                <w:i/>
                <w:sz w:val="20"/>
                <w:szCs w:val="24"/>
                <w:lang w:val="ru-RU"/>
              </w:rPr>
              <w:t>Питание</w:t>
            </w:r>
          </w:p>
        </w:tc>
        <w:tc>
          <w:tcPr>
            <w:tcW w:w="3064" w:type="dxa"/>
          </w:tcPr>
          <w:p w14:paraId="421F47DA" w14:textId="77777777" w:rsidR="00A048E1" w:rsidRPr="00B368F8" w:rsidRDefault="00A048E1" w:rsidP="008E66DE">
            <w:pPr>
              <w:pStyle w:val="a6"/>
              <w:numPr>
                <w:ilvl w:val="0"/>
                <w:numId w:val="25"/>
              </w:numPr>
              <w:tabs>
                <w:tab w:val="left" w:pos="869"/>
                <w:tab w:val="left" w:pos="990"/>
              </w:tabs>
              <w:ind w:left="202" w:hanging="180"/>
              <w:rPr>
                <w:rFonts w:ascii="Arial" w:hAnsi="Arial" w:cs="Arial"/>
                <w:sz w:val="20"/>
                <w:szCs w:val="24"/>
                <w:lang w:val="ru-RU"/>
              </w:rPr>
            </w:pPr>
            <w:r w:rsidRPr="00B368F8">
              <w:rPr>
                <w:rFonts w:ascii="Arial" w:hAnsi="Arial" w:cs="Arial"/>
                <w:sz w:val="20"/>
                <w:szCs w:val="24"/>
                <w:lang w:val="ru-RU"/>
              </w:rPr>
              <w:t>переключение на продукты с пониженным риском</w:t>
            </w:r>
          </w:p>
        </w:tc>
        <w:tc>
          <w:tcPr>
            <w:tcW w:w="2366" w:type="dxa"/>
            <w:vMerge/>
            <w:shd w:val="clear" w:color="auto" w:fill="auto"/>
          </w:tcPr>
          <w:p w14:paraId="45146012" w14:textId="77777777" w:rsidR="00A048E1" w:rsidRPr="00B368F8" w:rsidRDefault="00A048E1" w:rsidP="00A175C8">
            <w:pPr>
              <w:tabs>
                <w:tab w:val="left" w:pos="720"/>
                <w:tab w:val="left" w:pos="990"/>
              </w:tabs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</w:tr>
      <w:tr w:rsidR="00A048E1" w:rsidRPr="00B368F8" w14:paraId="0FDBCA2E" w14:textId="77777777" w:rsidTr="00EB0190">
        <w:tc>
          <w:tcPr>
            <w:tcW w:w="2102" w:type="dxa"/>
            <w:vMerge/>
            <w:tcBorders>
              <w:bottom w:val="single" w:sz="18" w:space="0" w:color="auto"/>
            </w:tcBorders>
          </w:tcPr>
          <w:p w14:paraId="24718D8B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bottom w:val="single" w:sz="18" w:space="0" w:color="auto"/>
            </w:tcBorders>
            <w:vAlign w:val="center"/>
          </w:tcPr>
          <w:p w14:paraId="334FDF2B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i/>
                <w:sz w:val="20"/>
                <w:szCs w:val="24"/>
                <w:lang w:val="ru-RU"/>
              </w:rPr>
            </w:pPr>
            <w:r w:rsidRPr="00B368F8">
              <w:rPr>
                <w:rFonts w:ascii="Arial" w:hAnsi="Arial" w:cs="Arial"/>
                <w:i/>
                <w:sz w:val="20"/>
                <w:szCs w:val="24"/>
                <w:lang w:val="ru-RU"/>
              </w:rPr>
              <w:t>Физическая инертность</w:t>
            </w:r>
          </w:p>
        </w:tc>
        <w:tc>
          <w:tcPr>
            <w:tcW w:w="306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A314E03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ind w:left="202" w:hanging="180"/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  <w:tc>
          <w:tcPr>
            <w:tcW w:w="2366" w:type="dxa"/>
            <w:vMerge/>
          </w:tcPr>
          <w:p w14:paraId="708A9750" w14:textId="77777777" w:rsidR="00A048E1" w:rsidRPr="00B368F8" w:rsidRDefault="00A048E1" w:rsidP="00A175C8">
            <w:pPr>
              <w:tabs>
                <w:tab w:val="left" w:pos="720"/>
                <w:tab w:val="left" w:pos="990"/>
              </w:tabs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</w:tr>
      <w:tr w:rsidR="00A048E1" w:rsidRPr="00B368F8" w14:paraId="7901A4B2" w14:textId="77777777" w:rsidTr="00EB0190">
        <w:tc>
          <w:tcPr>
            <w:tcW w:w="2102" w:type="dxa"/>
            <w:vMerge w:val="restart"/>
            <w:tcBorders>
              <w:top w:val="single" w:sz="18" w:space="0" w:color="auto"/>
            </w:tcBorders>
            <w:vAlign w:val="center"/>
          </w:tcPr>
          <w:p w14:paraId="7DE812C2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B368F8">
              <w:rPr>
                <w:rFonts w:ascii="Arial" w:hAnsi="Arial" w:cs="Arial"/>
                <w:szCs w:val="24"/>
                <w:lang w:val="ru-RU"/>
              </w:rPr>
              <w:t>АКТУАЛЬНЫЕ ДЛЯ РК</w:t>
            </w:r>
          </w:p>
        </w:tc>
        <w:tc>
          <w:tcPr>
            <w:tcW w:w="1813" w:type="dxa"/>
            <w:tcBorders>
              <w:top w:val="single" w:sz="18" w:space="0" w:color="auto"/>
            </w:tcBorders>
            <w:vAlign w:val="center"/>
          </w:tcPr>
          <w:p w14:paraId="4B24AAB1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B368F8">
              <w:rPr>
                <w:rFonts w:ascii="Arial" w:hAnsi="Arial" w:cs="Arial"/>
                <w:i/>
                <w:sz w:val="20"/>
                <w:szCs w:val="24"/>
                <w:lang w:val="ru-RU"/>
              </w:rPr>
              <w:t>Наркомания</w:t>
            </w:r>
          </w:p>
        </w:tc>
        <w:tc>
          <w:tcPr>
            <w:tcW w:w="3064" w:type="dxa"/>
            <w:tcBorders>
              <w:top w:val="single" w:sz="18" w:space="0" w:color="auto"/>
            </w:tcBorders>
          </w:tcPr>
          <w:p w14:paraId="58B518D9" w14:textId="77777777" w:rsidR="00A048E1" w:rsidRPr="00B368F8" w:rsidRDefault="00A048E1" w:rsidP="008E66DE">
            <w:pPr>
              <w:pStyle w:val="a6"/>
              <w:numPr>
                <w:ilvl w:val="0"/>
                <w:numId w:val="23"/>
              </w:numPr>
              <w:tabs>
                <w:tab w:val="left" w:pos="990"/>
              </w:tabs>
              <w:ind w:left="202" w:hanging="180"/>
              <w:rPr>
                <w:rFonts w:ascii="Arial" w:hAnsi="Arial" w:cs="Arial"/>
                <w:sz w:val="20"/>
                <w:szCs w:val="24"/>
                <w:lang w:val="ru-RU"/>
              </w:rPr>
            </w:pPr>
            <w:r w:rsidRPr="00B368F8">
              <w:rPr>
                <w:rFonts w:ascii="Arial" w:hAnsi="Arial" w:cs="Arial"/>
                <w:sz w:val="20"/>
                <w:szCs w:val="24"/>
                <w:lang w:val="ru-RU"/>
              </w:rPr>
              <w:t>заместительная (</w:t>
            </w:r>
            <w:proofErr w:type="spellStart"/>
            <w:r w:rsidRPr="00B368F8">
              <w:rPr>
                <w:rFonts w:ascii="Arial" w:hAnsi="Arial" w:cs="Arial"/>
                <w:sz w:val="20"/>
                <w:szCs w:val="24"/>
                <w:lang w:val="ru-RU"/>
              </w:rPr>
              <w:t>метадоновая</w:t>
            </w:r>
            <w:proofErr w:type="spellEnd"/>
            <w:r w:rsidRPr="00B368F8">
              <w:rPr>
                <w:rFonts w:ascii="Arial" w:hAnsi="Arial" w:cs="Arial"/>
                <w:sz w:val="20"/>
                <w:szCs w:val="24"/>
                <w:lang w:val="ru-RU"/>
              </w:rPr>
              <w:t>) терапия</w:t>
            </w:r>
          </w:p>
        </w:tc>
        <w:tc>
          <w:tcPr>
            <w:tcW w:w="2366" w:type="dxa"/>
            <w:vMerge/>
          </w:tcPr>
          <w:p w14:paraId="368720CA" w14:textId="77777777" w:rsidR="00A048E1" w:rsidRPr="00B368F8" w:rsidRDefault="00A048E1" w:rsidP="00A175C8">
            <w:pPr>
              <w:tabs>
                <w:tab w:val="left" w:pos="720"/>
                <w:tab w:val="left" w:pos="990"/>
              </w:tabs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</w:tr>
      <w:tr w:rsidR="00A048E1" w:rsidRPr="00B368F8" w14:paraId="00C313A4" w14:textId="77777777" w:rsidTr="00EB0190">
        <w:tc>
          <w:tcPr>
            <w:tcW w:w="2102" w:type="dxa"/>
            <w:vMerge/>
          </w:tcPr>
          <w:p w14:paraId="4F182D29" w14:textId="77777777" w:rsidR="00A048E1" w:rsidRPr="00B368F8" w:rsidRDefault="00A048E1" w:rsidP="00A175C8">
            <w:pPr>
              <w:tabs>
                <w:tab w:val="left" w:pos="720"/>
                <w:tab w:val="left" w:pos="990"/>
              </w:tabs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813" w:type="dxa"/>
            <w:vAlign w:val="center"/>
          </w:tcPr>
          <w:p w14:paraId="6D895855" w14:textId="77777777" w:rsidR="00A048E1" w:rsidRPr="00B368F8" w:rsidRDefault="00A048E1" w:rsidP="008E66DE">
            <w:pPr>
              <w:tabs>
                <w:tab w:val="left" w:pos="720"/>
                <w:tab w:val="left" w:pos="990"/>
              </w:tabs>
              <w:jc w:val="center"/>
              <w:rPr>
                <w:rFonts w:ascii="Arial" w:hAnsi="Arial" w:cs="Arial"/>
                <w:i/>
                <w:sz w:val="20"/>
                <w:szCs w:val="24"/>
                <w:lang w:val="ru-RU"/>
              </w:rPr>
            </w:pPr>
            <w:r w:rsidRPr="00B368F8">
              <w:rPr>
                <w:rFonts w:ascii="Arial" w:hAnsi="Arial" w:cs="Arial"/>
                <w:i/>
                <w:sz w:val="20"/>
                <w:szCs w:val="24"/>
                <w:lang w:val="ru-RU"/>
              </w:rPr>
              <w:t>Репродуктивное здоровье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90E97EF" w14:textId="77777777" w:rsidR="00A048E1" w:rsidRPr="00B368F8" w:rsidRDefault="00A048E1" w:rsidP="008E66DE">
            <w:pPr>
              <w:pStyle w:val="a6"/>
              <w:tabs>
                <w:tab w:val="left" w:pos="720"/>
                <w:tab w:val="left" w:pos="990"/>
              </w:tabs>
              <w:ind w:left="202" w:hanging="180"/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  <w:tc>
          <w:tcPr>
            <w:tcW w:w="2366" w:type="dxa"/>
            <w:vMerge/>
          </w:tcPr>
          <w:p w14:paraId="4FE78AC2" w14:textId="77777777" w:rsidR="00A048E1" w:rsidRPr="00B368F8" w:rsidRDefault="00A048E1" w:rsidP="00A175C8">
            <w:pPr>
              <w:tabs>
                <w:tab w:val="left" w:pos="720"/>
                <w:tab w:val="left" w:pos="990"/>
              </w:tabs>
              <w:rPr>
                <w:rFonts w:ascii="Arial" w:hAnsi="Arial" w:cs="Arial"/>
                <w:sz w:val="20"/>
                <w:szCs w:val="24"/>
                <w:lang w:val="ru-RU"/>
              </w:rPr>
            </w:pPr>
          </w:p>
        </w:tc>
      </w:tr>
    </w:tbl>
    <w:p w14:paraId="56D521EA" w14:textId="77777777" w:rsidR="0012196F" w:rsidRPr="00B368F8" w:rsidRDefault="0012196F" w:rsidP="00A175C8">
      <w:pPr>
        <w:tabs>
          <w:tab w:val="left" w:pos="720"/>
          <w:tab w:val="left" w:pos="990"/>
        </w:tabs>
        <w:rPr>
          <w:rFonts w:ascii="Arial" w:hAnsi="Arial" w:cs="Arial"/>
          <w:sz w:val="24"/>
          <w:szCs w:val="24"/>
          <w:lang w:val="ru-RU"/>
        </w:rPr>
      </w:pPr>
      <w:r w:rsidRPr="00B368F8">
        <w:rPr>
          <w:rFonts w:ascii="Arial" w:hAnsi="Arial" w:cs="Arial"/>
          <w:sz w:val="24"/>
          <w:szCs w:val="24"/>
          <w:lang w:val="ru-RU"/>
        </w:rPr>
        <w:tab/>
      </w:r>
    </w:p>
    <w:p w14:paraId="4982F5B6" w14:textId="53EF0CEE" w:rsidR="00E8597A" w:rsidRPr="00B368F8" w:rsidRDefault="0012196F" w:rsidP="0012196F">
      <w:pPr>
        <w:tabs>
          <w:tab w:val="left" w:pos="720"/>
          <w:tab w:val="left" w:pos="99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B368F8">
        <w:rPr>
          <w:rFonts w:ascii="Arial" w:hAnsi="Arial" w:cs="Arial"/>
          <w:sz w:val="24"/>
          <w:szCs w:val="24"/>
          <w:lang w:val="ru-RU"/>
        </w:rPr>
        <w:tab/>
        <w:t>Как показывает международный опыт</w:t>
      </w:r>
      <w:r w:rsidR="00D9131A">
        <w:rPr>
          <w:rFonts w:ascii="Arial" w:hAnsi="Arial" w:cs="Arial"/>
          <w:sz w:val="24"/>
          <w:szCs w:val="24"/>
          <w:lang w:val="ru-RU"/>
        </w:rPr>
        <w:t>,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 </w:t>
      </w:r>
      <w:r w:rsidR="007B28E9">
        <w:rPr>
          <w:rFonts w:ascii="Arial" w:hAnsi="Arial" w:cs="Arial"/>
          <w:sz w:val="24"/>
          <w:szCs w:val="24"/>
          <w:lang w:val="ru-RU"/>
        </w:rPr>
        <w:t>Концепция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 «снижения вреда» легко имплементируется </w:t>
      </w:r>
      <w:r w:rsidR="00D14E0C" w:rsidRPr="00B368F8">
        <w:rPr>
          <w:rFonts w:ascii="Arial" w:hAnsi="Arial" w:cs="Arial"/>
          <w:sz w:val="24"/>
          <w:szCs w:val="24"/>
          <w:lang w:val="ru-RU"/>
        </w:rPr>
        <w:t>путём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 подключения в действие средств </w:t>
      </w:r>
      <w:r w:rsidR="00DD3D9A" w:rsidRPr="00B368F8">
        <w:rPr>
          <w:rFonts w:ascii="Arial" w:hAnsi="Arial" w:cs="Arial"/>
          <w:sz w:val="24"/>
          <w:szCs w:val="24"/>
          <w:lang w:val="ru-RU"/>
        </w:rPr>
        <w:t>массов</w:t>
      </w:r>
      <w:r w:rsidR="00DD3D9A">
        <w:rPr>
          <w:rFonts w:ascii="Arial" w:hAnsi="Arial" w:cs="Arial"/>
          <w:sz w:val="24"/>
          <w:szCs w:val="24"/>
          <w:lang w:val="ru-RU"/>
        </w:rPr>
        <w:t>ой</w:t>
      </w:r>
      <w:r w:rsidR="00DD3D9A" w:rsidRPr="00B368F8">
        <w:rPr>
          <w:rFonts w:ascii="Arial" w:hAnsi="Arial" w:cs="Arial"/>
          <w:sz w:val="24"/>
          <w:szCs w:val="24"/>
          <w:lang w:val="ru-RU"/>
        </w:rPr>
        <w:t xml:space="preserve"> 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информации, социальных сетей и </w:t>
      </w:r>
      <w:proofErr w:type="spellStart"/>
      <w:r w:rsidRPr="00B368F8">
        <w:rPr>
          <w:rFonts w:ascii="Arial" w:hAnsi="Arial" w:cs="Arial"/>
          <w:sz w:val="24"/>
          <w:szCs w:val="24"/>
          <w:lang w:val="ru-RU"/>
        </w:rPr>
        <w:t>фасилитирующих</w:t>
      </w:r>
      <w:proofErr w:type="spellEnd"/>
      <w:r w:rsidRPr="00B368F8">
        <w:rPr>
          <w:rFonts w:ascii="Arial" w:hAnsi="Arial" w:cs="Arial"/>
          <w:sz w:val="24"/>
          <w:szCs w:val="24"/>
          <w:lang w:val="ru-RU"/>
        </w:rPr>
        <w:t xml:space="preserve"> мероприятий.</w:t>
      </w:r>
    </w:p>
    <w:p w14:paraId="4019150B" w14:textId="77777777" w:rsidR="0012196F" w:rsidRPr="00B368F8" w:rsidRDefault="0012196F" w:rsidP="0012196F">
      <w:pPr>
        <w:tabs>
          <w:tab w:val="left" w:pos="720"/>
          <w:tab w:val="left" w:pos="99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B368F8">
        <w:rPr>
          <w:rFonts w:ascii="Arial" w:hAnsi="Arial" w:cs="Arial"/>
          <w:sz w:val="24"/>
          <w:szCs w:val="24"/>
          <w:lang w:val="ru-RU"/>
        </w:rPr>
        <w:tab/>
        <w:t>Эффективность и быстрая динамика развития стратегии «</w:t>
      </w:r>
      <w:r w:rsidRPr="00B368F8">
        <w:rPr>
          <w:rFonts w:ascii="Arial" w:hAnsi="Arial" w:cs="Arial"/>
          <w:i/>
          <w:iCs/>
          <w:sz w:val="24"/>
          <w:szCs w:val="24"/>
          <w:lang w:val="ru-RU"/>
        </w:rPr>
        <w:t>снижения вреда</w:t>
      </w:r>
      <w:r w:rsidRPr="00B368F8">
        <w:rPr>
          <w:rFonts w:ascii="Arial" w:hAnsi="Arial" w:cs="Arial"/>
          <w:sz w:val="24"/>
          <w:szCs w:val="24"/>
          <w:lang w:val="ru-RU"/>
        </w:rPr>
        <w:t>» обусловлена тем, что имеет высокий потенциал к адаптации поведенческих факторов индивидуума.</w:t>
      </w:r>
    </w:p>
    <w:p w14:paraId="1D491D3E" w14:textId="55C684FE" w:rsidR="0012196F" w:rsidRDefault="0012196F" w:rsidP="0012196F">
      <w:pPr>
        <w:tabs>
          <w:tab w:val="left" w:pos="720"/>
          <w:tab w:val="left" w:pos="99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B368F8">
        <w:rPr>
          <w:rFonts w:ascii="Arial" w:hAnsi="Arial" w:cs="Arial"/>
          <w:sz w:val="24"/>
          <w:szCs w:val="24"/>
          <w:lang w:val="ru-RU"/>
        </w:rPr>
        <w:tab/>
      </w:r>
      <w:r w:rsidR="008F3400">
        <w:rPr>
          <w:rFonts w:ascii="Arial" w:hAnsi="Arial" w:cs="Arial"/>
          <w:sz w:val="24"/>
          <w:szCs w:val="24"/>
          <w:lang w:val="ru-RU"/>
        </w:rPr>
        <w:t>М</w:t>
      </w:r>
      <w:r w:rsidRPr="00B368F8">
        <w:rPr>
          <w:rFonts w:ascii="Arial" w:hAnsi="Arial" w:cs="Arial"/>
          <w:sz w:val="24"/>
          <w:szCs w:val="24"/>
          <w:lang w:val="ru-RU"/>
        </w:rPr>
        <w:t>еждународный опыт</w:t>
      </w:r>
      <w:r w:rsidR="008F3400">
        <w:rPr>
          <w:rFonts w:ascii="Arial" w:hAnsi="Arial" w:cs="Arial"/>
          <w:sz w:val="24"/>
          <w:szCs w:val="24"/>
          <w:lang w:val="ru-RU"/>
        </w:rPr>
        <w:t xml:space="preserve"> демонстрирует</w:t>
      </w:r>
      <w:r w:rsidRPr="00B368F8">
        <w:rPr>
          <w:rFonts w:ascii="Arial" w:hAnsi="Arial" w:cs="Arial"/>
          <w:sz w:val="24"/>
          <w:szCs w:val="24"/>
          <w:lang w:val="ru-RU"/>
        </w:rPr>
        <w:t>,</w:t>
      </w:r>
      <w:r w:rsidR="008F3400">
        <w:rPr>
          <w:rFonts w:ascii="Arial" w:hAnsi="Arial" w:cs="Arial"/>
          <w:sz w:val="24"/>
          <w:szCs w:val="24"/>
          <w:lang w:val="ru-RU"/>
        </w:rPr>
        <w:t xml:space="preserve"> что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 именно такой подход становится актуальным на повестке дня</w:t>
      </w:r>
      <w:r w:rsidR="00D9131A">
        <w:rPr>
          <w:rFonts w:ascii="Arial" w:hAnsi="Arial" w:cs="Arial"/>
          <w:sz w:val="24"/>
          <w:szCs w:val="24"/>
          <w:lang w:val="ru-RU"/>
        </w:rPr>
        <w:t>,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 по мерам</w:t>
      </w:r>
      <w:r w:rsidR="00DD3D9A">
        <w:rPr>
          <w:rFonts w:ascii="Arial" w:hAnsi="Arial" w:cs="Arial"/>
          <w:sz w:val="24"/>
          <w:szCs w:val="24"/>
          <w:lang w:val="ru-RU"/>
        </w:rPr>
        <w:t>,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 направленны</w:t>
      </w:r>
      <w:r w:rsidR="00DD3D9A">
        <w:rPr>
          <w:rFonts w:ascii="Arial" w:hAnsi="Arial" w:cs="Arial"/>
          <w:sz w:val="24"/>
          <w:szCs w:val="24"/>
          <w:lang w:val="ru-RU"/>
        </w:rPr>
        <w:t>м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 на снижение</w:t>
      </w:r>
      <w:r w:rsidR="00B368F8" w:rsidRPr="00B368F8">
        <w:rPr>
          <w:rFonts w:ascii="Arial" w:hAnsi="Arial" w:cs="Arial"/>
          <w:sz w:val="24"/>
          <w:szCs w:val="24"/>
          <w:lang w:val="ru-RU"/>
        </w:rPr>
        <w:t xml:space="preserve"> вреда</w:t>
      </w:r>
      <w:r w:rsidR="00C375CE">
        <w:rPr>
          <w:rFonts w:ascii="Arial" w:hAnsi="Arial" w:cs="Arial"/>
          <w:sz w:val="24"/>
          <w:szCs w:val="24"/>
          <w:lang w:val="ru-RU"/>
        </w:rPr>
        <w:t xml:space="preserve"> от</w:t>
      </w:r>
      <w:r w:rsidR="00B368F8" w:rsidRPr="00B368F8">
        <w:rPr>
          <w:rFonts w:ascii="Arial" w:hAnsi="Arial" w:cs="Arial"/>
          <w:sz w:val="24"/>
          <w:szCs w:val="24"/>
          <w:lang w:val="ru-RU"/>
        </w:rPr>
        <w:t xml:space="preserve"> источников</w:t>
      </w:r>
      <w:r w:rsidRPr="00B368F8">
        <w:rPr>
          <w:rFonts w:ascii="Arial" w:hAnsi="Arial" w:cs="Arial"/>
          <w:sz w:val="24"/>
          <w:szCs w:val="24"/>
          <w:lang w:val="ru-RU"/>
        </w:rPr>
        <w:t xml:space="preserve"> НИЗ.</w:t>
      </w:r>
    </w:p>
    <w:p w14:paraId="18F389A0" w14:textId="77777777" w:rsidR="00E8597A" w:rsidRPr="00E8597A" w:rsidRDefault="00C77F85" w:rsidP="00D00D41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Инструменты и методы реализации настоящей Концепции представлены в Приложении А.</w:t>
      </w:r>
    </w:p>
    <w:sectPr w:rsidR="00E8597A" w:rsidRPr="00E8597A" w:rsidSect="00D00D41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D93C3" w14:textId="77777777" w:rsidR="008F283A" w:rsidRDefault="008F283A" w:rsidP="00725F0C">
      <w:pPr>
        <w:spacing w:after="0" w:line="240" w:lineRule="auto"/>
      </w:pPr>
      <w:r>
        <w:separator/>
      </w:r>
    </w:p>
  </w:endnote>
  <w:endnote w:type="continuationSeparator" w:id="0">
    <w:p w14:paraId="6EFB0FCB" w14:textId="77777777" w:rsidR="008F283A" w:rsidRDefault="008F283A" w:rsidP="0072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 Pro SemiCon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113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7EEDC30B" w14:textId="77777777" w:rsidR="003608F6" w:rsidRPr="00EB0190" w:rsidRDefault="003608F6">
        <w:pPr>
          <w:pStyle w:val="af3"/>
          <w:jc w:val="center"/>
          <w:rPr>
            <w:rFonts w:ascii="Arial" w:hAnsi="Arial" w:cs="Arial"/>
            <w:sz w:val="18"/>
          </w:rPr>
        </w:pPr>
        <w:r w:rsidRPr="00EB0190">
          <w:rPr>
            <w:rFonts w:ascii="Arial" w:hAnsi="Arial" w:cs="Arial"/>
            <w:sz w:val="18"/>
          </w:rPr>
          <w:fldChar w:fldCharType="begin"/>
        </w:r>
        <w:r w:rsidRPr="00EB0190">
          <w:rPr>
            <w:rFonts w:ascii="Arial" w:hAnsi="Arial" w:cs="Arial"/>
            <w:sz w:val="18"/>
          </w:rPr>
          <w:instrText xml:space="preserve"> PAGE   \* MERGEFORMAT </w:instrText>
        </w:r>
        <w:r w:rsidRPr="00EB0190">
          <w:rPr>
            <w:rFonts w:ascii="Arial" w:hAnsi="Arial" w:cs="Arial"/>
            <w:sz w:val="18"/>
          </w:rPr>
          <w:fldChar w:fldCharType="separate"/>
        </w:r>
        <w:r w:rsidR="009663A0">
          <w:rPr>
            <w:rFonts w:ascii="Arial" w:hAnsi="Arial" w:cs="Arial"/>
            <w:noProof/>
            <w:sz w:val="18"/>
          </w:rPr>
          <w:t>20</w:t>
        </w:r>
        <w:r w:rsidRPr="00EB0190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02607A0E" w14:textId="77777777" w:rsidR="003608F6" w:rsidRDefault="003608F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57C44" w14:textId="77777777" w:rsidR="008F283A" w:rsidRDefault="008F283A" w:rsidP="00725F0C">
      <w:pPr>
        <w:spacing w:after="0" w:line="240" w:lineRule="auto"/>
      </w:pPr>
      <w:r>
        <w:separator/>
      </w:r>
    </w:p>
  </w:footnote>
  <w:footnote w:type="continuationSeparator" w:id="0">
    <w:p w14:paraId="51C745E8" w14:textId="77777777" w:rsidR="008F283A" w:rsidRDefault="008F283A" w:rsidP="00725F0C">
      <w:pPr>
        <w:spacing w:after="0" w:line="240" w:lineRule="auto"/>
      </w:pPr>
      <w:r>
        <w:continuationSeparator/>
      </w:r>
    </w:p>
  </w:footnote>
  <w:footnote w:id="1">
    <w:p w14:paraId="3CA9DDF9" w14:textId="77777777" w:rsidR="003608F6" w:rsidRPr="000F613E" w:rsidRDefault="003608F6" w:rsidP="00725F0C">
      <w:pPr>
        <w:pStyle w:val="a3"/>
        <w:rPr>
          <w:lang w:val="ru-RU"/>
        </w:rPr>
      </w:pPr>
      <w:r>
        <w:rPr>
          <w:rStyle w:val="a5"/>
        </w:rPr>
        <w:footnoteRef/>
      </w:r>
      <w:r w:rsidRPr="001B6AFD">
        <w:rPr>
          <w:lang w:val="ru-RU"/>
        </w:rPr>
        <w:t xml:space="preserve"> </w:t>
      </w:r>
      <w:r w:rsidRPr="000F613E">
        <w:t>https</w:t>
      </w:r>
      <w:r w:rsidRPr="001B6AFD">
        <w:rPr>
          <w:lang w:val="ru-RU"/>
        </w:rPr>
        <w:t>://</w:t>
      </w:r>
      <w:proofErr w:type="spellStart"/>
      <w:r w:rsidRPr="000F613E">
        <w:t>kaznmu</w:t>
      </w:r>
      <w:proofErr w:type="spellEnd"/>
      <w:r w:rsidRPr="001B6AFD">
        <w:rPr>
          <w:lang w:val="ru-RU"/>
        </w:rPr>
        <w:t>.</w:t>
      </w:r>
      <w:proofErr w:type="spellStart"/>
      <w:r w:rsidRPr="000F613E">
        <w:t>kz</w:t>
      </w:r>
      <w:proofErr w:type="spellEnd"/>
      <w:r w:rsidRPr="001B6AFD">
        <w:rPr>
          <w:lang w:val="ru-RU"/>
        </w:rPr>
        <w:t>/</w:t>
      </w:r>
      <w:proofErr w:type="spellStart"/>
      <w:r w:rsidRPr="000F613E">
        <w:t>rus</w:t>
      </w:r>
      <w:proofErr w:type="spellEnd"/>
      <w:r w:rsidRPr="001B6AFD">
        <w:rPr>
          <w:lang w:val="ru-RU"/>
        </w:rPr>
        <w:t>/%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7%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4%</w:t>
      </w:r>
      <w:r w:rsidRPr="000F613E">
        <w:t>D</w:t>
      </w:r>
      <w:r w:rsidRPr="001B6AFD">
        <w:rPr>
          <w:lang w:val="ru-RU"/>
        </w:rPr>
        <w:t>0%</w:t>
      </w:r>
      <w:r w:rsidRPr="000F613E">
        <w:t>BE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1%80%</w:t>
      </w:r>
      <w:r w:rsidRPr="000F613E">
        <w:t>D</w:t>
      </w:r>
      <w:r w:rsidRPr="001B6AFD">
        <w:rPr>
          <w:lang w:val="ru-RU"/>
        </w:rPr>
        <w:t>0%</w:t>
      </w:r>
      <w:r w:rsidRPr="000F613E">
        <w:t>BE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2%</w:t>
      </w:r>
      <w:r w:rsidRPr="000F613E">
        <w:t>D</w:t>
      </w:r>
      <w:r w:rsidRPr="001B6AFD">
        <w:rPr>
          <w:lang w:val="ru-RU"/>
        </w:rPr>
        <w:t>1%8</w:t>
      </w:r>
      <w:r w:rsidRPr="000F613E">
        <w:t>C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5-%</w:t>
      </w:r>
      <w:r w:rsidRPr="000F613E">
        <w:t>D</w:t>
      </w:r>
      <w:r w:rsidRPr="001B6AFD">
        <w:rPr>
          <w:lang w:val="ru-RU"/>
        </w:rPr>
        <w:t>0%</w:t>
      </w:r>
      <w:r w:rsidRPr="000F613E">
        <w:t>BD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0%</w:t>
      </w:r>
      <w:r w:rsidRPr="000F613E">
        <w:t>D</w:t>
      </w:r>
      <w:r w:rsidRPr="001B6AFD">
        <w:rPr>
          <w:lang w:val="ru-RU"/>
        </w:rPr>
        <w:t>1%80%</w:t>
      </w:r>
      <w:r w:rsidRPr="000F613E">
        <w:t>D</w:t>
      </w:r>
      <w:r w:rsidRPr="001B6AFD">
        <w:rPr>
          <w:lang w:val="ru-RU"/>
        </w:rPr>
        <w:t>0%</w:t>
      </w:r>
      <w:r w:rsidRPr="000F613E">
        <w:t>BE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4%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0-%</w:t>
      </w:r>
      <w:r w:rsidRPr="000F613E">
        <w:t>D</w:t>
      </w:r>
      <w:r w:rsidRPr="001B6AFD">
        <w:rPr>
          <w:lang w:val="ru-RU"/>
        </w:rPr>
        <w:t>0%</w:t>
      </w:r>
      <w:r w:rsidRPr="000F613E">
        <w:t>BE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1%81%</w:t>
      </w:r>
      <w:r w:rsidRPr="000F613E">
        <w:t>D</w:t>
      </w:r>
      <w:r w:rsidRPr="001B6AFD">
        <w:rPr>
          <w:lang w:val="ru-RU"/>
        </w:rPr>
        <w:t>0%</w:t>
      </w:r>
      <w:r w:rsidRPr="000F613E">
        <w:t>BD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0%</w:t>
      </w:r>
      <w:r w:rsidRPr="000F613E">
        <w:t>BE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2%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0-%</w:t>
      </w:r>
      <w:r w:rsidRPr="000F613E">
        <w:t>D</w:t>
      </w:r>
      <w:r w:rsidRPr="001B6AFD">
        <w:rPr>
          <w:lang w:val="ru-RU"/>
        </w:rPr>
        <w:t>1%81%</w:t>
      </w:r>
      <w:r w:rsidRPr="000F613E">
        <w:t>D</w:t>
      </w:r>
      <w:r w:rsidRPr="001B6AFD">
        <w:rPr>
          <w:lang w:val="ru-RU"/>
        </w:rPr>
        <w:t>0%</w:t>
      </w:r>
      <w:r w:rsidRPr="000F613E">
        <w:t>BE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1%86%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8%</w:t>
      </w:r>
      <w:r w:rsidRPr="000F613E">
        <w:t>D</w:t>
      </w:r>
      <w:r w:rsidRPr="001B6AFD">
        <w:rPr>
          <w:lang w:val="ru-RU"/>
        </w:rPr>
        <w:t>0%</w:t>
      </w:r>
      <w:r w:rsidRPr="000F613E">
        <w:t>B</w:t>
      </w:r>
      <w:r w:rsidRPr="001B6AFD">
        <w:rPr>
          <w:lang w:val="ru-RU"/>
        </w:rPr>
        <w:t>0%</w:t>
      </w:r>
      <w:r w:rsidRPr="000F613E">
        <w:t>D</w:t>
      </w:r>
      <w:r w:rsidRPr="001B6AFD">
        <w:rPr>
          <w:lang w:val="ru-RU"/>
        </w:rPr>
        <w:t>0%</w:t>
      </w:r>
      <w:r w:rsidRPr="000F613E">
        <w:t>BB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1%8</w:t>
      </w:r>
      <w:r w:rsidRPr="000F613E">
        <w:t>C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0%</w:t>
      </w:r>
      <w:r w:rsidRPr="000F613E">
        <w:t>BD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0%</w:t>
      </w:r>
      <w:r w:rsidRPr="000F613E">
        <w:t>BE</w:t>
      </w:r>
      <w:r w:rsidRPr="001B6AFD">
        <w:rPr>
          <w:lang w:val="ru-RU"/>
        </w:rPr>
        <w:t>-%</w:t>
      </w:r>
      <w:r w:rsidRPr="000F613E">
        <w:t>D</w:t>
      </w:r>
      <w:r w:rsidRPr="001B6AFD">
        <w:rPr>
          <w:lang w:val="ru-RU"/>
        </w:rPr>
        <w:t>1%8</w:t>
      </w:r>
      <w:r w:rsidRPr="000F613E">
        <w:t>D</w:t>
      </w:r>
      <w:r w:rsidRPr="001B6AFD">
        <w:rPr>
          <w:lang w:val="ru-RU"/>
        </w:rPr>
        <w:t>%</w:t>
      </w:r>
      <w:r w:rsidRPr="000F613E">
        <w:t>D</w:t>
      </w:r>
      <w:r w:rsidRPr="001B6AFD">
        <w:rPr>
          <w:lang w:val="ru-RU"/>
        </w:rPr>
        <w:t>0%</w:t>
      </w:r>
      <w:r w:rsidRPr="000F613E">
        <w:t>BA</w:t>
      </w:r>
      <w:r w:rsidRPr="001B6AFD">
        <w:rPr>
          <w:lang w:val="ru-RU"/>
        </w:rPr>
        <w:t>/</w:t>
      </w:r>
    </w:p>
  </w:footnote>
  <w:footnote w:id="2">
    <w:p w14:paraId="5BB57D56" w14:textId="77777777" w:rsidR="003608F6" w:rsidRPr="006843AC" w:rsidRDefault="003608F6" w:rsidP="00725F0C">
      <w:pPr>
        <w:pStyle w:val="a3"/>
        <w:rPr>
          <w:lang w:val="ru-RU"/>
        </w:rPr>
      </w:pPr>
      <w:r>
        <w:rPr>
          <w:rStyle w:val="a5"/>
        </w:rPr>
        <w:footnoteRef/>
      </w:r>
      <w:r w:rsidRPr="00D574C8">
        <w:rPr>
          <w:lang w:val="ru-RU"/>
        </w:rPr>
        <w:t xml:space="preserve"> </w:t>
      </w:r>
      <w:r w:rsidRPr="006843AC">
        <w:t>http</w:t>
      </w:r>
      <w:r w:rsidRPr="00D574C8">
        <w:rPr>
          <w:lang w:val="ru-RU"/>
        </w:rPr>
        <w:t>://</w:t>
      </w:r>
      <w:proofErr w:type="spellStart"/>
      <w:r w:rsidRPr="006843AC">
        <w:t>abctv</w:t>
      </w:r>
      <w:proofErr w:type="spellEnd"/>
      <w:r w:rsidRPr="00D574C8">
        <w:rPr>
          <w:lang w:val="ru-RU"/>
        </w:rPr>
        <w:t>.</w:t>
      </w:r>
      <w:proofErr w:type="spellStart"/>
      <w:r w:rsidRPr="006843AC">
        <w:t>kz</w:t>
      </w:r>
      <w:proofErr w:type="spellEnd"/>
      <w:r w:rsidRPr="00D574C8">
        <w:rPr>
          <w:lang w:val="ru-RU"/>
        </w:rPr>
        <w:t>/</w:t>
      </w:r>
      <w:proofErr w:type="spellStart"/>
      <w:r w:rsidRPr="006843AC">
        <w:t>ru</w:t>
      </w:r>
      <w:proofErr w:type="spellEnd"/>
      <w:r w:rsidRPr="00D574C8">
        <w:rPr>
          <w:lang w:val="ru-RU"/>
        </w:rPr>
        <w:t>/</w:t>
      </w:r>
      <w:r w:rsidRPr="006843AC">
        <w:t>news</w:t>
      </w:r>
      <w:r w:rsidRPr="00D574C8">
        <w:rPr>
          <w:lang w:val="ru-RU"/>
        </w:rPr>
        <w:t>/</w:t>
      </w:r>
      <w:proofErr w:type="spellStart"/>
      <w:r w:rsidRPr="006843AC">
        <w:t>minzdrav</w:t>
      </w:r>
      <w:proofErr w:type="spellEnd"/>
      <w:r w:rsidRPr="00D574C8">
        <w:rPr>
          <w:lang w:val="ru-RU"/>
        </w:rPr>
        <w:t>-</w:t>
      </w:r>
      <w:proofErr w:type="spellStart"/>
      <w:r w:rsidRPr="006843AC">
        <w:t>poprobuet</w:t>
      </w:r>
      <w:proofErr w:type="spellEnd"/>
      <w:r w:rsidRPr="00D574C8">
        <w:rPr>
          <w:lang w:val="ru-RU"/>
        </w:rPr>
        <w:t>-</w:t>
      </w:r>
      <w:proofErr w:type="spellStart"/>
      <w:r w:rsidRPr="006843AC">
        <w:t>predupredit</w:t>
      </w:r>
      <w:proofErr w:type="spellEnd"/>
      <w:r w:rsidRPr="00D574C8">
        <w:rPr>
          <w:lang w:val="ru-RU"/>
        </w:rPr>
        <w:t>-</w:t>
      </w:r>
      <w:proofErr w:type="spellStart"/>
      <w:r w:rsidRPr="006843AC">
        <w:t>bolezni</w:t>
      </w:r>
      <w:proofErr w:type="spellEnd"/>
    </w:p>
  </w:footnote>
  <w:footnote w:id="3">
    <w:p w14:paraId="5C962AF3" w14:textId="77777777" w:rsidR="003608F6" w:rsidRPr="00F860BB" w:rsidRDefault="003608F6" w:rsidP="00725F0C">
      <w:pPr>
        <w:pStyle w:val="a3"/>
      </w:pPr>
      <w:r>
        <w:rPr>
          <w:rStyle w:val="a5"/>
        </w:rPr>
        <w:footnoteRef/>
      </w:r>
      <w:r>
        <w:t xml:space="preserve"> </w:t>
      </w:r>
      <w:r w:rsidRPr="00F860BB">
        <w:t xml:space="preserve">Heath, D.B., International Handbook on Alcohol and Culture, Greenwood Press, Westport, CT, 1995, </w:t>
      </w:r>
      <w:proofErr w:type="spellStart"/>
      <w:r>
        <w:rPr>
          <w:lang w:val="ru-RU"/>
        </w:rPr>
        <w:t>стр</w:t>
      </w:r>
      <w:proofErr w:type="spellEnd"/>
      <w:r w:rsidRPr="00F860BB">
        <w:t xml:space="preserve">. </w:t>
      </w:r>
      <w:proofErr w:type="gramStart"/>
      <w:r w:rsidRPr="00F860BB">
        <w:t>343</w:t>
      </w:r>
      <w:proofErr w:type="gramEnd"/>
      <w:r w:rsidRPr="00F860BB">
        <w:t>, 358-359.</w:t>
      </w:r>
    </w:p>
  </w:footnote>
  <w:footnote w:id="4">
    <w:p w14:paraId="07FA9CE6" w14:textId="77777777" w:rsidR="003608F6" w:rsidRPr="00AB0595" w:rsidRDefault="003608F6" w:rsidP="00931E3C">
      <w:pPr>
        <w:pStyle w:val="a3"/>
        <w:rPr>
          <w:lang w:val="ru-RU"/>
        </w:rPr>
      </w:pPr>
      <w:r>
        <w:rPr>
          <w:rStyle w:val="a5"/>
        </w:rPr>
        <w:footnoteRef/>
      </w:r>
      <w:r w:rsidRPr="00AB0595">
        <w:rPr>
          <w:lang w:val="ru-RU"/>
        </w:rPr>
        <w:t xml:space="preserve"> </w:t>
      </w:r>
      <w:hyperlink r:id="rId1" w:history="1">
        <w:r w:rsidRPr="00551497">
          <w:rPr>
            <w:rStyle w:val="a7"/>
          </w:rPr>
          <w:t>https</w:t>
        </w:r>
        <w:r w:rsidRPr="00551497">
          <w:rPr>
            <w:rStyle w:val="a7"/>
            <w:lang w:val="ru-RU"/>
          </w:rPr>
          <w:t>://</w:t>
        </w:r>
        <w:r w:rsidRPr="00551497">
          <w:rPr>
            <w:rStyle w:val="a7"/>
          </w:rPr>
          <w:t>www</w:t>
        </w:r>
        <w:r w:rsidRPr="00551497">
          <w:rPr>
            <w:rStyle w:val="a7"/>
            <w:lang w:val="ru-RU"/>
          </w:rPr>
          <w:t>.</w:t>
        </w:r>
        <w:proofErr w:type="spellStart"/>
        <w:r w:rsidRPr="00551497">
          <w:rPr>
            <w:rStyle w:val="a7"/>
          </w:rPr>
          <w:t>gov</w:t>
        </w:r>
        <w:proofErr w:type="spellEnd"/>
        <w:r w:rsidRPr="00551497">
          <w:rPr>
            <w:rStyle w:val="a7"/>
            <w:lang w:val="ru-RU"/>
          </w:rPr>
          <w:t>.</w:t>
        </w:r>
        <w:proofErr w:type="spellStart"/>
        <w:r w:rsidRPr="00551497">
          <w:rPr>
            <w:rStyle w:val="a7"/>
          </w:rPr>
          <w:t>uk</w:t>
        </w:r>
        <w:proofErr w:type="spellEnd"/>
        <w:r w:rsidRPr="00551497">
          <w:rPr>
            <w:rStyle w:val="a7"/>
            <w:lang w:val="ru-RU"/>
          </w:rPr>
          <w:t>/</w:t>
        </w:r>
        <w:r w:rsidRPr="00551497">
          <w:rPr>
            <w:rStyle w:val="a7"/>
          </w:rPr>
          <w:t>government</w:t>
        </w:r>
        <w:r w:rsidRPr="00551497">
          <w:rPr>
            <w:rStyle w:val="a7"/>
            <w:lang w:val="ru-RU"/>
          </w:rPr>
          <w:t>/</w:t>
        </w:r>
        <w:r w:rsidRPr="00551497">
          <w:rPr>
            <w:rStyle w:val="a7"/>
          </w:rPr>
          <w:t>uploads</w:t>
        </w:r>
        <w:r w:rsidRPr="00551497">
          <w:rPr>
            <w:rStyle w:val="a7"/>
            <w:lang w:val="ru-RU"/>
          </w:rPr>
          <w:t>/</w:t>
        </w:r>
        <w:r w:rsidRPr="00551497">
          <w:rPr>
            <w:rStyle w:val="a7"/>
          </w:rPr>
          <w:t>system</w:t>
        </w:r>
        <w:r w:rsidRPr="00551497">
          <w:rPr>
            <w:rStyle w:val="a7"/>
            <w:lang w:val="ru-RU"/>
          </w:rPr>
          <w:t>/</w:t>
        </w:r>
        <w:r w:rsidRPr="00551497">
          <w:rPr>
            <w:rStyle w:val="a7"/>
          </w:rPr>
          <w:t>uploads</w:t>
        </w:r>
        <w:r w:rsidRPr="00551497">
          <w:rPr>
            <w:rStyle w:val="a7"/>
            <w:lang w:val="ru-RU"/>
          </w:rPr>
          <w:t>/</w:t>
        </w:r>
        <w:r w:rsidRPr="00551497">
          <w:rPr>
            <w:rStyle w:val="a7"/>
          </w:rPr>
          <w:t>attachment</w:t>
        </w:r>
        <w:r w:rsidRPr="00551497">
          <w:rPr>
            <w:rStyle w:val="a7"/>
            <w:lang w:val="ru-RU"/>
          </w:rPr>
          <w:t>_</w:t>
        </w:r>
        <w:r w:rsidRPr="00551497">
          <w:rPr>
            <w:rStyle w:val="a7"/>
          </w:rPr>
          <w:t>data</w:t>
        </w:r>
        <w:r w:rsidRPr="00551497">
          <w:rPr>
            <w:rStyle w:val="a7"/>
            <w:lang w:val="ru-RU"/>
          </w:rPr>
          <w:t>/</w:t>
        </w:r>
        <w:r w:rsidRPr="00551497">
          <w:rPr>
            <w:rStyle w:val="a7"/>
          </w:rPr>
          <w:t>file</w:t>
        </w:r>
        <w:r w:rsidRPr="00551497">
          <w:rPr>
            <w:rStyle w:val="a7"/>
            <w:lang w:val="ru-RU"/>
          </w:rPr>
          <w:t>/684963/</w:t>
        </w:r>
        <w:r w:rsidRPr="00551497">
          <w:rPr>
            <w:rStyle w:val="a7"/>
          </w:rPr>
          <w:t>Evidence</w:t>
        </w:r>
        <w:r w:rsidRPr="00551497">
          <w:rPr>
            <w:rStyle w:val="a7"/>
            <w:lang w:val="ru-RU"/>
          </w:rPr>
          <w:t>_</w:t>
        </w:r>
        <w:r w:rsidRPr="00551497">
          <w:rPr>
            <w:rStyle w:val="a7"/>
          </w:rPr>
          <w:t>review</w:t>
        </w:r>
        <w:r w:rsidRPr="00551497">
          <w:rPr>
            <w:rStyle w:val="a7"/>
            <w:lang w:val="ru-RU"/>
          </w:rPr>
          <w:t>_</w:t>
        </w:r>
        <w:r w:rsidRPr="00551497">
          <w:rPr>
            <w:rStyle w:val="a7"/>
          </w:rPr>
          <w:t>of</w:t>
        </w:r>
        <w:r w:rsidRPr="00551497">
          <w:rPr>
            <w:rStyle w:val="a7"/>
            <w:lang w:val="ru-RU"/>
          </w:rPr>
          <w:t>_</w:t>
        </w:r>
        <w:r w:rsidRPr="00551497">
          <w:rPr>
            <w:rStyle w:val="a7"/>
          </w:rPr>
          <w:t>e</w:t>
        </w:r>
        <w:r w:rsidRPr="00551497">
          <w:rPr>
            <w:rStyle w:val="a7"/>
            <w:lang w:val="ru-RU"/>
          </w:rPr>
          <w:t>-</w:t>
        </w:r>
        <w:r w:rsidRPr="00551497">
          <w:rPr>
            <w:rStyle w:val="a7"/>
          </w:rPr>
          <w:t>cigarettes</w:t>
        </w:r>
        <w:r w:rsidRPr="00551497">
          <w:rPr>
            <w:rStyle w:val="a7"/>
            <w:lang w:val="ru-RU"/>
          </w:rPr>
          <w:t>_</w:t>
        </w:r>
        <w:r w:rsidRPr="00551497">
          <w:rPr>
            <w:rStyle w:val="a7"/>
          </w:rPr>
          <w:t>and</w:t>
        </w:r>
        <w:r w:rsidRPr="00551497">
          <w:rPr>
            <w:rStyle w:val="a7"/>
            <w:lang w:val="ru-RU"/>
          </w:rPr>
          <w:t>_</w:t>
        </w:r>
        <w:r w:rsidRPr="00551497">
          <w:rPr>
            <w:rStyle w:val="a7"/>
          </w:rPr>
          <w:t>heated</w:t>
        </w:r>
        <w:r w:rsidRPr="00551497">
          <w:rPr>
            <w:rStyle w:val="a7"/>
            <w:lang w:val="ru-RU"/>
          </w:rPr>
          <w:t>_</w:t>
        </w:r>
        <w:r w:rsidRPr="00551497">
          <w:rPr>
            <w:rStyle w:val="a7"/>
          </w:rPr>
          <w:t>tobacco</w:t>
        </w:r>
        <w:r w:rsidRPr="00551497">
          <w:rPr>
            <w:rStyle w:val="a7"/>
            <w:lang w:val="ru-RU"/>
          </w:rPr>
          <w:t>_</w:t>
        </w:r>
        <w:r w:rsidRPr="00551497">
          <w:rPr>
            <w:rStyle w:val="a7"/>
          </w:rPr>
          <w:t>products</w:t>
        </w:r>
        <w:r w:rsidRPr="00551497">
          <w:rPr>
            <w:rStyle w:val="a7"/>
            <w:lang w:val="ru-RU"/>
          </w:rPr>
          <w:t>_2018.</w:t>
        </w:r>
        <w:r w:rsidRPr="00551497">
          <w:rPr>
            <w:rStyle w:val="a7"/>
          </w:rPr>
          <w:t>pdf</w:t>
        </w:r>
      </w:hyperlink>
      <w:r w:rsidRPr="00AB0595">
        <w:rPr>
          <w:lang w:val="ru-RU"/>
        </w:rPr>
        <w:t xml:space="preserve">, </w:t>
      </w:r>
      <w:r>
        <w:rPr>
          <w:lang w:val="ru-RU"/>
        </w:rPr>
        <w:t>стр. 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1C18FC"/>
    <w:lvl w:ilvl="0">
      <w:numFmt w:val="bullet"/>
      <w:lvlText w:val="*"/>
      <w:lvlJc w:val="left"/>
    </w:lvl>
  </w:abstractNum>
  <w:abstractNum w:abstractNumId="1" w15:restartNumberingAfterBreak="0">
    <w:nsid w:val="039239F3"/>
    <w:multiLevelType w:val="hybridMultilevel"/>
    <w:tmpl w:val="ABEC160A"/>
    <w:lvl w:ilvl="0" w:tplc="EBA4A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4E3C"/>
    <w:multiLevelType w:val="hybridMultilevel"/>
    <w:tmpl w:val="21AAB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7F0A"/>
    <w:multiLevelType w:val="hybridMultilevel"/>
    <w:tmpl w:val="D55CA9D8"/>
    <w:lvl w:ilvl="0" w:tplc="EBA4AE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9739DE"/>
    <w:multiLevelType w:val="hybridMultilevel"/>
    <w:tmpl w:val="5C68795C"/>
    <w:lvl w:ilvl="0" w:tplc="2E865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45990"/>
    <w:multiLevelType w:val="hybridMultilevel"/>
    <w:tmpl w:val="430464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E3222"/>
    <w:multiLevelType w:val="hybridMultilevel"/>
    <w:tmpl w:val="8D7C4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2450"/>
    <w:multiLevelType w:val="hybridMultilevel"/>
    <w:tmpl w:val="ECB2FB12"/>
    <w:lvl w:ilvl="0" w:tplc="98520D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42E276D"/>
    <w:multiLevelType w:val="hybridMultilevel"/>
    <w:tmpl w:val="3C4A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70C53"/>
    <w:multiLevelType w:val="hybridMultilevel"/>
    <w:tmpl w:val="EF180AB0"/>
    <w:lvl w:ilvl="0" w:tplc="B7A263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67584D"/>
    <w:multiLevelType w:val="hybridMultilevel"/>
    <w:tmpl w:val="B02E8068"/>
    <w:lvl w:ilvl="0" w:tplc="EBA4AE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9E4EFA"/>
    <w:multiLevelType w:val="hybridMultilevel"/>
    <w:tmpl w:val="40A42712"/>
    <w:lvl w:ilvl="0" w:tplc="EBA4AE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F58A2"/>
    <w:multiLevelType w:val="hybridMultilevel"/>
    <w:tmpl w:val="4BEACEE2"/>
    <w:lvl w:ilvl="0" w:tplc="329CEDDA">
      <w:start w:val="1"/>
      <w:numFmt w:val="decimal"/>
      <w:lvlText w:val="%1)"/>
      <w:lvlJc w:val="left"/>
      <w:pPr>
        <w:ind w:left="54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24A83"/>
    <w:multiLevelType w:val="hybridMultilevel"/>
    <w:tmpl w:val="A8F2C93E"/>
    <w:lvl w:ilvl="0" w:tplc="EBA4A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958E3"/>
    <w:multiLevelType w:val="hybridMultilevel"/>
    <w:tmpl w:val="9B0E0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92677"/>
    <w:multiLevelType w:val="hybridMultilevel"/>
    <w:tmpl w:val="8C0E8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C0468"/>
    <w:multiLevelType w:val="hybridMultilevel"/>
    <w:tmpl w:val="78689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5514A"/>
    <w:multiLevelType w:val="hybridMultilevel"/>
    <w:tmpl w:val="A3FEBFD6"/>
    <w:lvl w:ilvl="0" w:tplc="EBA4A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38F1"/>
    <w:multiLevelType w:val="hybridMultilevel"/>
    <w:tmpl w:val="77F2E036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AA0A42"/>
    <w:multiLevelType w:val="hybridMultilevel"/>
    <w:tmpl w:val="493602F8"/>
    <w:lvl w:ilvl="0" w:tplc="EBA4AE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A4827"/>
    <w:multiLevelType w:val="hybridMultilevel"/>
    <w:tmpl w:val="96BC41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F90AAB"/>
    <w:multiLevelType w:val="hybridMultilevel"/>
    <w:tmpl w:val="FBC8DFD2"/>
    <w:lvl w:ilvl="0" w:tplc="289A0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82A2C"/>
    <w:multiLevelType w:val="hybridMultilevel"/>
    <w:tmpl w:val="303E1760"/>
    <w:lvl w:ilvl="0" w:tplc="0888C4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CE2D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31FEF"/>
    <w:multiLevelType w:val="hybridMultilevel"/>
    <w:tmpl w:val="B82E5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17BB3"/>
    <w:multiLevelType w:val="hybridMultilevel"/>
    <w:tmpl w:val="C6DA5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B7702"/>
    <w:multiLevelType w:val="hybridMultilevel"/>
    <w:tmpl w:val="A6A69660"/>
    <w:lvl w:ilvl="0" w:tplc="029C67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43E6B"/>
    <w:multiLevelType w:val="hybridMultilevel"/>
    <w:tmpl w:val="6D86316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AC6EF8"/>
    <w:multiLevelType w:val="hybridMultilevel"/>
    <w:tmpl w:val="E5EAE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814BF"/>
    <w:multiLevelType w:val="hybridMultilevel"/>
    <w:tmpl w:val="11B00A58"/>
    <w:lvl w:ilvl="0" w:tplc="ADCE2D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8"/>
  </w:num>
  <w:num w:numId="5">
    <w:abstractNumId w:val="6"/>
  </w:num>
  <w:num w:numId="6">
    <w:abstractNumId w:val="3"/>
  </w:num>
  <w:num w:numId="7">
    <w:abstractNumId w:val="22"/>
  </w:num>
  <w:num w:numId="8">
    <w:abstractNumId w:val="19"/>
  </w:num>
  <w:num w:numId="9">
    <w:abstractNumId w:val="13"/>
  </w:num>
  <w:num w:numId="10">
    <w:abstractNumId w:val="18"/>
  </w:num>
  <w:num w:numId="11">
    <w:abstractNumId w:val="20"/>
  </w:num>
  <w:num w:numId="12">
    <w:abstractNumId w:val="12"/>
  </w:num>
  <w:num w:numId="13">
    <w:abstractNumId w:val="9"/>
  </w:num>
  <w:num w:numId="14">
    <w:abstractNumId w:val="17"/>
  </w:num>
  <w:num w:numId="15">
    <w:abstractNumId w:val="15"/>
  </w:num>
  <w:num w:numId="16">
    <w:abstractNumId w:val="4"/>
  </w:num>
  <w:num w:numId="17">
    <w:abstractNumId w:val="1"/>
  </w:num>
  <w:num w:numId="18">
    <w:abstractNumId w:val="11"/>
  </w:num>
  <w:num w:numId="19">
    <w:abstractNumId w:val="10"/>
  </w:num>
  <w:num w:numId="20">
    <w:abstractNumId w:val="25"/>
  </w:num>
  <w:num w:numId="21">
    <w:abstractNumId w:val="28"/>
  </w:num>
  <w:num w:numId="22">
    <w:abstractNumId w:val="2"/>
  </w:num>
  <w:num w:numId="23">
    <w:abstractNumId w:val="14"/>
  </w:num>
  <w:num w:numId="24">
    <w:abstractNumId w:val="16"/>
  </w:num>
  <w:num w:numId="25">
    <w:abstractNumId w:val="24"/>
  </w:num>
  <w:num w:numId="26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27">
    <w:abstractNumId w:val="7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0C"/>
    <w:rsid w:val="00013D59"/>
    <w:rsid w:val="00014BE9"/>
    <w:rsid w:val="000171AC"/>
    <w:rsid w:val="000371E0"/>
    <w:rsid w:val="0005329B"/>
    <w:rsid w:val="000568D9"/>
    <w:rsid w:val="0008511D"/>
    <w:rsid w:val="000A2E23"/>
    <w:rsid w:val="000A3FE8"/>
    <w:rsid w:val="000C2830"/>
    <w:rsid w:val="000E44B2"/>
    <w:rsid w:val="000F3BF5"/>
    <w:rsid w:val="00105423"/>
    <w:rsid w:val="001064BE"/>
    <w:rsid w:val="0012196F"/>
    <w:rsid w:val="001514B7"/>
    <w:rsid w:val="001546AC"/>
    <w:rsid w:val="001B1ACC"/>
    <w:rsid w:val="001B43BD"/>
    <w:rsid w:val="001C6D42"/>
    <w:rsid w:val="001D19BC"/>
    <w:rsid w:val="001F5594"/>
    <w:rsid w:val="00212680"/>
    <w:rsid w:val="002158BF"/>
    <w:rsid w:val="00232F07"/>
    <w:rsid w:val="0024474C"/>
    <w:rsid w:val="00261C23"/>
    <w:rsid w:val="002728A1"/>
    <w:rsid w:val="002767D0"/>
    <w:rsid w:val="002863A2"/>
    <w:rsid w:val="002C0E2D"/>
    <w:rsid w:val="002D4813"/>
    <w:rsid w:val="003245A0"/>
    <w:rsid w:val="003544B3"/>
    <w:rsid w:val="003608F6"/>
    <w:rsid w:val="00367DEB"/>
    <w:rsid w:val="0037276D"/>
    <w:rsid w:val="00380FE8"/>
    <w:rsid w:val="003853EF"/>
    <w:rsid w:val="00387186"/>
    <w:rsid w:val="0039472A"/>
    <w:rsid w:val="003A1154"/>
    <w:rsid w:val="003A5AC1"/>
    <w:rsid w:val="003B2965"/>
    <w:rsid w:val="003C200A"/>
    <w:rsid w:val="003D5F24"/>
    <w:rsid w:val="00415259"/>
    <w:rsid w:val="00434AEB"/>
    <w:rsid w:val="004354F3"/>
    <w:rsid w:val="00471A2A"/>
    <w:rsid w:val="004A7787"/>
    <w:rsid w:val="00504763"/>
    <w:rsid w:val="00562C3E"/>
    <w:rsid w:val="005730B6"/>
    <w:rsid w:val="00596ADD"/>
    <w:rsid w:val="005C180B"/>
    <w:rsid w:val="005C5F37"/>
    <w:rsid w:val="005E1E8C"/>
    <w:rsid w:val="0060285B"/>
    <w:rsid w:val="006062C8"/>
    <w:rsid w:val="006121A9"/>
    <w:rsid w:val="00620A1C"/>
    <w:rsid w:val="00631243"/>
    <w:rsid w:val="0063543F"/>
    <w:rsid w:val="0065571E"/>
    <w:rsid w:val="00672638"/>
    <w:rsid w:val="00677FE7"/>
    <w:rsid w:val="00695365"/>
    <w:rsid w:val="006A56CC"/>
    <w:rsid w:val="006B13EF"/>
    <w:rsid w:val="006C25BE"/>
    <w:rsid w:val="006C6A78"/>
    <w:rsid w:val="006C6F6D"/>
    <w:rsid w:val="006E68D2"/>
    <w:rsid w:val="006F1139"/>
    <w:rsid w:val="006F1579"/>
    <w:rsid w:val="00700DAB"/>
    <w:rsid w:val="00704E3D"/>
    <w:rsid w:val="007072BA"/>
    <w:rsid w:val="007139B2"/>
    <w:rsid w:val="007141D2"/>
    <w:rsid w:val="00725F0C"/>
    <w:rsid w:val="00732856"/>
    <w:rsid w:val="00737F5A"/>
    <w:rsid w:val="00740B89"/>
    <w:rsid w:val="00776E6F"/>
    <w:rsid w:val="00784801"/>
    <w:rsid w:val="007861D0"/>
    <w:rsid w:val="007872FB"/>
    <w:rsid w:val="007B0C17"/>
    <w:rsid w:val="007B28E9"/>
    <w:rsid w:val="007D668E"/>
    <w:rsid w:val="00855A36"/>
    <w:rsid w:val="0086205D"/>
    <w:rsid w:val="0088073A"/>
    <w:rsid w:val="00892B53"/>
    <w:rsid w:val="00896EF1"/>
    <w:rsid w:val="008A3BB9"/>
    <w:rsid w:val="008B087D"/>
    <w:rsid w:val="008B3D24"/>
    <w:rsid w:val="008C1F79"/>
    <w:rsid w:val="008E38AB"/>
    <w:rsid w:val="008E4C91"/>
    <w:rsid w:val="008E66DE"/>
    <w:rsid w:val="008E68C0"/>
    <w:rsid w:val="008F283A"/>
    <w:rsid w:val="008F3400"/>
    <w:rsid w:val="00930037"/>
    <w:rsid w:val="00931E3C"/>
    <w:rsid w:val="009663A0"/>
    <w:rsid w:val="009941D4"/>
    <w:rsid w:val="00995EBC"/>
    <w:rsid w:val="009A2CBC"/>
    <w:rsid w:val="009A7F73"/>
    <w:rsid w:val="009B7839"/>
    <w:rsid w:val="009C53DA"/>
    <w:rsid w:val="009F0DAD"/>
    <w:rsid w:val="009F5D4F"/>
    <w:rsid w:val="009F7CC0"/>
    <w:rsid w:val="00A00DAC"/>
    <w:rsid w:val="00A048E1"/>
    <w:rsid w:val="00A175C8"/>
    <w:rsid w:val="00A414F6"/>
    <w:rsid w:val="00A763B0"/>
    <w:rsid w:val="00A86ABA"/>
    <w:rsid w:val="00AA79E6"/>
    <w:rsid w:val="00AE0F39"/>
    <w:rsid w:val="00AE619C"/>
    <w:rsid w:val="00AF2C43"/>
    <w:rsid w:val="00B2137C"/>
    <w:rsid w:val="00B24861"/>
    <w:rsid w:val="00B3389B"/>
    <w:rsid w:val="00B368F8"/>
    <w:rsid w:val="00B5289C"/>
    <w:rsid w:val="00B72AAB"/>
    <w:rsid w:val="00B7672A"/>
    <w:rsid w:val="00B96BF8"/>
    <w:rsid w:val="00BB28E0"/>
    <w:rsid w:val="00BC3A6A"/>
    <w:rsid w:val="00BC6286"/>
    <w:rsid w:val="00BD21AF"/>
    <w:rsid w:val="00BE0AF6"/>
    <w:rsid w:val="00BE527B"/>
    <w:rsid w:val="00C375CE"/>
    <w:rsid w:val="00C77DCF"/>
    <w:rsid w:val="00C77F85"/>
    <w:rsid w:val="00C901C5"/>
    <w:rsid w:val="00C90A1F"/>
    <w:rsid w:val="00CA0BA6"/>
    <w:rsid w:val="00CA1D46"/>
    <w:rsid w:val="00CC0721"/>
    <w:rsid w:val="00CC3A15"/>
    <w:rsid w:val="00CD371A"/>
    <w:rsid w:val="00CE4743"/>
    <w:rsid w:val="00CF3E73"/>
    <w:rsid w:val="00D00D41"/>
    <w:rsid w:val="00D04C10"/>
    <w:rsid w:val="00D14E0C"/>
    <w:rsid w:val="00D20B5F"/>
    <w:rsid w:val="00D441B5"/>
    <w:rsid w:val="00D53D81"/>
    <w:rsid w:val="00D9131A"/>
    <w:rsid w:val="00D96721"/>
    <w:rsid w:val="00D96A6D"/>
    <w:rsid w:val="00DA78D8"/>
    <w:rsid w:val="00DD3D9A"/>
    <w:rsid w:val="00E1282B"/>
    <w:rsid w:val="00E17981"/>
    <w:rsid w:val="00E26F79"/>
    <w:rsid w:val="00E311F0"/>
    <w:rsid w:val="00E61C60"/>
    <w:rsid w:val="00E8597A"/>
    <w:rsid w:val="00EA3341"/>
    <w:rsid w:val="00EB0190"/>
    <w:rsid w:val="00EB0DD3"/>
    <w:rsid w:val="00EC3FB5"/>
    <w:rsid w:val="00EC6677"/>
    <w:rsid w:val="00EE08A4"/>
    <w:rsid w:val="00EF1B66"/>
    <w:rsid w:val="00F10B02"/>
    <w:rsid w:val="00F11CB7"/>
    <w:rsid w:val="00F17977"/>
    <w:rsid w:val="00F51451"/>
    <w:rsid w:val="00F613D0"/>
    <w:rsid w:val="00F61862"/>
    <w:rsid w:val="00F8750E"/>
    <w:rsid w:val="00FD0E51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87D4"/>
  <w15:chartTrackingRefBased/>
  <w15:docId w15:val="{C2AA1CFA-3CB9-4C77-AAA4-F00D07F4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F0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5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F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F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25F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725F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5F0C"/>
    <w:rPr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725F0C"/>
    <w:rPr>
      <w:vertAlign w:val="superscript"/>
    </w:rPr>
  </w:style>
  <w:style w:type="paragraph" w:styleId="a6">
    <w:name w:val="List Paragraph"/>
    <w:basedOn w:val="a"/>
    <w:uiPriority w:val="99"/>
    <w:qFormat/>
    <w:rsid w:val="00725F0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25F0C"/>
    <w:rPr>
      <w:color w:val="0563C1" w:themeColor="hyperlink"/>
      <w:u w:val="single"/>
    </w:rPr>
  </w:style>
  <w:style w:type="character" w:customStyle="1" w:styleId="A50">
    <w:name w:val="A5"/>
    <w:uiPriority w:val="99"/>
    <w:rsid w:val="00725F0C"/>
    <w:rPr>
      <w:color w:val="000000"/>
      <w:sz w:val="20"/>
      <w:szCs w:val="20"/>
    </w:rPr>
  </w:style>
  <w:style w:type="paragraph" w:customStyle="1" w:styleId="Pa4">
    <w:name w:val="Pa4"/>
    <w:basedOn w:val="a"/>
    <w:next w:val="a"/>
    <w:uiPriority w:val="99"/>
    <w:rsid w:val="00725F0C"/>
    <w:pPr>
      <w:autoSpaceDE w:val="0"/>
      <w:autoSpaceDN w:val="0"/>
      <w:adjustRightInd w:val="0"/>
      <w:spacing w:after="0" w:line="241" w:lineRule="atLeast"/>
    </w:pPr>
    <w:rPr>
      <w:rFonts w:ascii="Myriad Pro SemiCond" w:eastAsia="Calibri" w:hAnsi="Myriad Pro SemiCond" w:cs="Myriad Pro SemiCond"/>
      <w:sz w:val="24"/>
      <w:szCs w:val="24"/>
      <w:lang w:val="ru-RU"/>
    </w:rPr>
  </w:style>
  <w:style w:type="paragraph" w:styleId="a8">
    <w:name w:val="No Spacing"/>
    <w:uiPriority w:val="1"/>
    <w:qFormat/>
    <w:rsid w:val="00725F0C"/>
    <w:pPr>
      <w:spacing w:after="0" w:line="240" w:lineRule="auto"/>
    </w:pPr>
    <w:rPr>
      <w:rFonts w:ascii="Calibri" w:eastAsia="Calibri" w:hAnsi="Calibri" w:cs="Calibri"/>
    </w:rPr>
  </w:style>
  <w:style w:type="character" w:styleId="a9">
    <w:name w:val="annotation reference"/>
    <w:basedOn w:val="a0"/>
    <w:uiPriority w:val="99"/>
    <w:semiHidden/>
    <w:unhideWhenUsed/>
    <w:rsid w:val="002158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58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58BF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58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58BF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21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58BF"/>
    <w:rPr>
      <w:rFonts w:ascii="Segoe UI" w:hAnsi="Segoe UI" w:cs="Segoe UI"/>
      <w:sz w:val="18"/>
      <w:szCs w:val="18"/>
      <w:lang w:val="en-US"/>
    </w:rPr>
  </w:style>
  <w:style w:type="table" w:styleId="af0">
    <w:name w:val="Table Grid"/>
    <w:basedOn w:val="a1"/>
    <w:uiPriority w:val="39"/>
    <w:rsid w:val="00A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19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196F"/>
    <w:rPr>
      <w:lang w:val="en-US"/>
    </w:rPr>
  </w:style>
  <w:style w:type="paragraph" w:styleId="af3">
    <w:name w:val="footer"/>
    <w:basedOn w:val="a"/>
    <w:link w:val="af4"/>
    <w:uiPriority w:val="99"/>
    <w:unhideWhenUsed/>
    <w:rsid w:val="001219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2196F"/>
    <w:rPr>
      <w:lang w:val="en-US"/>
    </w:rPr>
  </w:style>
  <w:style w:type="paragraph" w:styleId="af5">
    <w:name w:val="Normal (Web)"/>
    <w:basedOn w:val="a"/>
    <w:uiPriority w:val="99"/>
    <w:unhideWhenUsed/>
    <w:rsid w:val="006C6F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ru.wikipedia.org/wiki/%D0%AE%D0%9D%D0%AD%D0%99%D0%94%D0%A1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ru.wikipedia.org/wiki/%D0%A3%D0%BF%D1%80%D0%B0%D0%B2%D0%BB%D0%B5%D0%BD%D0%B8%D0%B5_%D0%9E%D0%9E%D0%9D_%D0%BF%D0%BE_%D0%BD%D0%B0%D1%80%D0%BA%D0%BE%D1%82%D0%B8%D0%BA%D0%B0%D0%BC_%D0%B8_%D0%BF%D1%80%D0%B5%D1%81%D1%82%D1%83%D0%BF%D0%BD%D0%BE%D1%81%D1%82%D0%B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hart" Target="charts/chart1.xm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uploads/system/uploads/attachment_data/file/684963/Evidence_review_of_e-cigarettes_and_heated_tobacco_products_2018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260594560404807"/>
          <c:y val="4.3409629044988164E-2"/>
          <c:w val="0.4723845667299178"/>
          <c:h val="0.88341205277517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Sheet1!$A$2:$A$20</c:f>
              <c:strCache>
                <c:ptCount val="19"/>
                <c:pt idx="0">
                  <c:v>Антисанитария</c:v>
                </c:pt>
                <c:pt idx="1">
                  <c:v>Загрязнение воды</c:v>
                </c:pt>
                <c:pt idx="2">
                  <c:v>Дефицит железа</c:v>
                </c:pt>
                <c:pt idx="3">
                  <c:v>Отсутствие доступа к средствам мытья рук</c:v>
                </c:pt>
                <c:pt idx="4">
                  <c:v>Низкая плотность минералов в костных тканях</c:v>
                </c:pt>
                <c:pt idx="5">
                  <c:v>Диета с низким содержанием овощей</c:v>
                </c:pt>
                <c:pt idx="6">
                  <c:v>Пассивное курение</c:v>
                </c:pt>
                <c:pt idx="7">
                  <c:v>Физическая инертность</c:v>
                </c:pt>
                <c:pt idx="8">
                  <c:v>Незащищенный секс</c:v>
                </c:pt>
                <c:pt idx="9">
                  <c:v>Загрязнение воздуха в бытовых условиях</c:v>
                </c:pt>
                <c:pt idx="10">
                  <c:v>Высокое содержание сахара в крови</c:v>
                </c:pt>
                <c:pt idx="11">
                  <c:v>Загрязнение воздуха</c:v>
                </c:pt>
                <c:pt idx="12">
                  <c:v>Диета с низким содержанием фруктов</c:v>
                </c:pt>
                <c:pt idx="13">
                  <c:v>Употребление наркотиков</c:v>
                </c:pt>
                <c:pt idx="14">
                  <c:v>Ожирение</c:v>
                </c:pt>
                <c:pt idx="15">
                  <c:v>Высокий уровень холестерина</c:v>
                </c:pt>
                <c:pt idx="16">
                  <c:v>Высокое кровяное давление</c:v>
                </c:pt>
                <c:pt idx="17">
                  <c:v>Курение</c:v>
                </c:pt>
                <c:pt idx="18">
                  <c:v>Злоупотребление алкоголя</c:v>
                </c:pt>
              </c:strCache>
            </c:strRef>
          </c:cat>
          <c:val>
            <c:numRef>
              <c:f>Sheet1!$B$2:$B$20</c:f>
              <c:numCache>
                <c:formatCode>General</c:formatCode>
                <c:ptCount val="19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18</c:v>
                </c:pt>
                <c:pt idx="4">
                  <c:v>45</c:v>
                </c:pt>
                <c:pt idx="5">
                  <c:v>226</c:v>
                </c:pt>
                <c:pt idx="6">
                  <c:v>227</c:v>
                </c:pt>
                <c:pt idx="7">
                  <c:v>255</c:v>
                </c:pt>
                <c:pt idx="8">
                  <c:v>349</c:v>
                </c:pt>
                <c:pt idx="9">
                  <c:v>368</c:v>
                </c:pt>
                <c:pt idx="10">
                  <c:v>746</c:v>
                </c:pt>
                <c:pt idx="11">
                  <c:v>1023</c:v>
                </c:pt>
                <c:pt idx="12">
                  <c:v>1275</c:v>
                </c:pt>
                <c:pt idx="13">
                  <c:v>1319</c:v>
                </c:pt>
                <c:pt idx="14">
                  <c:v>2141</c:v>
                </c:pt>
                <c:pt idx="15">
                  <c:v>2234</c:v>
                </c:pt>
                <c:pt idx="16">
                  <c:v>2832</c:v>
                </c:pt>
                <c:pt idx="17">
                  <c:v>3098</c:v>
                </c:pt>
                <c:pt idx="18">
                  <c:v>5619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541174224"/>
        <c:axId val="541172264"/>
      </c:barChart>
      <c:catAx>
        <c:axId val="541174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41172264"/>
        <c:crosses val="autoZero"/>
        <c:auto val="1"/>
        <c:lblAlgn val="ctr"/>
        <c:lblOffset val="100"/>
        <c:noMultiLvlLbl val="0"/>
      </c:catAx>
      <c:valAx>
        <c:axId val="541172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4117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Sheet1!$A$2:$A$20</c:f>
              <c:strCache>
                <c:ptCount val="19"/>
                <c:pt idx="0">
                  <c:v>Дефицит железа</c:v>
                </c:pt>
                <c:pt idx="1">
                  <c:v>Антисанитария</c:v>
                </c:pt>
                <c:pt idx="2">
                  <c:v>Загрязнение воды</c:v>
                </c:pt>
                <c:pt idx="3">
                  <c:v>Злоупотребление алкоголя</c:v>
                </c:pt>
                <c:pt idx="4">
                  <c:v>Отсутствие доступа к средствам мытья рук</c:v>
                </c:pt>
                <c:pt idx="5">
                  <c:v>Низкая плотность минералов в костных тканях</c:v>
                </c:pt>
                <c:pt idx="6">
                  <c:v>Незащищенный секс</c:v>
                </c:pt>
                <c:pt idx="7">
                  <c:v>Диет с низким содержанием овощей</c:v>
                </c:pt>
                <c:pt idx="8">
                  <c:v>Пассивное курение</c:v>
                </c:pt>
                <c:pt idx="9">
                  <c:v>Употребление наркотиков</c:v>
                </c:pt>
                <c:pt idx="10">
                  <c:v>Загрязнение воздуха в бытовых условиях</c:v>
                </c:pt>
                <c:pt idx="11">
                  <c:v>Физическая инертность</c:v>
                </c:pt>
                <c:pt idx="12">
                  <c:v>Загрязнение воздуха</c:v>
                </c:pt>
                <c:pt idx="13">
                  <c:v>Высокое содержание сахара в крови</c:v>
                </c:pt>
                <c:pt idx="14">
                  <c:v>Диета с низким содержанием фруктов</c:v>
                </c:pt>
                <c:pt idx="15">
                  <c:v>Высокий уровень холестерина</c:v>
                </c:pt>
                <c:pt idx="16">
                  <c:v>Ожирение</c:v>
                </c:pt>
                <c:pt idx="17">
                  <c:v>Курение</c:v>
                </c:pt>
                <c:pt idx="18">
                  <c:v>Высокое кровяное давление</c:v>
                </c:pt>
              </c:strCache>
            </c:strRef>
          </c:cat>
          <c:val>
            <c:numRef>
              <c:f>Sheet1!$B$2:$B$20</c:f>
              <c:numCache>
                <c:formatCode>#,##0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2.4</c:v>
                </c:pt>
                <c:pt idx="4">
                  <c:v>25</c:v>
                </c:pt>
                <c:pt idx="5">
                  <c:v>131</c:v>
                </c:pt>
                <c:pt idx="6">
                  <c:v>347</c:v>
                </c:pt>
                <c:pt idx="7">
                  <c:v>694</c:v>
                </c:pt>
                <c:pt idx="8">
                  <c:v>1087</c:v>
                </c:pt>
                <c:pt idx="9">
                  <c:v>1145</c:v>
                </c:pt>
                <c:pt idx="10">
                  <c:v>1246</c:v>
                </c:pt>
                <c:pt idx="11">
                  <c:v>1558</c:v>
                </c:pt>
                <c:pt idx="12">
                  <c:v>3662</c:v>
                </c:pt>
                <c:pt idx="13">
                  <c:v>3685</c:v>
                </c:pt>
                <c:pt idx="14">
                  <c:v>4515</c:v>
                </c:pt>
                <c:pt idx="15">
                  <c:v>7936</c:v>
                </c:pt>
                <c:pt idx="16">
                  <c:v>8709</c:v>
                </c:pt>
                <c:pt idx="17">
                  <c:v>11335</c:v>
                </c:pt>
                <c:pt idx="18">
                  <c:v>14029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axId val="541169520"/>
        <c:axId val="541176184"/>
      </c:barChart>
      <c:catAx>
        <c:axId val="541169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41176184"/>
        <c:crosses val="autoZero"/>
        <c:auto val="1"/>
        <c:lblAlgn val="ctr"/>
        <c:lblOffset val="100"/>
        <c:noMultiLvlLbl val="0"/>
      </c:catAx>
      <c:valAx>
        <c:axId val="541176184"/>
        <c:scaling>
          <c:orientation val="minMax"/>
        </c:scaling>
        <c:delete val="0"/>
        <c:axPos val="b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4116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2AA71EDA5D723445BB63BC2572075806030100FAA655E21CFA5F469BA8630366E00E85" ma:contentTypeVersion="4" ma:contentTypeDescription="Create a new document." ma:contentTypeScope="" ma:versionID="ded56e2ff43501bf1267e23e6f507f2d">
  <xsd:schema xmlns:xsd="http://www.w3.org/2001/XMLSchema" xmlns:xs="http://www.w3.org/2001/XMLSchema" xmlns:p="http://schemas.microsoft.com/office/2006/metadata/properties" xmlns:ns2="daed0173-c46c-44ff-a3fc-1d2ae4f26d2d" targetNamespace="http://schemas.microsoft.com/office/2006/metadata/properties" ma:root="true" ma:fieldsID="1f5990606d98e805320d7bd7454be47d" ns2:_="">
    <xsd:import namespace="daed0173-c46c-44ff-a3fc-1d2ae4f26d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d0173-c46c-44ff-a3fc-1d2ae4f26d2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8bea3e1b-47ae-485c-b455-dfdcfd60ed13" ContentTypeId="0x0101007541816EC8D84703978A41D15BDA267003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562E-D608-47B2-A746-BFBB7B207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B1AC8-29BD-4B42-B8C5-C42FC5B09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d0173-c46c-44ff-a3fc-1d2ae4f26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91A2C-7F9A-48DB-B7F9-C513331EE72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F7F49B8-1D05-4CA8-8DD6-93D8FAEBF2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98C59FB-7B5A-4E61-84EE-6C2B0DEC939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19DF8A4-484B-4913-9D56-8A00BAFD864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99AAD59-037C-4782-B9C7-BF975E5F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7471</Words>
  <Characters>42591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2018-10-08T05:23:00Z</cp:lastPrinted>
  <dcterms:created xsi:type="dcterms:W3CDTF">2018-12-17T07:42:00Z</dcterms:created>
  <dcterms:modified xsi:type="dcterms:W3CDTF">2018-12-17T15:24:00Z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0x0101002AA71EDA5D723445BB63BC2572075806030100FAA655E21CFA5F469BA8630366E00E85</vt:lpwstr>
  </property>
</Properties>
</file>