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5D" w:rsidRDefault="00E47D5D" w:rsidP="00E47D5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B13">
        <w:rPr>
          <w:rFonts w:ascii="Times New Roman" w:hAnsi="Times New Roman" w:cs="Times New Roman"/>
          <w:b/>
          <w:sz w:val="28"/>
          <w:szCs w:val="28"/>
        </w:rPr>
        <w:t>Единый реестр должников</w:t>
      </w:r>
    </w:p>
    <w:p w:rsidR="00E47D5D" w:rsidRPr="002F0B13" w:rsidRDefault="00E47D5D" w:rsidP="00E47D5D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D5D" w:rsidRPr="002F0B13" w:rsidRDefault="00E47D5D" w:rsidP="00E47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B13">
        <w:rPr>
          <w:rFonts w:ascii="Times New Roman" w:hAnsi="Times New Roman" w:cs="Times New Roman"/>
          <w:sz w:val="28"/>
          <w:szCs w:val="28"/>
        </w:rPr>
        <w:t>Уполномоченный орган в целях необходимых для осуществления задач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принудительному исполнению исполнительных документов ведет Единый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 xml:space="preserve">должников. Сведения о должниках размещаются на официальном </w:t>
      </w:r>
      <w:proofErr w:type="spellStart"/>
      <w:r w:rsidRPr="002F0B13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уполномоченного органа.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Единый реестр должников формируется и ведется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по исполнительному производству.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Сведения для включения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Единый реестр должников, за исключением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по должникам, не имеющим задолженности по исполнительному производству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периодическом взыскании более трех месяцев, а также по исполнительным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документам о принятии и отмене мер обеспечения иска, направляются судебными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исполнителями в течение трех рабочих дней после возбуждения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производства.</w:t>
      </w:r>
    </w:p>
    <w:p w:rsidR="00E47D5D" w:rsidRPr="002F0B13" w:rsidRDefault="00E47D5D" w:rsidP="00E47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B13">
        <w:rPr>
          <w:rFonts w:ascii="Times New Roman" w:hAnsi="Times New Roman" w:cs="Times New Roman"/>
          <w:sz w:val="28"/>
          <w:szCs w:val="28"/>
        </w:rPr>
        <w:t>Исключение должника из Единого реестра должников производится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прекращения исполнительного производства по основаниям,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статьей 47 Закона</w:t>
      </w:r>
      <w:r>
        <w:rPr>
          <w:rFonts w:ascii="Times New Roman" w:hAnsi="Times New Roman" w:cs="Times New Roman"/>
          <w:sz w:val="28"/>
          <w:szCs w:val="28"/>
        </w:rPr>
        <w:t xml:space="preserve"> «Об исполнительном производстве и статусе судебных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исполнителей» </w:t>
      </w:r>
      <w:r w:rsidRPr="002F0B1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F0B13">
        <w:rPr>
          <w:rFonts w:ascii="Times New Roman" w:hAnsi="Times New Roman" w:cs="Times New Roman"/>
          <w:sz w:val="28"/>
          <w:szCs w:val="28"/>
        </w:rPr>
        <w:t xml:space="preserve"> при отсутствии задолженности по исполнительным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производствам о периодических взысканиях, а также после окончания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исполнительного производства по основаниям, предусмотренным статьей 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настоящего Закона, при исполнении им требований исполнительного документа.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При получении сведений об исполнении требований исполнительного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по оконченным исполнительным производствам по основаниям,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статьей 48 настоящего Закона, судебный исполнитель в течение трех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13">
        <w:rPr>
          <w:rFonts w:ascii="Times New Roman" w:hAnsi="Times New Roman" w:cs="Times New Roman"/>
          <w:sz w:val="28"/>
          <w:szCs w:val="28"/>
        </w:rPr>
        <w:t>направляет в уполномоченный орган соответствующую информации</w:t>
      </w:r>
    </w:p>
    <w:p w:rsidR="002E27CF" w:rsidRDefault="002E27CF">
      <w:bookmarkStart w:id="0" w:name="_GoBack"/>
      <w:bookmarkEnd w:id="0"/>
    </w:p>
    <w:sectPr w:rsidR="002E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88"/>
    <w:rsid w:val="002E27CF"/>
    <w:rsid w:val="008D5CE3"/>
    <w:rsid w:val="00AB2F88"/>
    <w:rsid w:val="00B72781"/>
    <w:rsid w:val="00E4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DD11A-A871-4510-BDA6-F2F53AD2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D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Азиля Джумабекова</dc:creator>
  <cp:keywords/>
  <dc:description/>
  <cp:lastModifiedBy>Азиля Джумабекова</cp:lastModifiedBy>
  <cp:revision>2</cp:revision>
  <dcterms:created xsi:type="dcterms:W3CDTF">2020-12-24T12:08:00Z</dcterms:created>
  <dcterms:modified xsi:type="dcterms:W3CDTF">2020-12-24T12:09:00Z</dcterms:modified>
</cp:coreProperties>
</file>