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EADCB" w14:textId="77777777" w:rsidR="00BF5D9F" w:rsidRPr="00DE477B" w:rsidRDefault="00BF5D9F"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Сайлау кезінде Қазақстан Республикасында</w:t>
      </w:r>
    </w:p>
    <w:p w14:paraId="203E188E" w14:textId="77777777" w:rsidR="00BF5D9F" w:rsidRPr="00DE477B" w:rsidRDefault="00BF5D9F"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БАҚ пен журналистерге арналған жадынама</w:t>
      </w:r>
    </w:p>
    <w:p w14:paraId="0940B59D" w14:textId="77777777" w:rsidR="00BF5D9F" w:rsidRPr="00DE477B" w:rsidRDefault="00BF5D9F" w:rsidP="00DE477B">
      <w:pPr>
        <w:spacing w:after="0" w:line="240" w:lineRule="auto"/>
        <w:jc w:val="center"/>
        <w:rPr>
          <w:rFonts w:ascii="Times New Roman" w:hAnsi="Times New Roman" w:cs="Times New Roman"/>
          <w:b/>
          <w:sz w:val="28"/>
          <w:szCs w:val="28"/>
          <w:lang w:val="kk-KZ"/>
        </w:rPr>
      </w:pPr>
    </w:p>
    <w:p w14:paraId="1283FA17" w14:textId="77777777" w:rsidR="00BF5D9F" w:rsidRPr="00DE477B" w:rsidRDefault="00BF5D9F"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1.1. БАҚ құқықтары мен міндеттері</w:t>
      </w:r>
    </w:p>
    <w:p w14:paraId="6C1E04B7" w14:textId="77777777" w:rsidR="00BF5D9F" w:rsidRDefault="00BF5D9F"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1.1. БАҚ құқықтары</w:t>
      </w:r>
    </w:p>
    <w:p w14:paraId="4790B6CA" w14:textId="77777777" w:rsidR="00DE477B" w:rsidRPr="00DE477B" w:rsidRDefault="00DE477B" w:rsidP="00DE477B">
      <w:pPr>
        <w:spacing w:after="0" w:line="240" w:lineRule="auto"/>
        <w:jc w:val="center"/>
        <w:rPr>
          <w:rFonts w:ascii="Times New Roman" w:hAnsi="Times New Roman" w:cs="Times New Roman"/>
          <w:b/>
          <w:sz w:val="28"/>
          <w:szCs w:val="28"/>
          <w:lang w:val="kk-KZ"/>
        </w:rPr>
      </w:pPr>
    </w:p>
    <w:p w14:paraId="56A7E1CE" w14:textId="17CCC89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xml:space="preserve">- дауыс беру күні қызметтік куәлігі мен редакцияның тапсырмасы </w:t>
      </w:r>
      <w:r w:rsidR="00324E25" w:rsidRPr="00DE477B">
        <w:rPr>
          <w:rFonts w:ascii="Times New Roman" w:hAnsi="Times New Roman" w:cs="Times New Roman"/>
          <w:sz w:val="28"/>
          <w:szCs w:val="28"/>
          <w:lang w:val="kk-KZ"/>
        </w:rPr>
        <w:t>болу жағдайында</w:t>
      </w:r>
      <w:r w:rsidRPr="00DE477B">
        <w:rPr>
          <w:rFonts w:ascii="Times New Roman" w:hAnsi="Times New Roman" w:cs="Times New Roman"/>
          <w:sz w:val="28"/>
          <w:szCs w:val="28"/>
          <w:lang w:val="kk-KZ"/>
        </w:rPr>
        <w:t xml:space="preserve"> сайлау учаскелеріне өкілдерді жіберу;</w:t>
      </w:r>
    </w:p>
    <w:p w14:paraId="018E8976" w14:textId="21D00388"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xml:space="preserve">- қызметтік куәлігі және редакцияның тапсырмасы болған жағдайда сайлау комиссияларының </w:t>
      </w:r>
      <w:r w:rsidR="00324E25" w:rsidRPr="00DE477B">
        <w:rPr>
          <w:rFonts w:ascii="Times New Roman" w:hAnsi="Times New Roman" w:cs="Times New Roman"/>
          <w:sz w:val="28"/>
          <w:szCs w:val="28"/>
          <w:lang w:val="kk-KZ"/>
        </w:rPr>
        <w:t>отырысын</w:t>
      </w:r>
      <w:r w:rsidRPr="00DE477B">
        <w:rPr>
          <w:rFonts w:ascii="Times New Roman" w:hAnsi="Times New Roman" w:cs="Times New Roman"/>
          <w:sz w:val="28"/>
          <w:szCs w:val="28"/>
          <w:lang w:val="kk-KZ"/>
        </w:rPr>
        <w:t>а өкілдерді жіберу;</w:t>
      </w:r>
    </w:p>
    <w:p w14:paraId="543C1D60" w14:textId="77777777" w:rsidR="00BF5D9F" w:rsidRPr="00DE477B" w:rsidRDefault="00BF5D9F" w:rsidP="000333E4">
      <w:pPr>
        <w:spacing w:after="0" w:line="240" w:lineRule="auto"/>
        <w:ind w:firstLine="709"/>
        <w:jc w:val="both"/>
        <w:rPr>
          <w:rFonts w:ascii="Times New Roman" w:hAnsi="Times New Roman" w:cs="Times New Roman"/>
          <w:i/>
          <w:sz w:val="28"/>
          <w:szCs w:val="28"/>
          <w:lang w:val="kk-KZ"/>
        </w:rPr>
      </w:pPr>
      <w:r w:rsidRPr="00DE477B">
        <w:rPr>
          <w:rFonts w:ascii="Times New Roman" w:hAnsi="Times New Roman" w:cs="Times New Roman"/>
          <w:sz w:val="28"/>
          <w:szCs w:val="28"/>
          <w:lang w:val="kk-KZ"/>
        </w:rPr>
        <w:t xml:space="preserve">«Қазақстан Республикасындағы сайлау туралы» Конституциялық заңның 29-бабының 1-тармағында көрсетілген материалдарды жариялау жағдайларын қоспағанда, кандидаттар мен саяси партиялардың сайлау алдындағы науқан барысында айтқан пікірлері үшін жауапты болмауға тиіс» </w:t>
      </w:r>
      <w:r w:rsidRPr="00DE477B">
        <w:rPr>
          <w:rFonts w:ascii="Times New Roman" w:hAnsi="Times New Roman" w:cs="Times New Roman"/>
          <w:i/>
          <w:sz w:val="24"/>
          <w:szCs w:val="28"/>
          <w:lang w:val="kk-KZ"/>
        </w:rPr>
        <w:t>(сайлау алдындағы бағдарламада республиканың конституциялық құрылысын күштеп өзгерту, оның тұтастығын бұзу, мемлекет қауіпсіздігіне нұқсан келтіру, әлеуметтік, нәсілдік, ұлттық, діни, тектік-топтық және рулық араздықты қоздыру, қатыгездік пен зорлық-зомбылыққа бас ұру, сондай-ақ заңдарда көзделмеген әскерилендірілген құралымдар құру идеялары уағыздалмауға тиіс.);</w:t>
      </w:r>
    </w:p>
    <w:p w14:paraId="213FDDD8"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xml:space="preserve">Интернет желісінде бұрын орналастырылған үгіт материалдарын бұрынғы орындарында сақтауға міндетті. </w:t>
      </w:r>
    </w:p>
    <w:p w14:paraId="2A2E70FA" w14:textId="77777777" w:rsidR="00BF5D9F" w:rsidRPr="00DE477B" w:rsidRDefault="00BF5D9F" w:rsidP="00DE477B">
      <w:pPr>
        <w:spacing w:after="0" w:line="240" w:lineRule="auto"/>
        <w:ind w:firstLine="567"/>
        <w:jc w:val="both"/>
        <w:rPr>
          <w:rFonts w:ascii="Times New Roman" w:hAnsi="Times New Roman" w:cs="Times New Roman"/>
          <w:sz w:val="28"/>
          <w:szCs w:val="28"/>
          <w:lang w:val="kk-KZ"/>
        </w:rPr>
      </w:pPr>
    </w:p>
    <w:p w14:paraId="52B0E190" w14:textId="77777777" w:rsidR="00BF5D9F" w:rsidRPr="00DE477B" w:rsidRDefault="00BF5D9F" w:rsidP="00DE477B">
      <w:pPr>
        <w:spacing w:after="0" w:line="240" w:lineRule="auto"/>
        <w:ind w:firstLine="567"/>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1.2. БАҚ міндеттері</w:t>
      </w:r>
    </w:p>
    <w:p w14:paraId="44242A15" w14:textId="77777777" w:rsidR="00324E25" w:rsidRPr="00DE477B" w:rsidRDefault="00324E25" w:rsidP="000333E4">
      <w:pPr>
        <w:spacing w:after="0" w:line="240" w:lineRule="auto"/>
        <w:jc w:val="center"/>
        <w:rPr>
          <w:rFonts w:ascii="Times New Roman" w:hAnsi="Times New Roman" w:cs="Times New Roman"/>
          <w:b/>
          <w:sz w:val="28"/>
          <w:szCs w:val="28"/>
          <w:lang w:val="kk-KZ"/>
        </w:rPr>
      </w:pPr>
    </w:p>
    <w:p w14:paraId="66CA3ABC"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барлық кандидаттар мен партиялық тізімдерді ұсыну, оларды сайлау комиссияларының тіркеуі жөніндегі іс-шаралар туралы ақпаратты баспасөз бетінен орын, эфир уақыты бойынша тең көлемде таратуға;</w:t>
      </w:r>
    </w:p>
    <w:p w14:paraId="773C2DF0"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тіркелген кандидаттарға және партиялық тізімдерін ұсынған саяси партияларға шарттық негізде эфир уақытын, баспасөз бетінен орын беру.</w:t>
      </w:r>
    </w:p>
    <w:p w14:paraId="5ABB42C0" w14:textId="10B754DF"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эфирден баспасөзден орын орын беру төлемінің мөлшері, шарттары мен тәртібі туралы мәліметтерді тиісті бұқаралық ақпарат құралы сайлау алдындағы үгіт жүргізу басталғанға дейін бес күннен кешіктірмей хабарлауға және жариялауға, сондай – ақ Президентті және Парламент депутаттарын сайлау кезінде</w:t>
      </w:r>
      <w:r w:rsidR="00AA1841" w:rsidRPr="00DE477B">
        <w:rPr>
          <w:rFonts w:ascii="Times New Roman" w:hAnsi="Times New Roman" w:cs="Times New Roman"/>
          <w:sz w:val="28"/>
          <w:szCs w:val="28"/>
          <w:lang w:val="kk-KZ"/>
        </w:rPr>
        <w:t xml:space="preserve"> </w:t>
      </w:r>
      <w:r w:rsidRPr="00DE477B">
        <w:rPr>
          <w:rFonts w:ascii="Times New Roman" w:hAnsi="Times New Roman" w:cs="Times New Roman"/>
          <w:sz w:val="28"/>
          <w:szCs w:val="28"/>
          <w:lang w:val="kk-KZ"/>
        </w:rPr>
        <w:t>-</w:t>
      </w:r>
      <w:r w:rsidR="00AA1841" w:rsidRPr="00DE477B">
        <w:rPr>
          <w:rFonts w:ascii="Times New Roman" w:hAnsi="Times New Roman" w:cs="Times New Roman"/>
          <w:sz w:val="28"/>
          <w:szCs w:val="28"/>
          <w:lang w:val="kk-KZ"/>
        </w:rPr>
        <w:t xml:space="preserve"> </w:t>
      </w:r>
      <w:r w:rsidRPr="00DE477B">
        <w:rPr>
          <w:rFonts w:ascii="Times New Roman" w:hAnsi="Times New Roman" w:cs="Times New Roman"/>
          <w:sz w:val="28"/>
          <w:szCs w:val="28"/>
          <w:lang w:val="kk-KZ"/>
        </w:rPr>
        <w:t>Орталық сайлау комиссиясына, мәслихаттар депутаттарын және өзге де жергілікті өзін-өзі басқару органдарының мүшелерін сайлау кезінде өзге де аумақтық сайлау комиссияларына беруге тиіс;</w:t>
      </w:r>
    </w:p>
    <w:p w14:paraId="5CFCB59C"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сайлау алдындағы үгіт кезеңінде кандидаттардың, партиялық тізімдерін ұсынған саяси партиялардың сайлау алдындағы үгітіне байланысты мерзімді баспасөз басылымының таралымы барлық кандидаттар, партиялық тізімдерін ұсынған саяси партиялар үшін бірдей болуға тиіс;</w:t>
      </w:r>
    </w:p>
    <w:p w14:paraId="65D01728"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кандидаттардың, саяси партиялардың сайлау науқанын әділ жариялауды жүзеге асыру;</w:t>
      </w:r>
    </w:p>
    <w:p w14:paraId="7C0C5F61" w14:textId="14A2B57F"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xml:space="preserve">- аталған адамдарға ар-намысын, қадiр-қасиетін және iскерлiк беделін қорғау үшiн баспа басылымының ең таяудағы нөмірінде сол көлемде, сол қаріппен және теріске шығарылатын хабар немесе материал </w:t>
      </w:r>
      <w:r w:rsidRPr="00DE477B">
        <w:rPr>
          <w:rFonts w:ascii="Times New Roman" w:hAnsi="Times New Roman" w:cs="Times New Roman"/>
          <w:sz w:val="28"/>
          <w:szCs w:val="28"/>
          <w:lang w:val="kk-KZ"/>
        </w:rPr>
        <w:lastRenderedPageBreak/>
        <w:t>орналастырылған сол жерде терiске шығаруды тегiн жариялауына мүмкiндiк беруг</w:t>
      </w:r>
      <w:r w:rsidR="009A40C4" w:rsidRPr="00DE477B">
        <w:rPr>
          <w:rFonts w:ascii="Times New Roman" w:hAnsi="Times New Roman" w:cs="Times New Roman"/>
          <w:sz w:val="28"/>
          <w:szCs w:val="28"/>
          <w:lang w:val="kk-KZ"/>
        </w:rPr>
        <w:t>е міндетті. Радио және теледидар</w:t>
      </w:r>
      <w:r w:rsidRPr="00DE477B">
        <w:rPr>
          <w:rFonts w:ascii="Times New Roman" w:hAnsi="Times New Roman" w:cs="Times New Roman"/>
          <w:sz w:val="28"/>
          <w:szCs w:val="28"/>
          <w:lang w:val="kk-KZ"/>
        </w:rPr>
        <w:t xml:space="preserve"> арқылы терiске шығару теріске шығарылатын хабар немесе материал сияқты тәуліктің сол уақытында және сол теле- және радиобағдарламада, ал аталған теле- және радиобағдарлама жабылып қалған жағдайларда – оған тақырыптық бағыты сәйкес келетін өзге теле- және радиобағдарламада берілуге тиіс </w:t>
      </w:r>
      <w:r w:rsidRPr="00DE477B">
        <w:rPr>
          <w:rFonts w:ascii="Times New Roman" w:hAnsi="Times New Roman" w:cs="Times New Roman"/>
          <w:i/>
          <w:sz w:val="24"/>
          <w:szCs w:val="28"/>
          <w:lang w:val="kk-KZ"/>
        </w:rPr>
        <w:t>(</w:t>
      </w:r>
      <w:r w:rsidR="00DE477B" w:rsidRPr="00DE477B">
        <w:rPr>
          <w:rFonts w:ascii="Times New Roman" w:hAnsi="Times New Roman" w:cs="Times New Roman"/>
          <w:i/>
          <w:sz w:val="24"/>
          <w:szCs w:val="28"/>
          <w:lang w:val="kk-KZ"/>
        </w:rPr>
        <w:t xml:space="preserve">теріске </w:t>
      </w:r>
      <w:r w:rsidRPr="00DE477B">
        <w:rPr>
          <w:rFonts w:ascii="Times New Roman" w:hAnsi="Times New Roman" w:cs="Times New Roman"/>
          <w:i/>
          <w:sz w:val="24"/>
          <w:szCs w:val="28"/>
          <w:lang w:val="kk-KZ"/>
        </w:rPr>
        <w:t xml:space="preserve">шығару көлемі теріске шығарылатын хабардың немесе материалдың көлемінен екі есе және одан </w:t>
      </w:r>
      <w:r w:rsidR="00DE477B">
        <w:rPr>
          <w:rFonts w:ascii="Times New Roman" w:hAnsi="Times New Roman" w:cs="Times New Roman"/>
          <w:i/>
          <w:sz w:val="24"/>
          <w:szCs w:val="28"/>
          <w:lang w:val="kk-KZ"/>
        </w:rPr>
        <w:t>артық</w:t>
      </w:r>
      <w:r w:rsidRPr="00DE477B">
        <w:rPr>
          <w:rFonts w:ascii="Times New Roman" w:hAnsi="Times New Roman" w:cs="Times New Roman"/>
          <w:i/>
          <w:sz w:val="24"/>
          <w:szCs w:val="28"/>
          <w:lang w:val="kk-KZ"/>
        </w:rPr>
        <w:t xml:space="preserve"> болмауға тиіс);</w:t>
      </w:r>
    </w:p>
    <w:p w14:paraId="01B41822"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тиiстi сайлау комиссияларына осы Конституциялық заңда белгiленген сайлау алдындағы науқан барысы туралы ақпаратты және хабарларды жариялау мүмкiндiгін дереу беруді;</w:t>
      </w:r>
    </w:p>
    <w:p w14:paraId="750E889F" w14:textId="47D0579D"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xml:space="preserve">- сайлауға байланысты қоғамдық пікірге сауал салу нәтижелерін жариялаған кезде бұқаралық ақпарат құралдары сауал жүргiзген заңды тұлғаны, сауал жүргізуге тапсырыс берген және оның ақысын төлеген тұлғаларды, сауал жүргiзілген уақытты, ақпарат жинау әдiсiн, сұрақтың нақты тұжырымын, сауал салынғандардың саны мен сауал салу нәтижелерінің қателiк коэффициентiн көрсетуге мiндеттi </w:t>
      </w:r>
      <w:r w:rsidRPr="00DE477B">
        <w:rPr>
          <w:rFonts w:ascii="Times New Roman" w:hAnsi="Times New Roman" w:cs="Times New Roman"/>
          <w:i/>
          <w:sz w:val="24"/>
          <w:szCs w:val="28"/>
          <w:lang w:val="kk-KZ"/>
        </w:rPr>
        <w:t>(</w:t>
      </w:r>
      <w:r w:rsidR="00DE477B" w:rsidRPr="00DE477B">
        <w:rPr>
          <w:rFonts w:ascii="Times New Roman" w:hAnsi="Times New Roman" w:cs="Times New Roman"/>
          <w:i/>
          <w:sz w:val="24"/>
          <w:szCs w:val="28"/>
          <w:lang w:val="kk-KZ"/>
        </w:rPr>
        <w:t xml:space="preserve">қоғамдық </w:t>
      </w:r>
      <w:r w:rsidRPr="00DE477B">
        <w:rPr>
          <w:rFonts w:ascii="Times New Roman" w:hAnsi="Times New Roman" w:cs="Times New Roman"/>
          <w:i/>
          <w:sz w:val="24"/>
          <w:szCs w:val="28"/>
          <w:lang w:val="kk-KZ"/>
        </w:rPr>
        <w:t>пікірге сауал салуды Қазақстан Республикасының заңнамасына сәйкес тіркелген, қоғамдық пікірге сауал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жүргізуге құқылы).</w:t>
      </w:r>
    </w:p>
    <w:p w14:paraId="12EA12C4" w14:textId="77777777" w:rsidR="00BF5D9F" w:rsidRPr="00DE477B" w:rsidRDefault="00BF5D9F" w:rsidP="00DE477B">
      <w:pPr>
        <w:spacing w:after="0" w:line="240" w:lineRule="auto"/>
        <w:ind w:firstLine="567"/>
        <w:jc w:val="center"/>
        <w:rPr>
          <w:rFonts w:ascii="Times New Roman" w:hAnsi="Times New Roman" w:cs="Times New Roman"/>
          <w:b/>
          <w:sz w:val="28"/>
          <w:szCs w:val="28"/>
          <w:lang w:val="kk-KZ"/>
        </w:rPr>
      </w:pPr>
    </w:p>
    <w:p w14:paraId="499C256A" w14:textId="77777777" w:rsidR="00BF5D9F" w:rsidRPr="00DE477B" w:rsidRDefault="00BF5D9F" w:rsidP="000333E4">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2.3. БАҚ үшін шектеулер мен тыйымдар</w:t>
      </w:r>
    </w:p>
    <w:p w14:paraId="38DEACF0" w14:textId="77777777" w:rsidR="00BF5D9F" w:rsidRPr="00DE477B" w:rsidRDefault="00BF5D9F" w:rsidP="00DE477B">
      <w:pPr>
        <w:spacing w:after="0" w:line="240" w:lineRule="auto"/>
        <w:ind w:firstLine="567"/>
        <w:jc w:val="center"/>
        <w:rPr>
          <w:rFonts w:ascii="Times New Roman" w:hAnsi="Times New Roman" w:cs="Times New Roman"/>
          <w:b/>
          <w:sz w:val="28"/>
          <w:szCs w:val="28"/>
          <w:lang w:val="kk-KZ"/>
        </w:rPr>
      </w:pPr>
    </w:p>
    <w:p w14:paraId="06542269" w14:textId="3A6F51E1"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кандидаттар не олардың сенiм бiлдiрген адамдары болып тiркелген, бұқаралық ақпарат құралдары</w:t>
      </w:r>
      <w:r w:rsidR="00324E25" w:rsidRPr="00DE477B">
        <w:rPr>
          <w:rFonts w:ascii="Times New Roman" w:hAnsi="Times New Roman" w:cs="Times New Roman"/>
          <w:sz w:val="28"/>
          <w:szCs w:val="28"/>
          <w:lang w:val="kk-KZ"/>
        </w:rPr>
        <w:t>ның</w:t>
      </w:r>
      <w:r w:rsidRPr="00DE477B">
        <w:rPr>
          <w:rFonts w:ascii="Times New Roman" w:hAnsi="Times New Roman" w:cs="Times New Roman"/>
          <w:sz w:val="28"/>
          <w:szCs w:val="28"/>
          <w:lang w:val="kk-KZ"/>
        </w:rPr>
        <w:t xml:space="preserve"> редакциялары лауазымды адамдарының сайлауды бұқаралық ақпарат құралдары арқылы көрсетуге қатысуына құқығы жоқ;</w:t>
      </w:r>
    </w:p>
    <w:p w14:paraId="64B8D3E2" w14:textId="127774F8"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эфир және баспасөз бетінен орын беру төлемінің мөлшері, шарттары мен тәртібі туралы мәліметтер жарияланғанға дейін кандидаттардың, партиялық тізімдерін ұсынған саяси партиялардың үгіт материалдарын орналастыру, тарату үшін эфир уақытын, баспасөз бетінен орын бере алмайды;</w:t>
      </w:r>
    </w:p>
    <w:p w14:paraId="21A578B8"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кандидаттарға және партиялық тiзiмдерiн ұсынған саяси партияларға бұқаралық ақпарат құралдарында эфир уақытын, баспасөз бетiнен орын беру туралы шарттың талаптары белгiлi бiр кандидатқа, саяси партияға артықшылық жасамауға тиiс;</w:t>
      </w:r>
    </w:p>
    <w:p w14:paraId="6414E8BC" w14:textId="77777777"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қалыс қалуға;</w:t>
      </w:r>
    </w:p>
    <w:p w14:paraId="11314F7D" w14:textId="56962111" w:rsidR="00BF5D9F" w:rsidRPr="00DE477B" w:rsidRDefault="00BF5D9F" w:rsidP="000333E4">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кандидаттардың телевизия мен радиода сөйлеп жатқан сөздерiн бөлуге және сөйлеген сөздерiнен кейін iле-шала, сондай-ақ баспасөз басылымдарындағы сөздерiнен кейін сол нөмiрде түсiнiктеме жасауға тыйым салынады;</w:t>
      </w:r>
    </w:p>
    <w:p w14:paraId="16D51DAC" w14:textId="2AC63F4F" w:rsidR="00BF5D9F" w:rsidRPr="00DE477B" w:rsidRDefault="00BF5D9F" w:rsidP="000333E4">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lastRenderedPageBreak/>
        <w:t>- қоғамдық пікірге қатысты сауалнама нәтижелерін, сайлау нәтижелерінің болжамын, сайлауға байланысты басқа да зерттеулерді, кандидаттарды немесе саяси партияларды қолдап дауыс беруді Интернетте жариялауға дауыс беру күніне дейін бес күн ішінде және дауыс беру күніне жол берілмейді;</w:t>
      </w:r>
    </w:p>
    <w:p w14:paraId="08E01732" w14:textId="77777777" w:rsidR="00BF5D9F" w:rsidRPr="00DE477B" w:rsidRDefault="00BF5D9F" w:rsidP="000333E4">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сайлау күні сайлау учаскесінде қоғамдық пікірді сұрауға тыйым салынады:</w:t>
      </w:r>
    </w:p>
    <w:p w14:paraId="17E68620" w14:textId="77777777" w:rsidR="00BF5D9F" w:rsidRPr="00DE477B" w:rsidRDefault="00BF5D9F" w:rsidP="000333E4">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сайлау күні және оның алдындағы күні кез-келген сайлау науқанын жүргізуге тыйым салынады;</w:t>
      </w:r>
    </w:p>
    <w:p w14:paraId="01B42C81" w14:textId="77777777" w:rsidR="00BF5D9F" w:rsidRPr="00DE477B" w:rsidRDefault="00BF5D9F" w:rsidP="000333E4">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сайлау күні Интернетте бұрын орналастырылған материалдарды интернет ресурстарының негізгі беттерінде орналастыруға жол берілмейді.</w:t>
      </w:r>
    </w:p>
    <w:p w14:paraId="781C1126" w14:textId="77777777" w:rsidR="00BF5D9F" w:rsidRPr="00DE477B" w:rsidRDefault="00BF5D9F" w:rsidP="00DE477B">
      <w:pPr>
        <w:spacing w:after="0" w:line="240" w:lineRule="auto"/>
        <w:ind w:firstLine="709"/>
        <w:jc w:val="both"/>
        <w:rPr>
          <w:rFonts w:ascii="Times New Roman" w:eastAsia="Calibri" w:hAnsi="Times New Roman" w:cs="Times New Roman"/>
          <w:sz w:val="28"/>
          <w:lang w:val="kk-KZ"/>
        </w:rPr>
      </w:pPr>
    </w:p>
    <w:p w14:paraId="67CAD92A" w14:textId="77777777" w:rsidR="00BF5D9F" w:rsidRPr="00DE477B" w:rsidRDefault="00BF5D9F"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2.</w:t>
      </w:r>
      <w:r w:rsidRPr="00DE477B">
        <w:rPr>
          <w:lang w:val="kk-KZ"/>
        </w:rPr>
        <w:t> </w:t>
      </w:r>
      <w:bookmarkStart w:id="0" w:name="_Hlk58483445"/>
      <w:r w:rsidRPr="00DE477B">
        <w:rPr>
          <w:rFonts w:ascii="Times New Roman" w:hAnsi="Times New Roman" w:cs="Times New Roman"/>
          <w:b/>
          <w:sz w:val="28"/>
          <w:szCs w:val="28"/>
          <w:lang w:val="kk-KZ"/>
        </w:rPr>
        <w:t xml:space="preserve">Журналистердің құқықтары </w:t>
      </w:r>
      <w:bookmarkEnd w:id="0"/>
      <w:r w:rsidRPr="00DE477B">
        <w:rPr>
          <w:rFonts w:ascii="Times New Roman" w:hAnsi="Times New Roman" w:cs="Times New Roman"/>
          <w:b/>
          <w:sz w:val="28"/>
          <w:szCs w:val="28"/>
          <w:lang w:val="kk-KZ"/>
        </w:rPr>
        <w:t>мен міндеттері</w:t>
      </w:r>
    </w:p>
    <w:p w14:paraId="6BFA027D" w14:textId="77777777" w:rsidR="00BF5D9F" w:rsidRPr="00DE477B" w:rsidRDefault="00BF5D9F" w:rsidP="00DE477B">
      <w:pPr>
        <w:spacing w:after="0" w:line="240" w:lineRule="auto"/>
        <w:jc w:val="center"/>
        <w:rPr>
          <w:rFonts w:ascii="Times New Roman" w:hAnsi="Times New Roman" w:cs="Times New Roman"/>
          <w:b/>
          <w:sz w:val="28"/>
          <w:szCs w:val="28"/>
          <w:lang w:val="kk-KZ"/>
        </w:rPr>
      </w:pPr>
    </w:p>
    <w:p w14:paraId="713E5444" w14:textId="77777777" w:rsidR="00BF5D9F" w:rsidRDefault="00BF5D9F"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2.1. Журналистердің құқықтары</w:t>
      </w:r>
    </w:p>
    <w:p w14:paraId="41198EAC" w14:textId="77777777" w:rsidR="00DE477B" w:rsidRPr="00DE477B" w:rsidRDefault="00DE477B" w:rsidP="00DE477B">
      <w:pPr>
        <w:spacing w:after="0" w:line="240" w:lineRule="auto"/>
        <w:jc w:val="center"/>
        <w:rPr>
          <w:rFonts w:ascii="Times New Roman" w:hAnsi="Times New Roman" w:cs="Times New Roman"/>
          <w:b/>
          <w:sz w:val="28"/>
          <w:szCs w:val="28"/>
          <w:lang w:val="kk-KZ"/>
        </w:rPr>
      </w:pPr>
    </w:p>
    <w:p w14:paraId="7F33B367"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ақпаратты іздеу, сұрау, алу және тарату;</w:t>
      </w:r>
    </w:p>
    <w:p w14:paraId="7D767C9C"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мемлекеттік органдарға, меншіктің барлық түріндегі ұйымдарға баруға және лауазымды адамдардың журналистерді өздерінің қызметтік міндеттерін орындауға байланысты қабылдауына, жабық іс-шара өткізу туралы шешім қабылданған жағдайларды қоспағанда, оны аккредитациялаған орган өткізетін барлық іс-шараларға қатысу;</w:t>
      </w:r>
    </w:p>
    <w:p w14:paraId="4597792A"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xml:space="preserve"> Қазақстан Республикасының заңнамалық актілерінде тыйым салынған жағдайларды қоспағанда, аудиовизуалды жабдықты қолданып, киноға және суретке түсіру;</w:t>
      </w:r>
    </w:p>
    <w:p w14:paraId="5F1009E9"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журналистің куәлігін, айрықша белгісін көрсетіп, табиғи апаттар аймағында, бейбіт жиындарда, сондай-ақ қоғамдық, топтық және жеке мүдделерді білдірудің басқа формаларында болу;</w:t>
      </w:r>
    </w:p>
    <w:p w14:paraId="05591EB1"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мемлекеттік құпияларды құрайтын мәліметтердің үзінділерінен басқа құжаттар мен материалдарды қараа;</w:t>
      </w:r>
    </w:p>
    <w:p w14:paraId="46FB271F"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алынатын ақпараттың дұрыстығын тексеру;</w:t>
      </w:r>
    </w:p>
    <w:p w14:paraId="2C189A4B"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алынған ақпараттық материалдарды тексеру кезінде мамандармен хабарласу;</w:t>
      </w:r>
    </w:p>
    <w:p w14:paraId="46E3F468"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өзі дайындаған хабарлар мен материалдарды өз қолымен, шартты атымен (псевдониммен) тарату;</w:t>
      </w:r>
    </w:p>
    <w:p w14:paraId="3224065C"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егер редакциялық түзетуден кейін оның мазмұны журналистің жеке сеніміне қайшы келсе, материалды өз қолымен жариялаудан бас тарту;</w:t>
      </w:r>
    </w:p>
    <w:p w14:paraId="2B14C353"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соттың талабы бойынша бұл құпиялар жария болған жағдайларды қоспағанда, авторлық құпияларды және ақпарат көздерін жарияламау.</w:t>
      </w:r>
    </w:p>
    <w:p w14:paraId="5301FD06" w14:textId="77777777" w:rsidR="002D69DB" w:rsidRDefault="002D69DB" w:rsidP="00DE477B">
      <w:pPr>
        <w:spacing w:after="0" w:line="240" w:lineRule="auto"/>
        <w:ind w:firstLine="567"/>
        <w:jc w:val="both"/>
        <w:rPr>
          <w:rFonts w:ascii="Times New Roman" w:eastAsia="Calibri" w:hAnsi="Times New Roman" w:cs="Times New Roman"/>
          <w:sz w:val="28"/>
          <w:highlight w:val="yellow"/>
          <w:lang w:val="kk-KZ"/>
        </w:rPr>
      </w:pPr>
    </w:p>
    <w:p w14:paraId="1FFD38FB" w14:textId="77777777" w:rsidR="00DE477B" w:rsidRDefault="00DE477B" w:rsidP="00DE477B">
      <w:pPr>
        <w:spacing w:after="0" w:line="240" w:lineRule="auto"/>
        <w:ind w:firstLine="567"/>
        <w:jc w:val="both"/>
        <w:rPr>
          <w:rFonts w:ascii="Times New Roman" w:eastAsia="Calibri" w:hAnsi="Times New Roman" w:cs="Times New Roman"/>
          <w:sz w:val="28"/>
          <w:highlight w:val="yellow"/>
          <w:lang w:val="kk-KZ"/>
        </w:rPr>
      </w:pPr>
    </w:p>
    <w:p w14:paraId="507FC1AF" w14:textId="77777777" w:rsidR="00DE477B" w:rsidRDefault="00DE477B" w:rsidP="00DE477B">
      <w:pPr>
        <w:spacing w:after="0" w:line="240" w:lineRule="auto"/>
        <w:ind w:firstLine="567"/>
        <w:jc w:val="both"/>
        <w:rPr>
          <w:rFonts w:ascii="Times New Roman" w:eastAsia="Calibri" w:hAnsi="Times New Roman" w:cs="Times New Roman"/>
          <w:sz w:val="28"/>
          <w:highlight w:val="yellow"/>
          <w:lang w:val="kk-KZ"/>
        </w:rPr>
      </w:pPr>
    </w:p>
    <w:p w14:paraId="503641DF" w14:textId="77777777" w:rsidR="00DE477B" w:rsidRDefault="00DE477B" w:rsidP="00DE477B">
      <w:pPr>
        <w:spacing w:after="0" w:line="240" w:lineRule="auto"/>
        <w:ind w:firstLine="567"/>
        <w:jc w:val="both"/>
        <w:rPr>
          <w:rFonts w:ascii="Times New Roman" w:eastAsia="Calibri" w:hAnsi="Times New Roman" w:cs="Times New Roman"/>
          <w:sz w:val="28"/>
          <w:highlight w:val="yellow"/>
          <w:lang w:val="kk-KZ"/>
        </w:rPr>
      </w:pPr>
    </w:p>
    <w:p w14:paraId="4C89E60C" w14:textId="77777777" w:rsidR="00DE477B" w:rsidRDefault="00DE477B" w:rsidP="00DE477B">
      <w:pPr>
        <w:spacing w:after="0" w:line="240" w:lineRule="auto"/>
        <w:ind w:firstLine="567"/>
        <w:jc w:val="both"/>
        <w:rPr>
          <w:rFonts w:ascii="Times New Roman" w:eastAsia="Calibri" w:hAnsi="Times New Roman" w:cs="Times New Roman"/>
          <w:sz w:val="28"/>
          <w:highlight w:val="yellow"/>
          <w:lang w:val="kk-KZ"/>
        </w:rPr>
      </w:pPr>
    </w:p>
    <w:p w14:paraId="271E1436" w14:textId="77777777" w:rsidR="00BF5D9F" w:rsidRPr="00DE477B" w:rsidRDefault="00BF5D9F"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lastRenderedPageBreak/>
        <w:t>2.2. Журналистердің міндеттері</w:t>
      </w:r>
    </w:p>
    <w:p w14:paraId="0C83310B" w14:textId="77777777" w:rsidR="00DE477B" w:rsidRDefault="00DE477B" w:rsidP="00DE477B">
      <w:pPr>
        <w:spacing w:after="0" w:line="240" w:lineRule="auto"/>
        <w:ind w:firstLine="709"/>
        <w:jc w:val="both"/>
        <w:rPr>
          <w:rFonts w:ascii="Times New Roman" w:hAnsi="Times New Roman" w:cs="Times New Roman"/>
          <w:sz w:val="28"/>
          <w:szCs w:val="28"/>
          <w:lang w:val="kk-KZ"/>
        </w:rPr>
      </w:pPr>
    </w:p>
    <w:p w14:paraId="618901B7"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Қазақстан Республикасының заңнамасын басшылыққа ала отырып, өзі шарттық қатынаста тұрған бұқаралық ақпарат құралдары қызметінің бағдарламасын жүзеге асыру;</w:t>
      </w:r>
    </w:p>
    <w:p w14:paraId="6013A351"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тиісті жеке және (немесе) заңды тұлғаларға сауал жолдау арқылы немесе Қазақстан Республикасының заңнамасына қайшы келмейтін өзге де тәсілдермен таратылатын ақпараттың сенімділігін тексеру бойынша шаралар қабылдау;</w:t>
      </w:r>
    </w:p>
    <w:p w14:paraId="6C6D5275"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ақпарат берген адамдардың олардың авторлығын көрсету туралы сұраныстарын қанағаттандыру;</w:t>
      </w:r>
    </w:p>
    <w:p w14:paraId="39015242"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жеке, отбасылық, медициналық, банктік, коммерциялық және заңмен қорғалатын өзге де құпияны бұқаралық ақпарат құралдарында таратуға жеке және (немесе) заңды тұлғадан немесе олардың өкілдерінен келісім алу, егер ақпарат ресми хабарламаларда көрсетілмесе және (немесе) жеке және (немесе) заңды тұлға  немесе олардың өкілдері қол жетімді ақпарат қайнар көзінде жарияламаса;</w:t>
      </w:r>
    </w:p>
    <w:p w14:paraId="02BD7C48"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жеке және заңды тұлғалардың заңды құқықтары мен мүдделерін құрметтеу;</w:t>
      </w:r>
    </w:p>
    <w:p w14:paraId="3A558284"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журналистің жеке куәлігі және редакциялық тапсырма өзімен болуы тиіс;</w:t>
      </w:r>
    </w:p>
    <w:p w14:paraId="7D7CC9CF"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Қазақстан Республикасының заңнамасына сәйкес өзіне жүктелген өзге де міндеттерді орындау.</w:t>
      </w:r>
    </w:p>
    <w:p w14:paraId="37570276"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p>
    <w:p w14:paraId="288DCA35" w14:textId="1DB1B811" w:rsidR="00BF5D9F" w:rsidRDefault="00BF5D9F" w:rsidP="00DE477B">
      <w:pPr>
        <w:spacing w:after="0" w:line="240" w:lineRule="auto"/>
        <w:jc w:val="center"/>
        <w:rPr>
          <w:rFonts w:ascii="Times New Roman" w:eastAsia="Calibri" w:hAnsi="Times New Roman" w:cs="Times New Roman"/>
          <w:b/>
          <w:sz w:val="28"/>
          <w:lang w:val="kk-KZ"/>
        </w:rPr>
      </w:pPr>
      <w:r w:rsidRPr="00DE477B">
        <w:rPr>
          <w:rFonts w:ascii="Times New Roman" w:eastAsia="Calibri" w:hAnsi="Times New Roman" w:cs="Times New Roman"/>
          <w:b/>
          <w:sz w:val="28"/>
          <w:lang w:val="kk-KZ"/>
        </w:rPr>
        <w:t>2.3. Журналистер үшін шектеулер мен тыйымдар</w:t>
      </w:r>
    </w:p>
    <w:p w14:paraId="15EA861F" w14:textId="77777777" w:rsidR="00DE477B" w:rsidRPr="00DE477B" w:rsidRDefault="00DE477B" w:rsidP="00DE477B">
      <w:pPr>
        <w:spacing w:after="0" w:line="240" w:lineRule="auto"/>
        <w:jc w:val="center"/>
        <w:rPr>
          <w:rFonts w:ascii="Times New Roman" w:eastAsia="Calibri" w:hAnsi="Times New Roman" w:cs="Times New Roman"/>
          <w:b/>
          <w:sz w:val="28"/>
          <w:lang w:val="kk-KZ"/>
        </w:rPr>
      </w:pPr>
    </w:p>
    <w:p w14:paraId="62931C02"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noBreakHyphen/>
        <w:t> шындыққа сәйкес келмейтін ақпаратты таратпау;</w:t>
      </w:r>
    </w:p>
    <w:p w14:paraId="40A660E1" w14:textId="77777777" w:rsidR="00BF5D9F" w:rsidRPr="00DE477B" w:rsidRDefault="00BF5D9F"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noBreakHyphen/>
        <w:t> үгіт материалдарын және кандидаттың немесе саяси партияның ар-намысын, қадір-қасиеті мен іскерлік беделін төмендететін басқа да ақпаратты жариялаудан аулақ болуға;</w:t>
      </w:r>
    </w:p>
    <w:p w14:paraId="49DF5DA5"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 кандидат немесе олардың сенімді адамдары ретінде тіркелген журналистер сайлауды бұқаралық ақпарат құралдары арқылы көрсетуге қатысуға құқылы емес.</w:t>
      </w:r>
    </w:p>
    <w:p w14:paraId="19186ED7" w14:textId="77777777" w:rsidR="00BF5D9F" w:rsidRPr="00DE477B" w:rsidRDefault="00BF5D9F" w:rsidP="00DE477B">
      <w:pPr>
        <w:spacing w:after="0" w:line="240" w:lineRule="auto"/>
        <w:ind w:firstLine="709"/>
        <w:jc w:val="both"/>
        <w:rPr>
          <w:rFonts w:ascii="Times New Roman" w:hAnsi="Times New Roman" w:cs="Times New Roman"/>
          <w:sz w:val="28"/>
          <w:szCs w:val="28"/>
          <w:lang w:val="kk-KZ"/>
        </w:rPr>
      </w:pPr>
    </w:p>
    <w:p w14:paraId="614B32A0" w14:textId="77777777" w:rsidR="00DE477B" w:rsidRDefault="00BF5D9F" w:rsidP="00DE477B">
      <w:pPr>
        <w:tabs>
          <w:tab w:val="left" w:pos="709"/>
        </w:tabs>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3.</w:t>
      </w:r>
      <w:r w:rsidRPr="00DE477B">
        <w:rPr>
          <w:lang w:val="kk-KZ"/>
        </w:rPr>
        <w:t> </w:t>
      </w:r>
      <w:r w:rsidRPr="00DE477B">
        <w:rPr>
          <w:rFonts w:ascii="Times New Roman" w:hAnsi="Times New Roman" w:cs="Times New Roman"/>
          <w:b/>
          <w:sz w:val="28"/>
          <w:szCs w:val="28"/>
          <w:lang w:val="kk-KZ"/>
        </w:rPr>
        <w:t xml:space="preserve">Шетелдік бұқаралық ақпарат құралдар өкілдерінің </w:t>
      </w:r>
    </w:p>
    <w:p w14:paraId="5960F729" w14:textId="1CE1FCEB" w:rsidR="00BF5D9F" w:rsidRPr="00DE477B" w:rsidRDefault="00BF5D9F" w:rsidP="00DE477B">
      <w:pPr>
        <w:tabs>
          <w:tab w:val="left" w:pos="709"/>
        </w:tabs>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құқықтары мен міндеттері</w:t>
      </w:r>
    </w:p>
    <w:p w14:paraId="77F6BD8D" w14:textId="77777777" w:rsidR="00BF5D9F" w:rsidRPr="00DE477B" w:rsidRDefault="00BF5D9F" w:rsidP="00DE477B">
      <w:pPr>
        <w:tabs>
          <w:tab w:val="left" w:pos="709"/>
        </w:tabs>
        <w:spacing w:after="0" w:line="240" w:lineRule="auto"/>
        <w:jc w:val="center"/>
        <w:rPr>
          <w:rFonts w:ascii="Times New Roman" w:hAnsi="Times New Roman" w:cs="Times New Roman"/>
          <w:b/>
          <w:sz w:val="28"/>
          <w:szCs w:val="28"/>
          <w:lang w:val="kk-KZ"/>
        </w:rPr>
      </w:pPr>
    </w:p>
    <w:p w14:paraId="24B08037" w14:textId="77777777" w:rsidR="00DE477B" w:rsidRDefault="00BF5D9F" w:rsidP="00DE477B">
      <w:pPr>
        <w:tabs>
          <w:tab w:val="left" w:pos="709"/>
        </w:tabs>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 xml:space="preserve">3.1. Шетелдік бұқаралық ақпарат құралдары </w:t>
      </w:r>
    </w:p>
    <w:p w14:paraId="64F745FB" w14:textId="22338457" w:rsidR="00BF5D9F" w:rsidRDefault="00BF5D9F" w:rsidP="00DE477B">
      <w:pPr>
        <w:tabs>
          <w:tab w:val="left" w:pos="709"/>
        </w:tabs>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өкілдерінің құқықтары</w:t>
      </w:r>
    </w:p>
    <w:p w14:paraId="61280B9B" w14:textId="77777777" w:rsidR="00DE477B" w:rsidRPr="00DE477B" w:rsidRDefault="00DE477B" w:rsidP="00DE477B">
      <w:pPr>
        <w:tabs>
          <w:tab w:val="left" w:pos="709"/>
        </w:tabs>
        <w:spacing w:after="0" w:line="240" w:lineRule="auto"/>
        <w:jc w:val="center"/>
        <w:rPr>
          <w:rFonts w:ascii="Times New Roman" w:hAnsi="Times New Roman" w:cs="Times New Roman"/>
          <w:b/>
          <w:bCs/>
          <w:color w:val="000000"/>
          <w:spacing w:val="2"/>
          <w:sz w:val="28"/>
          <w:szCs w:val="28"/>
          <w:bdr w:val="none" w:sz="0" w:space="0" w:color="auto" w:frame="1"/>
          <w:shd w:val="clear" w:color="auto" w:fill="FFFFFF"/>
          <w:lang w:val="kk-KZ"/>
        </w:rPr>
      </w:pPr>
    </w:p>
    <w:p w14:paraId="7D44967B" w14:textId="77777777" w:rsidR="00BF5D9F" w:rsidRPr="00DE477B" w:rsidRDefault="00BF5D9F" w:rsidP="00DE477B">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t>- сайлау процесінің барлық кезеңдерінде болу;</w:t>
      </w:r>
    </w:p>
    <w:p w14:paraId="3A486F47" w14:textId="304C3E30" w:rsidR="00506FDE" w:rsidRPr="00DE477B" w:rsidRDefault="00BF5D9F" w:rsidP="00DE477B">
      <w:pPr>
        <w:tabs>
          <w:tab w:val="left" w:pos="709"/>
          <w:tab w:val="left" w:pos="851"/>
        </w:tabs>
        <w:spacing w:after="0" w:line="240" w:lineRule="auto"/>
        <w:ind w:firstLine="709"/>
        <w:jc w:val="both"/>
        <w:rPr>
          <w:rFonts w:ascii="Times New Roman" w:hAnsi="Times New Roman" w:cs="Times New Roman"/>
          <w:bCs/>
          <w:color w:val="000000"/>
          <w:spacing w:val="2"/>
          <w:sz w:val="28"/>
          <w:szCs w:val="28"/>
          <w:bdr w:val="none" w:sz="0" w:space="0" w:color="auto" w:frame="1"/>
          <w:shd w:val="clear" w:color="auto" w:fill="FFFFFF"/>
          <w:lang w:val="kk-KZ"/>
        </w:rPr>
      </w:pPr>
      <w:r w:rsidRPr="00DE477B">
        <w:rPr>
          <w:rFonts w:ascii="Times New Roman" w:hAnsi="Times New Roman" w:cs="Times New Roman"/>
          <w:bCs/>
          <w:color w:val="000000"/>
          <w:spacing w:val="2"/>
          <w:sz w:val="28"/>
          <w:szCs w:val="28"/>
          <w:bdr w:val="none" w:sz="0" w:space="0" w:color="auto" w:frame="1"/>
          <w:shd w:val="clear" w:color="auto" w:fill="FFFFFF"/>
          <w:lang w:val="kk-KZ"/>
        </w:rPr>
        <w:t>- сайлау науқанының барысы туралы сайлау комиссияларынан ақпарат алу;</w:t>
      </w:r>
    </w:p>
    <w:p w14:paraId="4283EDE6" w14:textId="5AF4D1A5" w:rsidR="00506FDE" w:rsidRPr="00DE477B" w:rsidRDefault="00506FDE" w:rsidP="00DE477B">
      <w:pPr>
        <w:tabs>
          <w:tab w:val="left" w:pos="709"/>
          <w:tab w:val="left" w:pos="851"/>
        </w:tabs>
        <w:spacing w:after="0" w:line="240" w:lineRule="auto"/>
        <w:ind w:firstLine="709"/>
        <w:jc w:val="both"/>
        <w:rPr>
          <w:rFonts w:ascii="Times New Roman" w:hAnsi="Times New Roman" w:cs="Times New Roman"/>
          <w:bCs/>
          <w:color w:val="000000"/>
          <w:spacing w:val="2"/>
          <w:sz w:val="28"/>
          <w:szCs w:val="28"/>
          <w:bdr w:val="none" w:sz="0" w:space="0" w:color="auto" w:frame="1"/>
          <w:shd w:val="clear" w:color="auto" w:fill="FFFFFF"/>
          <w:lang w:val="kk-KZ"/>
        </w:rPr>
      </w:pPr>
      <w:r w:rsidRPr="00DE477B">
        <w:rPr>
          <w:rFonts w:ascii="Times New Roman" w:hAnsi="Times New Roman" w:cs="Times New Roman"/>
          <w:sz w:val="28"/>
          <w:szCs w:val="28"/>
          <w:lang w:val="kk-KZ"/>
        </w:rPr>
        <w:t>-</w:t>
      </w:r>
      <w:r w:rsidR="00B215D4" w:rsidRPr="00DE477B">
        <w:rPr>
          <w:rFonts w:ascii="Times New Roman" w:hAnsi="Times New Roman" w:cs="Times New Roman"/>
          <w:sz w:val="28"/>
          <w:szCs w:val="28"/>
          <w:lang w:val="kk-KZ"/>
        </w:rPr>
        <w:t> </w:t>
      </w:r>
      <w:r w:rsidR="001F3910" w:rsidRPr="00DE477B">
        <w:rPr>
          <w:rFonts w:ascii="Times New Roman" w:hAnsi="Times New Roman" w:cs="Times New Roman"/>
          <w:sz w:val="28"/>
          <w:szCs w:val="28"/>
          <w:lang w:val="kk-KZ"/>
        </w:rPr>
        <w:t>дауыс беру және дауыс есептеу кезінде сайлау учаскелеріне кіру</w:t>
      </w:r>
      <w:r w:rsidRPr="00DE477B">
        <w:rPr>
          <w:rFonts w:ascii="Times New Roman" w:hAnsi="Times New Roman" w:cs="Times New Roman"/>
          <w:sz w:val="28"/>
          <w:szCs w:val="28"/>
          <w:lang w:val="kk-KZ"/>
        </w:rPr>
        <w:t>;</w:t>
      </w:r>
    </w:p>
    <w:p w14:paraId="295B979C" w14:textId="5F2BEA6D" w:rsidR="00B43E93" w:rsidRPr="00DE477B" w:rsidRDefault="00B43E93" w:rsidP="00DE477B">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lastRenderedPageBreak/>
        <w:t>-</w:t>
      </w:r>
      <w:r w:rsidR="00B215D4" w:rsidRPr="00DE477B">
        <w:rPr>
          <w:rFonts w:ascii="Times New Roman" w:eastAsia="Times New Roman" w:hAnsi="Times New Roman" w:cs="Times New Roman"/>
          <w:color w:val="000000"/>
          <w:spacing w:val="2"/>
          <w:sz w:val="28"/>
          <w:szCs w:val="28"/>
          <w:lang w:val="kk-KZ" w:eastAsia="ru-RU"/>
        </w:rPr>
        <w:t> </w:t>
      </w:r>
      <w:r w:rsidR="001F3910" w:rsidRPr="00DE477B">
        <w:rPr>
          <w:rFonts w:ascii="Times New Roman" w:eastAsia="Times New Roman" w:hAnsi="Times New Roman" w:cs="Times New Roman"/>
          <w:color w:val="000000"/>
          <w:spacing w:val="2"/>
          <w:sz w:val="28"/>
          <w:szCs w:val="28"/>
          <w:lang w:val="kk-KZ" w:eastAsia="ru-RU"/>
        </w:rPr>
        <w:t>сайлау процессіне қатысушылармен кездесу</w:t>
      </w:r>
      <w:r w:rsidRPr="00DE477B">
        <w:rPr>
          <w:rFonts w:ascii="Times New Roman" w:eastAsia="Times New Roman" w:hAnsi="Times New Roman" w:cs="Times New Roman"/>
          <w:color w:val="000000"/>
          <w:spacing w:val="2"/>
          <w:sz w:val="28"/>
          <w:szCs w:val="28"/>
          <w:lang w:val="kk-KZ" w:eastAsia="ru-RU"/>
        </w:rPr>
        <w:t>;</w:t>
      </w:r>
    </w:p>
    <w:p w14:paraId="1588AE21" w14:textId="46DAEF89" w:rsidR="00506FDE" w:rsidRPr="00DE477B" w:rsidRDefault="00506FDE" w:rsidP="00DE477B">
      <w:pPr>
        <w:tabs>
          <w:tab w:val="left" w:pos="709"/>
        </w:tabs>
        <w:spacing w:after="0" w:line="240" w:lineRule="auto"/>
        <w:ind w:firstLine="709"/>
        <w:jc w:val="both"/>
        <w:rPr>
          <w:rFonts w:ascii="Times New Roman" w:hAnsi="Times New Roman" w:cs="Times New Roman"/>
          <w:bCs/>
          <w:color w:val="000000"/>
          <w:spacing w:val="2"/>
          <w:sz w:val="28"/>
          <w:szCs w:val="28"/>
          <w:bdr w:val="none" w:sz="0" w:space="0" w:color="auto" w:frame="1"/>
          <w:shd w:val="clear" w:color="auto" w:fill="FFFFFF"/>
          <w:lang w:val="kk-KZ"/>
        </w:rPr>
      </w:pPr>
      <w:r w:rsidRPr="00DE477B">
        <w:rPr>
          <w:rFonts w:ascii="Times New Roman" w:hAnsi="Times New Roman" w:cs="Times New Roman"/>
          <w:bCs/>
          <w:color w:val="000000"/>
          <w:spacing w:val="2"/>
          <w:sz w:val="28"/>
          <w:szCs w:val="28"/>
          <w:bdr w:val="none" w:sz="0" w:space="0" w:color="auto" w:frame="1"/>
          <w:shd w:val="clear" w:color="auto" w:fill="FFFFFF"/>
          <w:lang w:val="kk-KZ"/>
        </w:rPr>
        <w:t>-</w:t>
      </w:r>
      <w:r w:rsidR="00B215D4" w:rsidRPr="00DE477B">
        <w:rPr>
          <w:rFonts w:ascii="Times New Roman" w:hAnsi="Times New Roman" w:cs="Times New Roman"/>
          <w:bCs/>
          <w:color w:val="000000"/>
          <w:spacing w:val="2"/>
          <w:sz w:val="28"/>
          <w:szCs w:val="28"/>
          <w:bdr w:val="none" w:sz="0" w:space="0" w:color="auto" w:frame="1"/>
          <w:shd w:val="clear" w:color="auto" w:fill="FFFFFF"/>
          <w:lang w:val="kk-KZ"/>
        </w:rPr>
        <w:t> </w:t>
      </w:r>
      <w:r w:rsidR="001F3910" w:rsidRPr="00DE477B">
        <w:rPr>
          <w:rFonts w:ascii="Times New Roman" w:hAnsi="Times New Roman" w:cs="Times New Roman"/>
          <w:bCs/>
          <w:color w:val="000000"/>
          <w:spacing w:val="2"/>
          <w:sz w:val="28"/>
          <w:szCs w:val="28"/>
          <w:bdr w:val="none" w:sz="0" w:space="0" w:color="auto" w:frame="1"/>
          <w:shd w:val="clear" w:color="auto" w:fill="FFFFFF"/>
          <w:lang w:val="kk-KZ"/>
        </w:rPr>
        <w:t>сайлау комиссиясының мүшелеріне бақылау, анықталған бұзушылықтар туралы ақпарат, ұсыныс беру</w:t>
      </w:r>
      <w:r w:rsidRPr="00DE477B">
        <w:rPr>
          <w:rFonts w:ascii="Times New Roman" w:hAnsi="Times New Roman" w:cs="Times New Roman"/>
          <w:bCs/>
          <w:color w:val="000000"/>
          <w:spacing w:val="2"/>
          <w:sz w:val="28"/>
          <w:szCs w:val="28"/>
          <w:bdr w:val="none" w:sz="0" w:space="0" w:color="auto" w:frame="1"/>
          <w:shd w:val="clear" w:color="auto" w:fill="FFFFFF"/>
          <w:lang w:val="kk-KZ"/>
        </w:rPr>
        <w:t>;</w:t>
      </w:r>
    </w:p>
    <w:p w14:paraId="39D414FD" w14:textId="7DCCCFD1" w:rsidR="00B43E93" w:rsidRPr="00DE477B" w:rsidRDefault="00B43E93" w:rsidP="00DE477B">
      <w:pPr>
        <w:shd w:val="clear" w:color="auto" w:fill="FFFFFF"/>
        <w:tabs>
          <w:tab w:val="left" w:pos="709"/>
        </w:tabs>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t>-</w:t>
      </w:r>
      <w:r w:rsidR="00B215D4" w:rsidRPr="00DE477B">
        <w:rPr>
          <w:rFonts w:ascii="Times New Roman" w:eastAsia="Times New Roman" w:hAnsi="Times New Roman" w:cs="Times New Roman"/>
          <w:color w:val="000000"/>
          <w:spacing w:val="2"/>
          <w:sz w:val="28"/>
          <w:szCs w:val="28"/>
          <w:lang w:val="kk-KZ" w:eastAsia="ru-RU"/>
        </w:rPr>
        <w:t> </w:t>
      </w:r>
      <w:r w:rsidR="001F3910" w:rsidRPr="00DE477B">
        <w:rPr>
          <w:rFonts w:ascii="Times New Roman" w:eastAsia="Times New Roman" w:hAnsi="Times New Roman" w:cs="Times New Roman"/>
          <w:color w:val="000000"/>
          <w:spacing w:val="2"/>
          <w:sz w:val="28"/>
          <w:szCs w:val="28"/>
          <w:lang w:val="kk-KZ" w:eastAsia="ru-RU"/>
        </w:rPr>
        <w:t>жария мәлімдеме жасау;</w:t>
      </w:r>
    </w:p>
    <w:p w14:paraId="4FDBF275" w14:textId="7AD66AB3" w:rsidR="00B43E93" w:rsidRPr="00DE477B" w:rsidRDefault="00B43E93" w:rsidP="00DE477B">
      <w:pPr>
        <w:spacing w:after="0" w:line="240" w:lineRule="auto"/>
        <w:ind w:firstLine="709"/>
        <w:jc w:val="both"/>
        <w:rPr>
          <w:rFonts w:ascii="Times New Roman" w:hAnsi="Times New Roman" w:cs="Times New Roman"/>
          <w:sz w:val="28"/>
          <w:szCs w:val="28"/>
          <w:lang w:val="kk-KZ"/>
        </w:rPr>
      </w:pPr>
      <w:r w:rsidRPr="00DE477B">
        <w:rPr>
          <w:rFonts w:ascii="Times New Roman" w:hAnsi="Times New Roman" w:cs="Times New Roman"/>
          <w:sz w:val="28"/>
          <w:szCs w:val="28"/>
          <w:lang w:val="kk-KZ"/>
        </w:rPr>
        <w:t>-</w:t>
      </w:r>
      <w:r w:rsidR="00B215D4" w:rsidRPr="00DE477B">
        <w:rPr>
          <w:rFonts w:ascii="Times New Roman" w:hAnsi="Times New Roman" w:cs="Times New Roman"/>
          <w:sz w:val="28"/>
          <w:szCs w:val="28"/>
          <w:lang w:val="kk-KZ"/>
        </w:rPr>
        <w:t> </w:t>
      </w:r>
      <w:r w:rsidR="001F3910" w:rsidRPr="00DE477B">
        <w:rPr>
          <w:rFonts w:ascii="Times New Roman" w:hAnsi="Times New Roman" w:cs="Times New Roman"/>
          <w:sz w:val="28"/>
          <w:szCs w:val="28"/>
          <w:lang w:val="kk-KZ"/>
        </w:rPr>
        <w:t>дауыс беру қорытындылары туралы хаттамаларды жоғары сайлау комиссияларына өткізу тәртібін бақылау</w:t>
      </w:r>
      <w:r w:rsidRPr="00DE477B">
        <w:rPr>
          <w:rFonts w:ascii="Times New Roman" w:hAnsi="Times New Roman" w:cs="Times New Roman"/>
          <w:sz w:val="28"/>
          <w:szCs w:val="28"/>
          <w:lang w:val="kk-KZ"/>
        </w:rPr>
        <w:t>.</w:t>
      </w:r>
    </w:p>
    <w:p w14:paraId="39DF4F2D" w14:textId="77777777" w:rsidR="00755B91" w:rsidRPr="00DE477B" w:rsidRDefault="00755B91" w:rsidP="00DE477B">
      <w:pPr>
        <w:spacing w:after="0" w:line="240" w:lineRule="auto"/>
        <w:jc w:val="center"/>
        <w:rPr>
          <w:rFonts w:ascii="Times New Roman" w:hAnsi="Times New Roman" w:cs="Times New Roman"/>
          <w:b/>
          <w:sz w:val="28"/>
          <w:szCs w:val="28"/>
          <w:lang w:val="kk-KZ"/>
        </w:rPr>
      </w:pPr>
    </w:p>
    <w:p w14:paraId="2D68C696" w14:textId="77777777" w:rsidR="00DE477B" w:rsidRDefault="00BE6C70"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3.2. </w:t>
      </w:r>
      <w:r w:rsidR="00876D52" w:rsidRPr="00DE477B">
        <w:rPr>
          <w:rFonts w:ascii="Times New Roman" w:hAnsi="Times New Roman" w:cs="Times New Roman"/>
          <w:b/>
          <w:sz w:val="28"/>
          <w:szCs w:val="28"/>
          <w:lang w:val="kk-KZ"/>
        </w:rPr>
        <w:t xml:space="preserve">Шетелдік </w:t>
      </w:r>
      <w:r w:rsidR="008F1B85" w:rsidRPr="00DE477B">
        <w:rPr>
          <w:rFonts w:ascii="Times New Roman" w:hAnsi="Times New Roman" w:cs="Times New Roman"/>
          <w:b/>
          <w:sz w:val="28"/>
          <w:szCs w:val="28"/>
          <w:lang w:val="kk-KZ"/>
        </w:rPr>
        <w:t>бұқаралық ақ</w:t>
      </w:r>
      <w:r w:rsidR="00876D52" w:rsidRPr="00DE477B">
        <w:rPr>
          <w:rFonts w:ascii="Times New Roman" w:hAnsi="Times New Roman" w:cs="Times New Roman"/>
          <w:b/>
          <w:sz w:val="28"/>
          <w:szCs w:val="28"/>
          <w:lang w:val="kk-KZ"/>
        </w:rPr>
        <w:t xml:space="preserve">парат құралдары </w:t>
      </w:r>
    </w:p>
    <w:p w14:paraId="6A1D83E1" w14:textId="266E0335" w:rsidR="00B43E93" w:rsidRDefault="00876D52"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өкілдерінің</w:t>
      </w:r>
      <w:r w:rsidR="00DE477B">
        <w:rPr>
          <w:rFonts w:ascii="Times New Roman" w:hAnsi="Times New Roman" w:cs="Times New Roman"/>
          <w:b/>
          <w:sz w:val="28"/>
          <w:szCs w:val="28"/>
          <w:lang w:val="kk-KZ"/>
        </w:rPr>
        <w:t xml:space="preserve"> міндеттері</w:t>
      </w:r>
    </w:p>
    <w:p w14:paraId="657DC6D1" w14:textId="77777777" w:rsidR="00DE477B" w:rsidRPr="00DE477B" w:rsidRDefault="00DE477B" w:rsidP="00DE477B">
      <w:pPr>
        <w:spacing w:after="0" w:line="240" w:lineRule="auto"/>
        <w:jc w:val="center"/>
        <w:rPr>
          <w:rFonts w:ascii="Times New Roman" w:hAnsi="Times New Roman" w:cs="Times New Roman"/>
          <w:b/>
          <w:bCs/>
          <w:color w:val="000000"/>
          <w:spacing w:val="2"/>
          <w:sz w:val="28"/>
          <w:szCs w:val="28"/>
          <w:bdr w:val="none" w:sz="0" w:space="0" w:color="auto" w:frame="1"/>
          <w:shd w:val="clear" w:color="auto" w:fill="FFFFFF"/>
          <w:lang w:val="kk-KZ"/>
        </w:rPr>
      </w:pPr>
    </w:p>
    <w:p w14:paraId="20C6C6E0" w14:textId="4BFD0D7D" w:rsidR="00506FDE" w:rsidRPr="00DE477B" w:rsidRDefault="00506FDE" w:rsidP="000333E4">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noBreakHyphen/>
        <w:t> </w:t>
      </w:r>
      <w:r w:rsidR="0059222B" w:rsidRPr="00DE477B">
        <w:rPr>
          <w:color w:val="000000"/>
          <w:spacing w:val="2"/>
          <w:sz w:val="28"/>
          <w:szCs w:val="28"/>
          <w:lang w:val="kk-KZ"/>
        </w:rPr>
        <w:t>өздерін</w:t>
      </w:r>
      <w:r w:rsidR="00876D52" w:rsidRPr="00DE477B">
        <w:rPr>
          <w:color w:val="000000"/>
          <w:spacing w:val="2"/>
          <w:sz w:val="28"/>
          <w:szCs w:val="28"/>
          <w:lang w:val="kk-KZ"/>
        </w:rPr>
        <w:t xml:space="preserve"> және аккредитацияларын </w:t>
      </w:r>
      <w:r w:rsidR="0059222B" w:rsidRPr="00DE477B">
        <w:rPr>
          <w:color w:val="000000"/>
          <w:spacing w:val="2"/>
          <w:sz w:val="28"/>
          <w:szCs w:val="28"/>
          <w:lang w:val="kk-KZ"/>
        </w:rPr>
        <w:t>күәла</w:t>
      </w:r>
      <w:r w:rsidR="00876D52" w:rsidRPr="00DE477B">
        <w:rPr>
          <w:color w:val="000000"/>
          <w:spacing w:val="2"/>
          <w:sz w:val="28"/>
          <w:szCs w:val="28"/>
          <w:lang w:val="kk-KZ"/>
        </w:rPr>
        <w:t xml:space="preserve">ндыратын құжаттар </w:t>
      </w:r>
      <w:r w:rsidR="008F1B85" w:rsidRPr="00DE477B">
        <w:rPr>
          <w:color w:val="000000"/>
          <w:spacing w:val="2"/>
          <w:sz w:val="28"/>
          <w:szCs w:val="28"/>
          <w:lang w:val="kk-KZ"/>
        </w:rPr>
        <w:t xml:space="preserve">өздерімен бірге </w:t>
      </w:r>
      <w:r w:rsidR="00876D52" w:rsidRPr="00DE477B">
        <w:rPr>
          <w:color w:val="000000"/>
          <w:spacing w:val="2"/>
          <w:sz w:val="28"/>
          <w:szCs w:val="28"/>
          <w:lang w:val="kk-KZ"/>
        </w:rPr>
        <w:t>болуы тиіс</w:t>
      </w:r>
      <w:r w:rsidRPr="00DE477B">
        <w:rPr>
          <w:color w:val="000000"/>
          <w:spacing w:val="2"/>
          <w:sz w:val="28"/>
          <w:szCs w:val="28"/>
          <w:lang w:val="kk-KZ"/>
        </w:rPr>
        <w:t>;</w:t>
      </w:r>
    </w:p>
    <w:p w14:paraId="1267436F" w14:textId="38B3F00D" w:rsidR="00506FDE" w:rsidRPr="00DE477B" w:rsidRDefault="00506FDE" w:rsidP="000333E4">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noBreakHyphen/>
        <w:t> </w:t>
      </w:r>
      <w:r w:rsidR="00876D52" w:rsidRPr="00DE477B">
        <w:rPr>
          <w:color w:val="000000"/>
          <w:spacing w:val="2"/>
          <w:sz w:val="28"/>
          <w:szCs w:val="28"/>
          <w:lang w:val="kk-KZ"/>
        </w:rPr>
        <w:t>сайлау процессіне, дауыстарды есептеу тәртібіне және сайлау комиссиясының шешім қабылдауына</w:t>
      </w:r>
      <w:r w:rsidR="0059222B" w:rsidRPr="00DE477B">
        <w:rPr>
          <w:color w:val="000000"/>
          <w:spacing w:val="2"/>
          <w:sz w:val="28"/>
          <w:szCs w:val="28"/>
          <w:lang w:val="kk-KZ"/>
        </w:rPr>
        <w:t xml:space="preserve"> араласпау</w:t>
      </w:r>
      <w:r w:rsidRPr="00DE477B">
        <w:rPr>
          <w:color w:val="000000"/>
          <w:spacing w:val="2"/>
          <w:sz w:val="28"/>
          <w:szCs w:val="28"/>
          <w:lang w:val="kk-KZ"/>
        </w:rPr>
        <w:t>;</w:t>
      </w:r>
    </w:p>
    <w:p w14:paraId="7F2C616A" w14:textId="6A0CE33C" w:rsidR="00506FDE" w:rsidRPr="00DE477B" w:rsidRDefault="00506FDE" w:rsidP="000333E4">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noBreakHyphen/>
        <w:t> </w:t>
      </w:r>
      <w:r w:rsidR="00876D52" w:rsidRPr="00DE477B">
        <w:rPr>
          <w:color w:val="000000"/>
          <w:spacing w:val="2"/>
          <w:sz w:val="28"/>
          <w:szCs w:val="28"/>
          <w:lang w:val="kk-KZ"/>
        </w:rPr>
        <w:t>сайлау комиссиясының жұмысына кедерг</w:t>
      </w:r>
      <w:r w:rsidR="008F1B85" w:rsidRPr="00DE477B">
        <w:rPr>
          <w:color w:val="000000"/>
          <w:spacing w:val="2"/>
          <w:sz w:val="28"/>
          <w:szCs w:val="28"/>
          <w:lang w:val="kk-KZ"/>
        </w:rPr>
        <w:t>і келтіретін іс-қимыл жасамау</w:t>
      </w:r>
      <w:r w:rsidRPr="00DE477B">
        <w:rPr>
          <w:color w:val="000000"/>
          <w:spacing w:val="2"/>
          <w:sz w:val="28"/>
          <w:szCs w:val="28"/>
          <w:lang w:val="kk-KZ"/>
        </w:rPr>
        <w:t>;</w:t>
      </w:r>
    </w:p>
    <w:p w14:paraId="37AABD44" w14:textId="0B765DB3" w:rsidR="00506FDE" w:rsidRPr="00DE477B" w:rsidRDefault="00506FDE" w:rsidP="000333E4">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noBreakHyphen/>
        <w:t> </w:t>
      </w:r>
      <w:r w:rsidR="0059222B" w:rsidRPr="00DE477B">
        <w:rPr>
          <w:color w:val="000000"/>
          <w:spacing w:val="2"/>
          <w:sz w:val="28"/>
          <w:szCs w:val="28"/>
          <w:lang w:val="kk-KZ"/>
        </w:rPr>
        <w:t xml:space="preserve"> тиісті сайлау комиссиясы бекіткен</w:t>
      </w:r>
      <w:r w:rsidR="0038006C" w:rsidRPr="00DE477B">
        <w:rPr>
          <w:color w:val="000000"/>
          <w:spacing w:val="2"/>
          <w:sz w:val="28"/>
          <w:szCs w:val="28"/>
          <w:lang w:val="kk-KZ"/>
        </w:rPr>
        <w:t xml:space="preserve"> сайлау учаскесінде тәртіп сақтау ережелерін ұстану бойынша сайлау комиссиясы төрағасының талаптарын орындау</w:t>
      </w:r>
      <w:r w:rsidRPr="00DE477B">
        <w:rPr>
          <w:color w:val="000000"/>
          <w:spacing w:val="2"/>
          <w:sz w:val="28"/>
          <w:szCs w:val="28"/>
          <w:lang w:val="kk-KZ"/>
        </w:rPr>
        <w:t>;</w:t>
      </w:r>
    </w:p>
    <w:p w14:paraId="221B1E1D" w14:textId="5E45B0AF" w:rsidR="00506FDE" w:rsidRPr="00DE477B" w:rsidRDefault="00506FDE" w:rsidP="000333E4">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noBreakHyphen/>
        <w:t> </w:t>
      </w:r>
      <w:r w:rsidR="0038006C" w:rsidRPr="00DE477B">
        <w:rPr>
          <w:color w:val="000000"/>
          <w:spacing w:val="2"/>
          <w:sz w:val="28"/>
          <w:szCs w:val="28"/>
          <w:lang w:val="kk-KZ"/>
        </w:rPr>
        <w:t>қасақана еместікті сақтау, нақты үміткер</w:t>
      </w:r>
      <w:r w:rsidR="00836C2B" w:rsidRPr="00DE477B">
        <w:rPr>
          <w:color w:val="000000"/>
          <w:spacing w:val="2"/>
          <w:sz w:val="28"/>
          <w:szCs w:val="28"/>
          <w:lang w:val="kk-KZ"/>
        </w:rPr>
        <w:t>ге, саяси партияға артықшылық</w:t>
      </w:r>
      <w:r w:rsidR="0038006C" w:rsidRPr="00DE477B">
        <w:rPr>
          <w:color w:val="000000"/>
          <w:spacing w:val="2"/>
          <w:sz w:val="28"/>
          <w:szCs w:val="28"/>
          <w:lang w:val="kk-KZ"/>
        </w:rPr>
        <w:t xml:space="preserve"> танытпау</w:t>
      </w:r>
      <w:r w:rsidRPr="00DE477B">
        <w:rPr>
          <w:color w:val="000000"/>
          <w:spacing w:val="2"/>
          <w:sz w:val="28"/>
          <w:szCs w:val="28"/>
          <w:lang w:val="kk-KZ"/>
        </w:rPr>
        <w:t>;</w:t>
      </w:r>
    </w:p>
    <w:p w14:paraId="12F747AD" w14:textId="1D5D14EE" w:rsidR="00506FDE" w:rsidRPr="00DE477B" w:rsidRDefault="00506FDE" w:rsidP="000333E4">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noBreakHyphen/>
        <w:t> </w:t>
      </w:r>
      <w:r w:rsidR="009A40C4" w:rsidRPr="00DE477B">
        <w:rPr>
          <w:color w:val="000000"/>
          <w:spacing w:val="2"/>
          <w:sz w:val="28"/>
          <w:szCs w:val="28"/>
          <w:lang w:val="kk-KZ"/>
        </w:rPr>
        <w:t>осы</w:t>
      </w:r>
      <w:r w:rsidR="0038006C" w:rsidRPr="00DE477B">
        <w:rPr>
          <w:color w:val="000000"/>
          <w:spacing w:val="2"/>
          <w:sz w:val="28"/>
          <w:szCs w:val="28"/>
          <w:lang w:val="kk-KZ"/>
        </w:rPr>
        <w:t xml:space="preserve"> Конституциялық заңның </w:t>
      </w:r>
      <w:r w:rsidR="00F83AF9" w:rsidRPr="00DE477B">
        <w:rPr>
          <w:color w:val="000000"/>
          <w:spacing w:val="2"/>
          <w:sz w:val="28"/>
          <w:szCs w:val="28"/>
          <w:lang w:val="kk-KZ"/>
        </w:rPr>
        <w:t xml:space="preserve">талаптарын </w:t>
      </w:r>
      <w:r w:rsidR="0038006C" w:rsidRPr="00DE477B">
        <w:rPr>
          <w:color w:val="000000"/>
          <w:spacing w:val="2"/>
          <w:sz w:val="28"/>
          <w:szCs w:val="28"/>
          <w:lang w:val="kk-KZ"/>
        </w:rPr>
        <w:t>және басқа Қазақстан Республикасының заңнамаларын</w:t>
      </w:r>
      <w:r w:rsidR="0059222B" w:rsidRPr="00DE477B">
        <w:rPr>
          <w:color w:val="000000"/>
          <w:spacing w:val="2"/>
          <w:sz w:val="28"/>
          <w:szCs w:val="28"/>
          <w:lang w:val="kk-KZ"/>
        </w:rPr>
        <w:t xml:space="preserve"> сақтау</w:t>
      </w:r>
      <w:r w:rsidRPr="00DE477B">
        <w:rPr>
          <w:color w:val="000000"/>
          <w:spacing w:val="2"/>
          <w:sz w:val="28"/>
          <w:szCs w:val="28"/>
          <w:lang w:val="kk-KZ"/>
        </w:rPr>
        <w:t>.</w:t>
      </w:r>
    </w:p>
    <w:p w14:paraId="21D790CA" w14:textId="5B3DD49C" w:rsidR="00506FDE" w:rsidRPr="00DE477B" w:rsidRDefault="00506FDE" w:rsidP="000333E4">
      <w:pPr>
        <w:pStyle w:val="a3"/>
        <w:shd w:val="clear" w:color="auto" w:fill="FFFFFF"/>
        <w:spacing w:before="0" w:beforeAutospacing="0" w:after="0" w:afterAutospacing="0"/>
        <w:ind w:firstLine="709"/>
        <w:jc w:val="both"/>
        <w:textAlignment w:val="baseline"/>
        <w:rPr>
          <w:color w:val="000000"/>
          <w:spacing w:val="2"/>
          <w:sz w:val="28"/>
          <w:szCs w:val="28"/>
          <w:lang w:val="kk-KZ"/>
        </w:rPr>
      </w:pPr>
    </w:p>
    <w:p w14:paraId="1C307E66" w14:textId="09B6FE1B" w:rsidR="00236695" w:rsidRPr="00DE477B" w:rsidRDefault="00236695"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4. </w:t>
      </w:r>
      <w:r w:rsidR="0059222B" w:rsidRPr="00DE477B">
        <w:rPr>
          <w:rFonts w:ascii="Times New Roman" w:hAnsi="Times New Roman" w:cs="Times New Roman"/>
          <w:b/>
          <w:sz w:val="28"/>
          <w:szCs w:val="28"/>
          <w:lang w:val="kk-KZ"/>
        </w:rPr>
        <w:t>БАҚ</w:t>
      </w:r>
      <w:r w:rsidR="00F83AF9" w:rsidRPr="00DE477B">
        <w:rPr>
          <w:rFonts w:ascii="Times New Roman" w:hAnsi="Times New Roman" w:cs="Times New Roman"/>
          <w:b/>
          <w:sz w:val="28"/>
          <w:szCs w:val="28"/>
          <w:lang w:val="kk-KZ"/>
        </w:rPr>
        <w:t xml:space="preserve"> пен журналистердің жауапкершілігі </w:t>
      </w:r>
    </w:p>
    <w:p w14:paraId="4CD83A8E" w14:textId="77777777" w:rsidR="00236695" w:rsidRPr="00DE477B" w:rsidRDefault="00236695" w:rsidP="00DE477B">
      <w:pPr>
        <w:spacing w:after="0" w:line="240" w:lineRule="auto"/>
        <w:jc w:val="center"/>
        <w:rPr>
          <w:rFonts w:ascii="Times New Roman" w:hAnsi="Times New Roman" w:cs="Times New Roman"/>
          <w:b/>
          <w:sz w:val="28"/>
          <w:szCs w:val="28"/>
          <w:lang w:val="kk-KZ"/>
        </w:rPr>
      </w:pPr>
    </w:p>
    <w:p w14:paraId="509CF9EC" w14:textId="09240F52" w:rsidR="00236695" w:rsidRPr="00DE477B" w:rsidRDefault="00F83AF9" w:rsidP="00DE477B">
      <w:pPr>
        <w:spacing w:after="0" w:line="240" w:lineRule="auto"/>
        <w:ind w:firstLine="709"/>
        <w:jc w:val="both"/>
        <w:rPr>
          <w:rFonts w:ascii="Times New Roman" w:eastAsia="Calibri" w:hAnsi="Times New Roman" w:cs="Times New Roman"/>
          <w:b/>
          <w:sz w:val="28"/>
          <w:szCs w:val="28"/>
          <w:lang w:val="kk-KZ"/>
        </w:rPr>
      </w:pPr>
      <w:r w:rsidRPr="00DE477B">
        <w:rPr>
          <w:rFonts w:ascii="Times New Roman" w:hAnsi="Times New Roman" w:cs="Times New Roman"/>
          <w:b/>
          <w:bCs/>
          <w:color w:val="000000"/>
          <w:spacing w:val="2"/>
          <w:sz w:val="28"/>
          <w:szCs w:val="28"/>
          <w:bdr w:val="none" w:sz="0" w:space="0" w:color="auto" w:frame="1"/>
          <w:shd w:val="clear" w:color="auto" w:fill="FFFFFF"/>
          <w:lang w:val="kk-KZ"/>
        </w:rPr>
        <w:t>ҚР Ә</w:t>
      </w:r>
      <w:r w:rsidR="00BD32AD" w:rsidRPr="00DE477B">
        <w:rPr>
          <w:rFonts w:ascii="Times New Roman" w:hAnsi="Times New Roman" w:cs="Times New Roman"/>
          <w:b/>
          <w:bCs/>
          <w:color w:val="000000"/>
          <w:spacing w:val="2"/>
          <w:sz w:val="28"/>
          <w:szCs w:val="28"/>
          <w:bdr w:val="none" w:sz="0" w:space="0" w:color="auto" w:frame="1"/>
          <w:shd w:val="clear" w:color="auto" w:fill="FFFFFF"/>
          <w:lang w:val="kk-KZ"/>
        </w:rPr>
        <w:t>ҚБЗ</w:t>
      </w:r>
      <w:r w:rsidRPr="00DE477B">
        <w:rPr>
          <w:rFonts w:ascii="Times New Roman" w:hAnsi="Times New Roman" w:cs="Times New Roman"/>
          <w:b/>
          <w:bCs/>
          <w:color w:val="000000"/>
          <w:spacing w:val="2"/>
          <w:sz w:val="28"/>
          <w:szCs w:val="28"/>
          <w:bdr w:val="none" w:sz="0" w:space="0" w:color="auto" w:frame="1"/>
          <w:shd w:val="clear" w:color="auto" w:fill="FFFFFF"/>
          <w:lang w:val="kk-KZ"/>
        </w:rPr>
        <w:t xml:space="preserve"> 102-бап. Сайлау алдындағы үгiтті оған тыйым салынған кезеңде жүргiзу</w:t>
      </w:r>
    </w:p>
    <w:p w14:paraId="312CA2D5" w14:textId="4342EB89" w:rsidR="00236695" w:rsidRPr="00DE477B" w:rsidRDefault="00F83AF9" w:rsidP="00DE477B">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t xml:space="preserve">Кандидатты, саяси партия ұсынған партиялық тізімді тіркеу мерзімі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r w:rsidR="008F1B85" w:rsidRPr="00DE477B">
        <w:rPr>
          <w:color w:val="000000"/>
          <w:spacing w:val="2"/>
          <w:sz w:val="28"/>
          <w:szCs w:val="28"/>
          <w:lang w:val="kk-KZ"/>
        </w:rPr>
        <w:br/>
        <w:t xml:space="preserve">          </w:t>
      </w:r>
      <w:r w:rsidRPr="00DE477B">
        <w:rPr>
          <w:color w:val="000000"/>
          <w:spacing w:val="2"/>
          <w:sz w:val="28"/>
          <w:szCs w:val="28"/>
          <w:lang w:val="kk-KZ"/>
        </w:rPr>
        <w:t xml:space="preserve">– </w:t>
      </w:r>
      <w:r w:rsidRPr="00DE477B">
        <w:rPr>
          <w:i/>
          <w:color w:val="000000"/>
          <w:spacing w:val="2"/>
          <w:lang w:val="kk-KZ"/>
        </w:rPr>
        <w:t>жеке тұлғаларға – он бес,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w:t>
      </w:r>
      <w:r w:rsidR="008F1B85" w:rsidRPr="00DE477B">
        <w:rPr>
          <w:i/>
          <w:color w:val="000000"/>
          <w:spacing w:val="2"/>
          <w:lang w:val="kk-KZ"/>
        </w:rPr>
        <w:t>ды</w:t>
      </w:r>
    </w:p>
    <w:p w14:paraId="186FA5E4" w14:textId="77777777" w:rsidR="00236695" w:rsidRPr="00DE477B" w:rsidRDefault="00236695" w:rsidP="00DE477B">
      <w:pPr>
        <w:spacing w:after="0" w:line="240" w:lineRule="auto"/>
        <w:ind w:firstLine="709"/>
        <w:jc w:val="both"/>
        <w:rPr>
          <w:rFonts w:ascii="Times New Roman" w:eastAsia="Calibri" w:hAnsi="Times New Roman" w:cs="Times New Roman"/>
          <w:sz w:val="28"/>
          <w:lang w:val="kk-KZ"/>
        </w:rPr>
      </w:pPr>
    </w:p>
    <w:p w14:paraId="43BEC1C6" w14:textId="31DE6604" w:rsidR="00F83AF9" w:rsidRPr="00DE477B" w:rsidRDefault="00F83AF9" w:rsidP="00DE477B">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b/>
          <w:bCs/>
          <w:color w:val="000000"/>
          <w:spacing w:val="2"/>
          <w:sz w:val="28"/>
          <w:szCs w:val="28"/>
          <w:bdr w:val="none" w:sz="0" w:space="0" w:color="auto" w:frame="1"/>
          <w:lang w:val="kk-KZ"/>
        </w:rPr>
        <w:t>ҚР Ә</w:t>
      </w:r>
      <w:r w:rsidR="00BD32AD" w:rsidRPr="00DE477B">
        <w:rPr>
          <w:b/>
          <w:bCs/>
          <w:color w:val="000000"/>
          <w:spacing w:val="2"/>
          <w:sz w:val="28"/>
          <w:szCs w:val="28"/>
          <w:bdr w:val="none" w:sz="0" w:space="0" w:color="auto" w:frame="1"/>
          <w:lang w:val="kk-KZ"/>
        </w:rPr>
        <w:t>Қ</w:t>
      </w:r>
      <w:r w:rsidRPr="00DE477B">
        <w:rPr>
          <w:b/>
          <w:bCs/>
          <w:color w:val="000000"/>
          <w:spacing w:val="2"/>
          <w:sz w:val="28"/>
          <w:szCs w:val="28"/>
          <w:bdr w:val="none" w:sz="0" w:space="0" w:color="auto" w:frame="1"/>
          <w:lang w:val="kk-KZ"/>
        </w:rPr>
        <w:t>Б</w:t>
      </w:r>
      <w:r w:rsidR="00BD32AD" w:rsidRPr="00DE477B">
        <w:rPr>
          <w:b/>
          <w:bCs/>
          <w:color w:val="000000"/>
          <w:spacing w:val="2"/>
          <w:sz w:val="28"/>
          <w:szCs w:val="28"/>
          <w:bdr w:val="none" w:sz="0" w:space="0" w:color="auto" w:frame="1"/>
          <w:lang w:val="kk-KZ"/>
        </w:rPr>
        <w:t>З</w:t>
      </w:r>
      <w:r w:rsidRPr="00DE477B">
        <w:rPr>
          <w:b/>
          <w:bCs/>
          <w:color w:val="000000"/>
          <w:spacing w:val="2"/>
          <w:sz w:val="28"/>
          <w:szCs w:val="28"/>
          <w:bdr w:val="none" w:sz="0" w:space="0" w:color="auto" w:frame="1"/>
          <w:lang w:val="kk-KZ"/>
        </w:rPr>
        <w:t xml:space="preserve"> 104-бап. Кандидаттар, саяси партиялар туралы көрінеу жалған мәліметтер тарату</w:t>
      </w:r>
    </w:p>
    <w:p w14:paraId="445F51FA" w14:textId="77777777" w:rsidR="00DE477B" w:rsidRDefault="00F83AF9" w:rsidP="00DE477B">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t>Кандидаттар, саяси партиялар туралы көрінеу жалған мәліметтер тарату немесе сайлаудың нәтижесіне ықпал ету мақсатында олардың абыройына, қадір-қасиетіне және іскерлік беделіне нұқсан ке</w:t>
      </w:r>
      <w:r w:rsidR="00DE477B">
        <w:rPr>
          <w:color w:val="000000"/>
          <w:spacing w:val="2"/>
          <w:sz w:val="28"/>
          <w:szCs w:val="28"/>
          <w:lang w:val="kk-KZ"/>
        </w:rPr>
        <w:t>лтіретін өзге де әрекеттер жасау</w:t>
      </w:r>
    </w:p>
    <w:p w14:paraId="056EF9BE" w14:textId="1E05AB42" w:rsidR="00236695" w:rsidRPr="00DE477B" w:rsidRDefault="0059222B" w:rsidP="00DE477B">
      <w:pPr>
        <w:pStyle w:val="a3"/>
        <w:shd w:val="clear" w:color="auto" w:fill="FFFFFF"/>
        <w:spacing w:before="0" w:beforeAutospacing="0" w:after="0" w:afterAutospacing="0"/>
        <w:ind w:firstLine="709"/>
        <w:jc w:val="both"/>
        <w:textAlignment w:val="baseline"/>
        <w:rPr>
          <w:color w:val="000000"/>
          <w:spacing w:val="2"/>
          <w:sz w:val="28"/>
          <w:szCs w:val="28"/>
          <w:lang w:val="kk-KZ"/>
        </w:rPr>
      </w:pPr>
      <w:r w:rsidRPr="00DE477B">
        <w:rPr>
          <w:color w:val="000000"/>
          <w:spacing w:val="2"/>
          <w:sz w:val="28"/>
          <w:szCs w:val="28"/>
          <w:lang w:val="kk-KZ"/>
        </w:rPr>
        <w:t>-</w:t>
      </w:r>
      <w:r w:rsidR="008F1B85" w:rsidRPr="00DE477B">
        <w:rPr>
          <w:color w:val="000000"/>
          <w:spacing w:val="2"/>
          <w:sz w:val="28"/>
          <w:szCs w:val="28"/>
          <w:lang w:val="kk-KZ"/>
        </w:rPr>
        <w:t xml:space="preserve"> </w:t>
      </w:r>
      <w:r w:rsidR="00F83AF9" w:rsidRPr="00DE477B">
        <w:rPr>
          <w:i/>
          <w:color w:val="000000"/>
          <w:spacing w:val="2"/>
          <w:lang w:val="kk-KZ"/>
        </w:rPr>
        <w:t xml:space="preserve">жеке тұлғаларға – жиырма, лауазымды адамдарға, шағын кәсіпкерлік субъектілеріне немесе коммерциялық емес ұйымдарға – отыз, орта кәсіпкерлік </w:t>
      </w:r>
      <w:r w:rsidR="00F83AF9" w:rsidRPr="00DE477B">
        <w:rPr>
          <w:i/>
          <w:color w:val="000000"/>
          <w:spacing w:val="2"/>
          <w:lang w:val="kk-KZ"/>
        </w:rPr>
        <w:lastRenderedPageBreak/>
        <w:t>субъектілеріне – қырық, ірі кәсіпкерлік субъектілеріне елу айлық есептiк көрсеткiш мөлшерiнде айыппұл салуға әкеп соғады.</w:t>
      </w:r>
    </w:p>
    <w:p w14:paraId="4166FC3B" w14:textId="77777777" w:rsidR="00236695" w:rsidRPr="00DE477B" w:rsidRDefault="00236695" w:rsidP="00DE477B">
      <w:pPr>
        <w:spacing w:after="0" w:line="240" w:lineRule="auto"/>
        <w:ind w:firstLine="709"/>
        <w:jc w:val="both"/>
        <w:rPr>
          <w:rFonts w:ascii="Times New Roman" w:eastAsia="Calibri" w:hAnsi="Times New Roman" w:cs="Times New Roman"/>
          <w:i/>
          <w:sz w:val="24"/>
          <w:szCs w:val="24"/>
          <w:lang w:val="kk-KZ"/>
        </w:rPr>
      </w:pPr>
    </w:p>
    <w:p w14:paraId="67303166" w14:textId="36677805" w:rsidR="00BD32AD" w:rsidRPr="00DE477B" w:rsidRDefault="00BD32AD" w:rsidP="00DE477B">
      <w:pPr>
        <w:spacing w:after="0" w:line="240" w:lineRule="auto"/>
        <w:ind w:firstLine="709"/>
        <w:jc w:val="both"/>
        <w:rPr>
          <w:rFonts w:ascii="Times New Roman" w:eastAsia="Calibri" w:hAnsi="Times New Roman" w:cs="Times New Roman"/>
          <w:b/>
          <w:sz w:val="28"/>
          <w:lang w:val="kk-KZ"/>
        </w:rPr>
      </w:pPr>
      <w:r w:rsidRPr="00DE477B">
        <w:rPr>
          <w:rFonts w:ascii="Times New Roman" w:eastAsia="Calibri" w:hAnsi="Times New Roman" w:cs="Times New Roman"/>
          <w:b/>
          <w:bCs/>
          <w:sz w:val="28"/>
          <w:lang w:val="kk-KZ"/>
        </w:rPr>
        <w:t>ҚР ӘҚБЗ 112-бап. Бұқаралық ақпарат құралдары арқылы сайлау алдындағы үгiтті жүргiзу шарттарын бұзу</w:t>
      </w:r>
    </w:p>
    <w:p w14:paraId="1306FA02" w14:textId="717A4F63" w:rsidR="00BD32AD"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 1. Бұқаралық ақпарат құралдарының сайлау алдындағы іс-шаралардың мақсаттарын, міндеттері мен нәтижелерін бұрмалаудан көрінетін, кандидаттардың, саяси партиялардың сайлау науқанын, сондай-ақ олармен байланысты оқиғалар мен фактілерді объективті көрсетпеуі </w:t>
      </w:r>
      <w:r w:rsidRPr="00DE477B">
        <w:rPr>
          <w:rFonts w:ascii="Times New Roman" w:eastAsia="Calibri" w:hAnsi="Times New Roman" w:cs="Times New Roman"/>
          <w:sz w:val="28"/>
          <w:lang w:val="kk-KZ"/>
        </w:rPr>
        <w:br/>
        <w:t xml:space="preserve">            – </w:t>
      </w:r>
      <w:r w:rsidRPr="00DE477B">
        <w:rPr>
          <w:rFonts w:ascii="Times New Roman" w:eastAsia="Calibri" w:hAnsi="Times New Roman" w:cs="Times New Roman"/>
          <w:i/>
          <w:sz w:val="24"/>
          <w:szCs w:val="24"/>
          <w:lang w:val="kk-KZ"/>
        </w:rPr>
        <w:t>жеке тұлғаларға – жиырма, лауазымды адамдарға – отыз, заңды тұлғаларға елу айлық есептiк көрсеткiш мөлшерiнде айыппұл салуға әкеп соғады.</w:t>
      </w:r>
    </w:p>
    <w:p w14:paraId="01EF00D0" w14:textId="77777777" w:rsidR="00BD32AD"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2. Бұқаралық ақпарат құралдарының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үшін теріске шығаруды тегін жариялауына мүмкіндік беруден бас тарту </w:t>
      </w:r>
    </w:p>
    <w:p w14:paraId="79E5660B" w14:textId="48FECE41" w:rsidR="00BD32AD"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 жеке тұлғаларға – жиырма, лауазымды адамдарға – отыз, заңды тұлғаларға елу айлық есептiк көрсеткiш мөлшерiнде айыппұл салуға әкеп соғады.</w:t>
      </w:r>
    </w:p>
    <w:p w14:paraId="3461B6CD" w14:textId="77777777" w:rsidR="00BD32AD"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 3. Кандидаттардың теледидар мен радиода сөйлеп жатқан сөздерін бөлу және сөйлеген сөздерінен кейін іле-шала, сондай-ақ баспа басылымдарындағы сөздеріне сол бір нөмірде түсініктеме жасау </w:t>
      </w:r>
    </w:p>
    <w:p w14:paraId="44EC3780" w14:textId="23AEA958" w:rsidR="00BD32AD"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 жеке тұлғаларға – жиырма, лауазымды адамдарға – отыз, заңды тұлғаларға елу айлық есептiк көрсеткiш мөлшерiнде айыппұл салуға әкеп соғады.</w:t>
      </w:r>
    </w:p>
    <w:p w14:paraId="26979D37" w14:textId="77777777" w:rsidR="00BD32AD"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талаптарды бұзуы </w:t>
      </w:r>
    </w:p>
    <w:p w14:paraId="44941488" w14:textId="2176FBF5" w:rsidR="00BD32AD"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 жеке тұлғаларға – жиырма, лауазымды адамдарға – отыз, заңды тұлғаларға елу айлық есептiк көрсеткiш мөлшерінде айыппұл салуға әкеп соғады.</w:t>
      </w:r>
    </w:p>
    <w:p w14:paraId="15B04AD2" w14:textId="77777777" w:rsidR="00BD32AD"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 5. Эфирден жəне баспасөз бетінен орын бергені үшін төлемнің мөлшері, шарттары жəне тəртібі туралы мəліметті сайлау алдындағы үгіт жүргізу басталардан бес күн бұрын хабарламаған жəне жарияламаған, сондай-ақ сайлау комиссиясына ұсынбаған бұқаралық ақпарат құралдарының сайлауға қатысатын кандидаттардың, саяси партиялардың үгіт материалдарын жариялауы немесе эфирге шығаруы </w:t>
      </w:r>
    </w:p>
    <w:p w14:paraId="7D9052EF" w14:textId="27330B12" w:rsidR="00BD32AD"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 лауазымды адамдарға – отыз, заңды тұлғаларға елу айлық есептiк көрсеткiш мөлшерiнде айыппұл салуға әкеп соғады.</w:t>
      </w:r>
    </w:p>
    <w:p w14:paraId="76DC24ED" w14:textId="77777777" w:rsidR="00BD32AD"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 бұқаралық ақпарат құралы эфир уақытын, баспасөз бетінен орын беруге келісім берілсе,</w:t>
      </w:r>
    </w:p>
    <w:p w14:paraId="08ECCCD9" w14:textId="7681930D" w:rsidR="00BD32AD"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 xml:space="preserve"> – лауазымды адамдарға – отыз, заңды тұлғаларға елу айлық есептiк көрсеткiш мөлшерiнде айыппұл салуға әкеп соғады.</w:t>
      </w:r>
    </w:p>
    <w:p w14:paraId="5854BFE6" w14:textId="77777777" w:rsidR="00BD32AD"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lastRenderedPageBreak/>
        <w:t xml:space="preserve">7. Кандидаттардың және партиялық тізімдерді ұсынған саяси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w:t>
      </w:r>
    </w:p>
    <w:p w14:paraId="3B8EB327" w14:textId="4652D01E" w:rsidR="00BD32AD"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 лауазымды адамдарға – отыз, заңды тұлғаларға елу айлық есептiк көрсеткiш мөлшерiнде айыппұл салуға әкеп соғады.</w:t>
      </w:r>
    </w:p>
    <w:p w14:paraId="232C1876" w14:textId="77777777" w:rsidR="004214B2" w:rsidRPr="00DE477B" w:rsidRDefault="00BD32A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 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 ұсынған саяси партияға артықшылық туғызу </w:t>
      </w:r>
    </w:p>
    <w:p w14:paraId="61B4908D" w14:textId="6DB32C8C" w:rsidR="00BD32AD"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 лауазымды адамдарға – отыз, заңды тұлғаларға елу айлық есептiк көрсеткiш мөлшерiнде айыппұл салуға әкеп соғады.</w:t>
      </w:r>
    </w:p>
    <w:p w14:paraId="442AC25F" w14:textId="6356979B" w:rsidR="00236695" w:rsidRPr="00DE477B" w:rsidRDefault="00BD32A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sz w:val="28"/>
          <w:lang w:val="kk-KZ"/>
        </w:rPr>
        <w:t xml:space="preserve"> </w:t>
      </w:r>
    </w:p>
    <w:p w14:paraId="764AE59D" w14:textId="77777777" w:rsidR="00E6178D" w:rsidRPr="00DE477B" w:rsidRDefault="00E6178D" w:rsidP="00DE477B">
      <w:pPr>
        <w:spacing w:after="0" w:line="240" w:lineRule="auto"/>
        <w:ind w:firstLine="709"/>
        <w:jc w:val="both"/>
        <w:rPr>
          <w:rFonts w:ascii="Times New Roman" w:eastAsia="Calibri" w:hAnsi="Times New Roman" w:cs="Times New Roman"/>
          <w:b/>
          <w:sz w:val="28"/>
          <w:lang w:val="kk-KZ"/>
        </w:rPr>
      </w:pPr>
      <w:r w:rsidRPr="00DE477B">
        <w:rPr>
          <w:rFonts w:ascii="Times New Roman" w:eastAsia="Calibri" w:hAnsi="Times New Roman" w:cs="Times New Roman"/>
          <w:b/>
          <w:sz w:val="28"/>
          <w:lang w:val="kk-KZ"/>
        </w:rPr>
        <w:t xml:space="preserve">ҚР ӘҚБК 120-бабы. </w:t>
      </w:r>
      <w:r w:rsidRPr="00DE477B">
        <w:rPr>
          <w:rFonts w:ascii="Times New Roman" w:eastAsia="Calibri" w:hAnsi="Times New Roman" w:cs="Times New Roman"/>
          <w:b/>
          <w:bCs/>
          <w:sz w:val="28"/>
          <w:lang w:val="kk-KZ"/>
        </w:rPr>
        <w:t>Сайлауға байланысты қоғамдық пiкiрге сауал салуды жүргiзу шарттарын бұзу</w:t>
      </w:r>
    </w:p>
    <w:p w14:paraId="3257A55B" w14:textId="77777777" w:rsidR="00E6178D" w:rsidRPr="00DE477B" w:rsidRDefault="00E6178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1. Бұқаралық ақпарат құралдарының қоғамдық пiкiрге сауал салу нəтижелерін, сайлау, сайлауға байланысты өзге де зерттеулер нəтижелерінің болжамдарын жариялау тəртiбiн бұзуы, атап айтқанда сауал салуды жүргізген заңды тұлғаны, сауал салуға тапсырыс берген жəне оның ақысын төлеген тұлғаларды, сауал салу жүргізілген уақытты, ақпарат жинау əдісін, сұрақтың нақты тұжырымын, сауал салынғандар санын жəне сауал салу нəтижелерінің қателік коэффициентін көрсетпеу </w:t>
      </w:r>
    </w:p>
    <w:p w14:paraId="676F6E7F" w14:textId="77777777" w:rsidR="00E6178D" w:rsidRPr="00DE477B" w:rsidRDefault="00E6178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sz w:val="28"/>
          <w:lang w:val="kk-KZ"/>
        </w:rPr>
        <w:t xml:space="preserve">– </w:t>
      </w:r>
      <w:r w:rsidRPr="00DE477B">
        <w:rPr>
          <w:rFonts w:ascii="Times New Roman" w:eastAsia="Calibri" w:hAnsi="Times New Roman" w:cs="Times New Roman"/>
          <w:i/>
          <w:sz w:val="24"/>
          <w:szCs w:val="24"/>
          <w:lang w:val="kk-KZ"/>
        </w:rPr>
        <w:t>жеке тұлғаларға – он бес, заңды тұлғаларға отыз айлық есептік көрсеткіш мөлшерінде айыппұл салуға əкеп соғады.</w:t>
      </w:r>
    </w:p>
    <w:p w14:paraId="38EEE131" w14:textId="77777777" w:rsidR="00E6178D" w:rsidRPr="00DE477B" w:rsidRDefault="00E6178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2. Бұқаралық ақпарат құралдарында қоғамдық пікірге сауал салу нəтижелерiн, сайлау, сайлауға байланысты өзге де зерттеулер, кандидаттарды не саяси партияларды қолдап дауыс беру нəтижелерiнiң болжамдарын дауыс берiлетін күннің алдындағы бес күн ішінде жəне дауыс берiлетiн күні Интернет желісінде жариялау, сондай-ақ сайлау күнi дауыс беруге арналған үй-жайда немесе пунктте қоғамдық пiкiрге сауал салуды жүргізу </w:t>
      </w:r>
    </w:p>
    <w:p w14:paraId="3F41F396" w14:textId="77777777" w:rsidR="00E6178D" w:rsidRPr="00DE477B" w:rsidRDefault="00E6178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sz w:val="28"/>
          <w:lang w:val="kk-KZ"/>
        </w:rPr>
        <w:t xml:space="preserve">– </w:t>
      </w:r>
      <w:r w:rsidRPr="00DE477B">
        <w:rPr>
          <w:rFonts w:ascii="Times New Roman" w:eastAsia="Calibri" w:hAnsi="Times New Roman" w:cs="Times New Roman"/>
          <w:i/>
          <w:sz w:val="24"/>
          <w:szCs w:val="24"/>
          <w:lang w:val="kk-KZ"/>
        </w:rPr>
        <w:t xml:space="preserve"> жеке тұлғаларға – он, заңды тұлғаларға жиырма бес айлық есептік көрсеткіш мөлшерінде айыппұл салуға əкеп соғады.</w:t>
      </w:r>
    </w:p>
    <w:p w14:paraId="602A92B6" w14:textId="77777777" w:rsidR="00E6178D" w:rsidRPr="00DE477B" w:rsidRDefault="00E6178D" w:rsidP="00DE477B">
      <w:pPr>
        <w:spacing w:after="0" w:line="240" w:lineRule="auto"/>
        <w:ind w:firstLine="709"/>
        <w:jc w:val="both"/>
        <w:rPr>
          <w:rFonts w:ascii="Times New Roman" w:eastAsia="Calibri" w:hAnsi="Times New Roman" w:cs="Times New Roman"/>
          <w:sz w:val="28"/>
          <w:lang w:val="kk-KZ"/>
        </w:rPr>
      </w:pPr>
      <w:r w:rsidRPr="00DE477B">
        <w:rPr>
          <w:rFonts w:ascii="Times New Roman" w:eastAsia="Calibri" w:hAnsi="Times New Roman" w:cs="Times New Roman"/>
          <w:sz w:val="28"/>
          <w:lang w:val="kk-KZ"/>
        </w:rPr>
        <w:t xml:space="preserve">3. Қазақстан Республикасы сайлау заңнамасының талаптарын сақтамай қоғамдық пікірге сауал салуды жүргізу </w:t>
      </w:r>
    </w:p>
    <w:p w14:paraId="5C4B4C6C" w14:textId="77777777" w:rsidR="00E6178D" w:rsidRPr="00DE477B" w:rsidRDefault="00E6178D" w:rsidP="00DE477B">
      <w:pPr>
        <w:spacing w:after="0" w:line="240" w:lineRule="auto"/>
        <w:ind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sz w:val="28"/>
          <w:lang w:val="kk-KZ"/>
        </w:rPr>
        <w:t xml:space="preserve">– </w:t>
      </w:r>
      <w:r w:rsidRPr="00DE477B">
        <w:rPr>
          <w:rFonts w:ascii="Times New Roman" w:eastAsia="Calibri" w:hAnsi="Times New Roman" w:cs="Times New Roman"/>
          <w:i/>
          <w:sz w:val="24"/>
          <w:szCs w:val="24"/>
          <w:lang w:val="kk-KZ"/>
        </w:rPr>
        <w:t>жеке тұлғаларға – он бес, заңды тұлғаларға отыз айлық есептік көрсеткіш мөлшерінде айыппұл салуға əкеп соғады.</w:t>
      </w:r>
    </w:p>
    <w:p w14:paraId="5A7B92A8" w14:textId="77777777" w:rsidR="00E6178D" w:rsidRPr="00DE477B" w:rsidRDefault="00E6178D" w:rsidP="00DE477B">
      <w:pPr>
        <w:spacing w:after="0" w:line="240" w:lineRule="auto"/>
        <w:ind w:firstLine="708"/>
        <w:jc w:val="both"/>
        <w:rPr>
          <w:rFonts w:ascii="Times New Roman" w:eastAsia="Calibri" w:hAnsi="Times New Roman" w:cs="Times New Roman"/>
          <w:b/>
          <w:sz w:val="28"/>
          <w:lang w:val="kk-KZ"/>
        </w:rPr>
      </w:pPr>
    </w:p>
    <w:p w14:paraId="51B62074" w14:textId="3549F3AB" w:rsidR="00E6178D" w:rsidRPr="00DE477B" w:rsidRDefault="00E6178D" w:rsidP="00DE477B">
      <w:pPr>
        <w:spacing w:after="0" w:line="240" w:lineRule="auto"/>
        <w:ind w:firstLine="708"/>
        <w:jc w:val="both"/>
        <w:rPr>
          <w:rFonts w:ascii="Times New Roman" w:eastAsia="Calibri" w:hAnsi="Times New Roman" w:cs="Times New Roman"/>
          <w:b/>
          <w:sz w:val="28"/>
          <w:lang w:val="kk-KZ"/>
        </w:rPr>
      </w:pPr>
      <w:r w:rsidRPr="00DE477B">
        <w:rPr>
          <w:rFonts w:ascii="Times New Roman" w:eastAsia="Calibri" w:hAnsi="Times New Roman" w:cs="Times New Roman"/>
          <w:b/>
          <w:sz w:val="28"/>
          <w:lang w:val="kk-KZ"/>
        </w:rPr>
        <w:t>ҚР ӘҚ</w:t>
      </w:r>
      <w:r w:rsidR="00C975B3">
        <w:rPr>
          <w:rFonts w:ascii="Times New Roman" w:eastAsia="Calibri" w:hAnsi="Times New Roman" w:cs="Times New Roman"/>
          <w:b/>
          <w:sz w:val="28"/>
          <w:lang w:val="kk-KZ"/>
        </w:rPr>
        <w:t>Б</w:t>
      </w:r>
      <w:r w:rsidRPr="00DE477B">
        <w:rPr>
          <w:rFonts w:ascii="Times New Roman" w:eastAsia="Calibri" w:hAnsi="Times New Roman" w:cs="Times New Roman"/>
          <w:b/>
          <w:sz w:val="28"/>
          <w:lang w:val="kk-KZ"/>
        </w:rPr>
        <w:t>К 122-бабы. Сайлауалды үгіттеу өткізудің шарттарын бұзу</w:t>
      </w:r>
    </w:p>
    <w:p w14:paraId="5307F1C8" w14:textId="77777777" w:rsidR="00E6178D" w:rsidRPr="00DE477B" w:rsidRDefault="00E6178D" w:rsidP="00DE477B">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t xml:space="preserve">Кандидаттар не олардың сенім білдірілген тұлғаларымен тіркелген журналистердің, бұқаралық ақпарат құралдары редакциялары лауазымды адамдарының сайлауды бұқаралық ақпарат құралдары арқылы жариялауға қатысуы </w:t>
      </w:r>
    </w:p>
    <w:p w14:paraId="72D37838" w14:textId="77777777" w:rsidR="00E6178D" w:rsidRPr="00DE477B" w:rsidRDefault="00E6178D" w:rsidP="00DE477B">
      <w:pPr>
        <w:numPr>
          <w:ilvl w:val="0"/>
          <w:numId w:val="2"/>
        </w:numPr>
        <w:spacing w:after="0" w:line="240" w:lineRule="auto"/>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жиырма айлық есептiк көрсеткiш мөлшерiнде айыппұл салуға әкеп соғады</w:t>
      </w:r>
    </w:p>
    <w:p w14:paraId="35B7F222" w14:textId="77777777" w:rsidR="00E6178D" w:rsidRPr="00DE477B" w:rsidRDefault="00E6178D" w:rsidP="00DE477B">
      <w:pPr>
        <w:spacing w:after="0" w:line="240" w:lineRule="auto"/>
        <w:jc w:val="both"/>
        <w:rPr>
          <w:rFonts w:ascii="Times New Roman" w:eastAsia="Calibri" w:hAnsi="Times New Roman" w:cs="Times New Roman"/>
          <w:b/>
          <w:sz w:val="28"/>
          <w:lang w:val="kk-KZ"/>
        </w:rPr>
      </w:pPr>
    </w:p>
    <w:p w14:paraId="748BC59C" w14:textId="77777777" w:rsidR="00661052" w:rsidRDefault="00661052" w:rsidP="00DE477B">
      <w:pPr>
        <w:shd w:val="clear" w:color="auto" w:fill="FFFFFF"/>
        <w:spacing w:after="0" w:line="240" w:lineRule="auto"/>
        <w:ind w:firstLine="708"/>
        <w:jc w:val="both"/>
        <w:textAlignment w:val="baseline"/>
        <w:outlineLvl w:val="2"/>
        <w:rPr>
          <w:rFonts w:ascii="Times New Roman" w:eastAsia="Calibri" w:hAnsi="Times New Roman" w:cs="Times New Roman"/>
          <w:b/>
          <w:bCs/>
          <w:sz w:val="28"/>
          <w:szCs w:val="28"/>
          <w:lang w:val="kk-KZ" w:eastAsia="ru-RU"/>
        </w:rPr>
      </w:pPr>
    </w:p>
    <w:p w14:paraId="6CD0CA81" w14:textId="44A7CDB7" w:rsidR="00E6178D" w:rsidRPr="00DE477B" w:rsidRDefault="00E6178D" w:rsidP="00DE477B">
      <w:pPr>
        <w:shd w:val="clear" w:color="auto" w:fill="FFFFFF"/>
        <w:spacing w:after="0" w:line="240" w:lineRule="auto"/>
        <w:ind w:firstLine="708"/>
        <w:jc w:val="both"/>
        <w:textAlignment w:val="baseline"/>
        <w:outlineLvl w:val="2"/>
        <w:rPr>
          <w:rFonts w:ascii="Times New Roman" w:eastAsia="Times New Roman" w:hAnsi="Times New Roman" w:cs="Times New Roman"/>
          <w:color w:val="1E1E1E"/>
          <w:sz w:val="28"/>
          <w:szCs w:val="28"/>
          <w:lang w:val="kk-KZ" w:eastAsia="ru-RU"/>
        </w:rPr>
      </w:pPr>
      <w:bookmarkStart w:id="1" w:name="_GoBack"/>
      <w:bookmarkEnd w:id="1"/>
      <w:r w:rsidRPr="00DE477B">
        <w:rPr>
          <w:rFonts w:ascii="Times New Roman" w:eastAsia="Calibri" w:hAnsi="Times New Roman" w:cs="Times New Roman"/>
          <w:b/>
          <w:bCs/>
          <w:sz w:val="28"/>
          <w:szCs w:val="28"/>
          <w:lang w:val="kk-KZ" w:eastAsia="ru-RU"/>
        </w:rPr>
        <w:lastRenderedPageBreak/>
        <w:t xml:space="preserve">ҚР ҚК 150-бабы. </w:t>
      </w:r>
      <w:r w:rsidRPr="00DE477B">
        <w:rPr>
          <w:rFonts w:ascii="Times New Roman" w:eastAsia="Calibri" w:hAnsi="Times New Roman" w:cs="Times New Roman"/>
          <w:sz w:val="28"/>
          <w:szCs w:val="28"/>
          <w:lang w:val="kk-KZ"/>
        </w:rPr>
        <w:t>Сайлау құқықтарын жүзеге асыруға немесе сайлау комиссияларының жұмысына кедергi жасау</w:t>
      </w:r>
    </w:p>
    <w:p w14:paraId="20F5B3FF" w14:textId="77777777" w:rsidR="00E6178D" w:rsidRPr="00DE477B" w:rsidRDefault="00E6178D" w:rsidP="00DE477B">
      <w:pPr>
        <w:spacing w:after="0" w:line="240" w:lineRule="auto"/>
        <w:ind w:firstLine="708"/>
        <w:jc w:val="both"/>
        <w:rPr>
          <w:rFonts w:ascii="Times New Roman" w:eastAsia="Calibri" w:hAnsi="Times New Roman" w:cs="Times New Roman"/>
          <w:sz w:val="28"/>
          <w:szCs w:val="28"/>
          <w:lang w:val="kk-KZ"/>
        </w:rPr>
      </w:pPr>
      <w:r w:rsidRPr="00DE477B">
        <w:rPr>
          <w:rFonts w:ascii="Times New Roman" w:eastAsia="Calibri" w:hAnsi="Times New Roman" w:cs="Times New Roman"/>
          <w:sz w:val="28"/>
          <w:szCs w:val="28"/>
          <w:lang w:val="kk-KZ"/>
        </w:rPr>
        <w:t>1.</w:t>
      </w:r>
      <w:r w:rsidRPr="00DE477B">
        <w:rPr>
          <w:rFonts w:ascii="Times New Roman" w:eastAsia="Calibri" w:hAnsi="Times New Roman" w:cs="Times New Roman"/>
          <w:b/>
          <w:sz w:val="28"/>
          <w:szCs w:val="28"/>
          <w:lang w:val="kk-KZ"/>
        </w:rPr>
        <w:t xml:space="preserve">  </w:t>
      </w:r>
      <w:r w:rsidRPr="00DE477B">
        <w:rPr>
          <w:rFonts w:ascii="Times New Roman" w:eastAsia="Calibri" w:hAnsi="Times New Roman" w:cs="Times New Roman"/>
          <w:sz w:val="28"/>
          <w:szCs w:val="28"/>
          <w:lang w:val="kk-KZ"/>
        </w:rPr>
        <w:t>Азаматтың өзiнiң сайлау құқықтарын немесе референдумға қатысу құқығын еркiн жүзеге асыруына кедергi жасау, сондай-ақ сайлау комиссияларының немесе референдум өткізу жөнiндегi комиссиялардың жұмысына заңсыз араласу және дауыс беруге, кандидатты, партиялық тiзiмдердi тiркеуге, дауыстарды санауға және сайлаудағы немесе референдумдағы дауыс беру нәтижелерiн айқындауға байланысты мiндеттерiн атқаруына кедергi жасау,</w:t>
      </w:r>
    </w:p>
    <w:p w14:paraId="0D06FE4E" w14:textId="77777777" w:rsidR="00E6178D" w:rsidRPr="00DE477B" w:rsidRDefault="00E6178D" w:rsidP="00DE477B">
      <w:pPr>
        <w:spacing w:after="0" w:line="240" w:lineRule="auto"/>
        <w:ind w:firstLine="708"/>
        <w:jc w:val="both"/>
        <w:rPr>
          <w:rFonts w:ascii="Times New Roman" w:eastAsia="Calibri" w:hAnsi="Times New Roman" w:cs="Times New Roman"/>
          <w:i/>
          <w:sz w:val="28"/>
          <w:szCs w:val="28"/>
          <w:lang w:val="kk-KZ"/>
        </w:rPr>
      </w:pPr>
      <w:r w:rsidRPr="00DE477B">
        <w:rPr>
          <w:rFonts w:ascii="Times New Roman" w:eastAsia="Calibri" w:hAnsi="Times New Roman" w:cs="Times New Roman"/>
          <w:sz w:val="28"/>
          <w:lang w:val="kk-KZ"/>
        </w:rPr>
        <w:t>–</w:t>
      </w:r>
      <w:r w:rsidRPr="00DE477B">
        <w:rPr>
          <w:rFonts w:ascii="Times New Roman" w:eastAsia="Calibri" w:hAnsi="Times New Roman" w:cs="Times New Roman"/>
          <w:i/>
          <w:sz w:val="24"/>
          <w:szCs w:val="24"/>
          <w:lang w:val="kk-KZ"/>
        </w:rPr>
        <w:t xml:space="preserve"> бір жүз айлық есептiк көрсеткiшке дейiнгi мөлшерде айыппұл салуға не сол мөлшерде түзеу жұмыстарына не бір жүз жиырма сағатқа дейiнгi мерзiмге қоғамдық жұмыстарға тартуға жазаланады.</w:t>
      </w:r>
      <w:r w:rsidRPr="00DE477B">
        <w:rPr>
          <w:rFonts w:ascii="Times New Roman" w:eastAsia="Calibri" w:hAnsi="Times New Roman" w:cs="Times New Roman"/>
          <w:i/>
          <w:sz w:val="28"/>
          <w:szCs w:val="28"/>
          <w:lang w:val="kk-KZ"/>
        </w:rPr>
        <w:t xml:space="preserve"> </w:t>
      </w:r>
    </w:p>
    <w:p w14:paraId="6056A072" w14:textId="77777777" w:rsidR="00E6178D" w:rsidRPr="00DE477B" w:rsidRDefault="00E6178D" w:rsidP="00DE477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Calibri" w:hAnsi="Times New Roman" w:cs="Times New Roman"/>
          <w:sz w:val="28"/>
          <w:szCs w:val="28"/>
          <w:lang w:val="kk-KZ" w:eastAsia="ru-RU"/>
        </w:rPr>
        <w:t xml:space="preserve">2. </w:t>
      </w:r>
      <w:r w:rsidRPr="00DE477B">
        <w:rPr>
          <w:rFonts w:ascii="Times New Roman" w:eastAsia="Times New Roman" w:hAnsi="Times New Roman" w:cs="Times New Roman"/>
          <w:color w:val="000000"/>
          <w:spacing w:val="2"/>
          <w:sz w:val="28"/>
          <w:szCs w:val="28"/>
          <w:lang w:val="kk-KZ" w:eastAsia="ru-RU"/>
        </w:rPr>
        <w:t>Мынадай:</w:t>
      </w:r>
    </w:p>
    <w:p w14:paraId="76561266" w14:textId="77777777" w:rsidR="00E6178D" w:rsidRPr="00DE477B" w:rsidRDefault="00E6178D" w:rsidP="00DE477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t>      1) параға сатып алумен, алдаумен, күш қолданумен не оны қолдану қатерін төндірумен ұласқан;</w:t>
      </w:r>
    </w:p>
    <w:p w14:paraId="5F0CBCDA" w14:textId="77777777" w:rsidR="00E6178D" w:rsidRPr="00DE477B" w:rsidRDefault="00E6178D" w:rsidP="00DE477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t>      2) адам өзiнiң лауазымдық жағдайын немесе қызмет бабын пайдалана отырып жасаған;</w:t>
      </w:r>
    </w:p>
    <w:p w14:paraId="06B5E352" w14:textId="77777777" w:rsidR="00E6178D" w:rsidRPr="00DE477B" w:rsidRDefault="00E6178D" w:rsidP="00DE477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t>      3) алдын ала сөз байласу арқылы адамдар тобы немесе қылмыстық топ жасаған;</w:t>
      </w:r>
    </w:p>
    <w:p w14:paraId="0ADE7864" w14:textId="77777777" w:rsidR="00E6178D" w:rsidRPr="00DE477B" w:rsidRDefault="00E6178D" w:rsidP="00DE477B">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E477B">
        <w:rPr>
          <w:rFonts w:ascii="Times New Roman" w:eastAsia="Times New Roman" w:hAnsi="Times New Roman" w:cs="Times New Roman"/>
          <w:color w:val="000000"/>
          <w:spacing w:val="2"/>
          <w:sz w:val="28"/>
          <w:szCs w:val="28"/>
          <w:lang w:val="kk-KZ" w:eastAsia="ru-RU"/>
        </w:rPr>
        <w:t>      4) электрондық сайлау жүйесi жұмыс iстеуiнiң белгiленген тәртiбiн бұзу жолымен жасалған дәл сол іс-әрекеттер,</w:t>
      </w:r>
    </w:p>
    <w:p w14:paraId="13BD3F44" w14:textId="77777777" w:rsidR="00E6178D" w:rsidRPr="00DE477B" w:rsidRDefault="00E6178D" w:rsidP="00DE477B">
      <w:pPr>
        <w:numPr>
          <w:ilvl w:val="0"/>
          <w:numId w:val="2"/>
        </w:numPr>
        <w:tabs>
          <w:tab w:val="left" w:pos="0"/>
        </w:tabs>
        <w:spacing w:after="0" w:line="240" w:lineRule="auto"/>
        <w:ind w:left="0" w:firstLine="709"/>
        <w:jc w:val="both"/>
        <w:rPr>
          <w:rFonts w:ascii="Times New Roman" w:eastAsia="Calibri" w:hAnsi="Times New Roman" w:cs="Times New Roman"/>
          <w:i/>
          <w:sz w:val="24"/>
          <w:szCs w:val="24"/>
          <w:lang w:val="kk-KZ"/>
        </w:rPr>
      </w:pPr>
      <w:r w:rsidRPr="00DE477B">
        <w:rPr>
          <w:rFonts w:ascii="Times New Roman" w:eastAsia="Calibri" w:hAnsi="Times New Roman" w:cs="Times New Roman"/>
          <w:i/>
          <w:sz w:val="24"/>
          <w:szCs w:val="24"/>
          <w:lang w:val="kk-KZ"/>
        </w:rPr>
        <w:t>төрт мың айлық есептiк көрсеткiшке дейiнгi мөлшерде айыппұл салуға не сол мөлшерде түзеу жұмыстарына не төрт жылға дейiнгi мерзiмге бас бостандығын шектеуге не сол мерзімге бас бостандығынан айыруға жазаланады.</w:t>
      </w:r>
    </w:p>
    <w:p w14:paraId="5E30CA40" w14:textId="77777777" w:rsidR="00E6178D" w:rsidRPr="00DE477B" w:rsidRDefault="00E6178D" w:rsidP="00DE477B">
      <w:pPr>
        <w:spacing w:after="0" w:line="240" w:lineRule="auto"/>
        <w:ind w:firstLine="567"/>
        <w:jc w:val="both"/>
        <w:rPr>
          <w:rFonts w:ascii="Times New Roman" w:eastAsia="Calibri" w:hAnsi="Times New Roman" w:cs="Times New Roman"/>
          <w:i/>
          <w:sz w:val="24"/>
          <w:szCs w:val="24"/>
          <w:lang w:val="kk-KZ"/>
        </w:rPr>
      </w:pPr>
    </w:p>
    <w:p w14:paraId="10CBDC15" w14:textId="77777777" w:rsidR="00E6178D" w:rsidRPr="00DE477B" w:rsidRDefault="00E6178D" w:rsidP="00DE477B">
      <w:pPr>
        <w:spacing w:after="0" w:line="240" w:lineRule="auto"/>
        <w:jc w:val="center"/>
        <w:rPr>
          <w:rFonts w:ascii="Times New Roman" w:hAnsi="Times New Roman" w:cs="Times New Roman"/>
          <w:b/>
          <w:sz w:val="28"/>
          <w:szCs w:val="28"/>
          <w:lang w:val="kk-KZ"/>
        </w:rPr>
      </w:pPr>
      <w:r w:rsidRPr="00DE477B">
        <w:rPr>
          <w:rFonts w:ascii="Times New Roman" w:hAnsi="Times New Roman" w:cs="Times New Roman"/>
          <w:b/>
          <w:sz w:val="28"/>
          <w:szCs w:val="28"/>
          <w:lang w:val="kk-KZ"/>
        </w:rPr>
        <w:t>___________________________</w:t>
      </w:r>
    </w:p>
    <w:p w14:paraId="77C6DB81" w14:textId="77777777" w:rsidR="00E6178D" w:rsidRPr="00DE477B" w:rsidRDefault="00E6178D" w:rsidP="00DE477B">
      <w:pPr>
        <w:spacing w:after="0" w:line="240" w:lineRule="auto"/>
        <w:rPr>
          <w:lang w:val="kk-KZ"/>
        </w:rPr>
      </w:pPr>
    </w:p>
    <w:p w14:paraId="7B4C988A" w14:textId="684B6292" w:rsidR="004F54FA" w:rsidRPr="00DE477B" w:rsidRDefault="004F54FA" w:rsidP="00DE477B">
      <w:pPr>
        <w:spacing w:after="0" w:line="240" w:lineRule="auto"/>
        <w:ind w:firstLine="567"/>
        <w:jc w:val="both"/>
        <w:rPr>
          <w:rFonts w:ascii="Times New Roman" w:eastAsia="Calibri" w:hAnsi="Times New Roman" w:cs="Times New Roman"/>
          <w:i/>
          <w:sz w:val="24"/>
          <w:szCs w:val="24"/>
          <w:lang w:val="kk-KZ"/>
        </w:rPr>
      </w:pPr>
      <w:bookmarkStart w:id="2" w:name="_Hlk54954615"/>
    </w:p>
    <w:p w14:paraId="2F116BCF" w14:textId="77777777" w:rsidR="004F54FA" w:rsidRPr="00DE477B" w:rsidRDefault="004F54FA" w:rsidP="00DE477B">
      <w:pPr>
        <w:spacing w:after="0" w:line="240" w:lineRule="auto"/>
        <w:jc w:val="both"/>
        <w:rPr>
          <w:rFonts w:ascii="Times New Roman" w:eastAsia="Calibri" w:hAnsi="Times New Roman" w:cs="Times New Roman"/>
          <w:sz w:val="24"/>
          <w:szCs w:val="24"/>
          <w:lang w:val="kk-KZ"/>
        </w:rPr>
      </w:pPr>
    </w:p>
    <w:bookmarkEnd w:id="2"/>
    <w:p w14:paraId="0BC2CA21" w14:textId="77777777" w:rsidR="00236695" w:rsidRPr="00DE477B" w:rsidRDefault="00236695" w:rsidP="00DE477B">
      <w:pPr>
        <w:spacing w:after="0" w:line="240" w:lineRule="auto"/>
        <w:rPr>
          <w:lang w:val="kk-KZ"/>
        </w:rPr>
      </w:pPr>
    </w:p>
    <w:sectPr w:rsidR="00236695" w:rsidRPr="00DE477B" w:rsidSect="00265C8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FFDCC" w14:textId="77777777" w:rsidR="00B405BA" w:rsidRDefault="00B405BA" w:rsidP="00265C81">
      <w:pPr>
        <w:spacing w:after="0" w:line="240" w:lineRule="auto"/>
      </w:pPr>
      <w:r>
        <w:separator/>
      </w:r>
    </w:p>
  </w:endnote>
  <w:endnote w:type="continuationSeparator" w:id="0">
    <w:p w14:paraId="1F1B81A6" w14:textId="77777777" w:rsidR="00B405BA" w:rsidRDefault="00B405BA" w:rsidP="0026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B6D2" w14:textId="77777777" w:rsidR="00B405BA" w:rsidRDefault="00B405BA" w:rsidP="00265C81">
      <w:pPr>
        <w:spacing w:after="0" w:line="240" w:lineRule="auto"/>
      </w:pPr>
      <w:r>
        <w:separator/>
      </w:r>
    </w:p>
  </w:footnote>
  <w:footnote w:type="continuationSeparator" w:id="0">
    <w:p w14:paraId="45BCC496" w14:textId="77777777" w:rsidR="00B405BA" w:rsidRDefault="00B405BA" w:rsidP="0026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860918"/>
      <w:docPartObj>
        <w:docPartGallery w:val="Page Numbers (Top of Page)"/>
        <w:docPartUnique/>
      </w:docPartObj>
    </w:sdtPr>
    <w:sdtEndPr/>
    <w:sdtContent>
      <w:p w14:paraId="13E09869" w14:textId="01FADF7F" w:rsidR="00265C81" w:rsidRDefault="00265C81">
        <w:pPr>
          <w:pStyle w:val="a6"/>
          <w:jc w:val="center"/>
        </w:pPr>
        <w:r>
          <w:fldChar w:fldCharType="begin"/>
        </w:r>
        <w:r>
          <w:instrText>PAGE   \* MERGEFORMAT</w:instrText>
        </w:r>
        <w:r>
          <w:fldChar w:fldCharType="separate"/>
        </w:r>
        <w:r w:rsidR="00C975B3">
          <w:rPr>
            <w:noProof/>
          </w:rPr>
          <w:t>7</w:t>
        </w:r>
        <w:r>
          <w:fldChar w:fldCharType="end"/>
        </w:r>
      </w:p>
    </w:sdtContent>
  </w:sdt>
  <w:p w14:paraId="04C18E18" w14:textId="77777777" w:rsidR="00265C81" w:rsidRDefault="00265C8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C489A"/>
    <w:multiLevelType w:val="hybridMultilevel"/>
    <w:tmpl w:val="1B6E96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1F628E8"/>
    <w:multiLevelType w:val="hybridMultilevel"/>
    <w:tmpl w:val="7D0A806C"/>
    <w:lvl w:ilvl="0" w:tplc="E60CFF22">
      <w:start w:val="3"/>
      <w:numFmt w:val="bullet"/>
      <w:lvlText w:val="–"/>
      <w:lvlJc w:val="left"/>
      <w:pPr>
        <w:ind w:left="1068" w:hanging="360"/>
      </w:pPr>
      <w:rPr>
        <w:rFonts w:ascii="Times New Roman" w:eastAsia="Calibri" w:hAnsi="Times New Roman" w:cs="Times New Roman" w:hint="default"/>
        <w:i w:val="0"/>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B0F"/>
    <w:rsid w:val="00002EB3"/>
    <w:rsid w:val="000333E4"/>
    <w:rsid w:val="000A5E06"/>
    <w:rsid w:val="000C3BDD"/>
    <w:rsid w:val="00104FB7"/>
    <w:rsid w:val="0010585A"/>
    <w:rsid w:val="00140138"/>
    <w:rsid w:val="00187267"/>
    <w:rsid w:val="001A0B66"/>
    <w:rsid w:val="001E0AA8"/>
    <w:rsid w:val="001F1EB0"/>
    <w:rsid w:val="001F3910"/>
    <w:rsid w:val="002318B6"/>
    <w:rsid w:val="00232811"/>
    <w:rsid w:val="00234C90"/>
    <w:rsid w:val="00236695"/>
    <w:rsid w:val="002600B4"/>
    <w:rsid w:val="0026220E"/>
    <w:rsid w:val="00265C81"/>
    <w:rsid w:val="00276CD4"/>
    <w:rsid w:val="00280A78"/>
    <w:rsid w:val="002B548B"/>
    <w:rsid w:val="002C4767"/>
    <w:rsid w:val="002C6FB4"/>
    <w:rsid w:val="002D69DB"/>
    <w:rsid w:val="003045A4"/>
    <w:rsid w:val="00324E25"/>
    <w:rsid w:val="00375B72"/>
    <w:rsid w:val="00377DF1"/>
    <w:rsid w:val="0038006C"/>
    <w:rsid w:val="004213D6"/>
    <w:rsid w:val="004214B2"/>
    <w:rsid w:val="004B71F5"/>
    <w:rsid w:val="004D2332"/>
    <w:rsid w:val="004F54FA"/>
    <w:rsid w:val="0050128C"/>
    <w:rsid w:val="00506FDE"/>
    <w:rsid w:val="00512246"/>
    <w:rsid w:val="00531F81"/>
    <w:rsid w:val="00562013"/>
    <w:rsid w:val="0059222B"/>
    <w:rsid w:val="00621565"/>
    <w:rsid w:val="00636734"/>
    <w:rsid w:val="00661052"/>
    <w:rsid w:val="006877F4"/>
    <w:rsid w:val="006A3178"/>
    <w:rsid w:val="006C256C"/>
    <w:rsid w:val="006D357D"/>
    <w:rsid w:val="006D73F0"/>
    <w:rsid w:val="00755B91"/>
    <w:rsid w:val="00763F79"/>
    <w:rsid w:val="00784ABA"/>
    <w:rsid w:val="007A0034"/>
    <w:rsid w:val="007C1107"/>
    <w:rsid w:val="007D3AB3"/>
    <w:rsid w:val="007F0674"/>
    <w:rsid w:val="00816A2B"/>
    <w:rsid w:val="00820870"/>
    <w:rsid w:val="00836C2B"/>
    <w:rsid w:val="00842EB1"/>
    <w:rsid w:val="00852040"/>
    <w:rsid w:val="008610A8"/>
    <w:rsid w:val="008769DC"/>
    <w:rsid w:val="00876D52"/>
    <w:rsid w:val="008973A1"/>
    <w:rsid w:val="008A228A"/>
    <w:rsid w:val="008F1B85"/>
    <w:rsid w:val="00901FF2"/>
    <w:rsid w:val="00937701"/>
    <w:rsid w:val="00963270"/>
    <w:rsid w:val="009A40C4"/>
    <w:rsid w:val="009A5B3C"/>
    <w:rsid w:val="009B315C"/>
    <w:rsid w:val="009B6885"/>
    <w:rsid w:val="009E697C"/>
    <w:rsid w:val="00A05B67"/>
    <w:rsid w:val="00A1442D"/>
    <w:rsid w:val="00A7427E"/>
    <w:rsid w:val="00A74B0F"/>
    <w:rsid w:val="00AA0473"/>
    <w:rsid w:val="00AA1841"/>
    <w:rsid w:val="00AB31F6"/>
    <w:rsid w:val="00AE3940"/>
    <w:rsid w:val="00AE6976"/>
    <w:rsid w:val="00B215D4"/>
    <w:rsid w:val="00B32E74"/>
    <w:rsid w:val="00B405BA"/>
    <w:rsid w:val="00B43E93"/>
    <w:rsid w:val="00B44FAA"/>
    <w:rsid w:val="00BB7312"/>
    <w:rsid w:val="00BD11F2"/>
    <w:rsid w:val="00BD32AD"/>
    <w:rsid w:val="00BE101C"/>
    <w:rsid w:val="00BE6C70"/>
    <w:rsid w:val="00BF5D9F"/>
    <w:rsid w:val="00C01D2B"/>
    <w:rsid w:val="00C12F88"/>
    <w:rsid w:val="00C35693"/>
    <w:rsid w:val="00C46C74"/>
    <w:rsid w:val="00C5505C"/>
    <w:rsid w:val="00C90658"/>
    <w:rsid w:val="00C975B3"/>
    <w:rsid w:val="00CA0CA9"/>
    <w:rsid w:val="00CE438F"/>
    <w:rsid w:val="00D06BEA"/>
    <w:rsid w:val="00D136DD"/>
    <w:rsid w:val="00D46FF0"/>
    <w:rsid w:val="00D535F5"/>
    <w:rsid w:val="00D55E71"/>
    <w:rsid w:val="00D7240B"/>
    <w:rsid w:val="00D8173D"/>
    <w:rsid w:val="00DB5C70"/>
    <w:rsid w:val="00DC773F"/>
    <w:rsid w:val="00DD06A9"/>
    <w:rsid w:val="00DE477B"/>
    <w:rsid w:val="00DF01B8"/>
    <w:rsid w:val="00E0162E"/>
    <w:rsid w:val="00E052B2"/>
    <w:rsid w:val="00E40526"/>
    <w:rsid w:val="00E46638"/>
    <w:rsid w:val="00E538EE"/>
    <w:rsid w:val="00E6178D"/>
    <w:rsid w:val="00E618BD"/>
    <w:rsid w:val="00EA245D"/>
    <w:rsid w:val="00EB4CF9"/>
    <w:rsid w:val="00EB5FE1"/>
    <w:rsid w:val="00EC6ADB"/>
    <w:rsid w:val="00ED297F"/>
    <w:rsid w:val="00ED41C1"/>
    <w:rsid w:val="00F57873"/>
    <w:rsid w:val="00F67DAB"/>
    <w:rsid w:val="00F83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9F44"/>
  <w15:docId w15:val="{8FF68C88-2C2B-4FCE-BC75-A42FBE3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E69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4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E697C"/>
    <w:rPr>
      <w:rFonts w:ascii="Times New Roman" w:eastAsia="Times New Roman" w:hAnsi="Times New Roman" w:cs="Times New Roman"/>
      <w:b/>
      <w:bCs/>
      <w:sz w:val="27"/>
      <w:szCs w:val="27"/>
      <w:lang w:eastAsia="ru-RU"/>
    </w:rPr>
  </w:style>
  <w:style w:type="table" w:styleId="a4">
    <w:name w:val="Table Grid"/>
    <w:basedOn w:val="a1"/>
    <w:uiPriority w:val="39"/>
    <w:rsid w:val="0096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01D2B"/>
    <w:pPr>
      <w:spacing w:after="0" w:line="240" w:lineRule="auto"/>
      <w:ind w:left="720"/>
      <w:contextualSpacing/>
    </w:pPr>
    <w:rPr>
      <w:rFonts w:ascii="Times New Roman" w:hAnsi="Times New Roman"/>
      <w:sz w:val="28"/>
    </w:rPr>
  </w:style>
  <w:style w:type="paragraph" w:styleId="a6">
    <w:name w:val="header"/>
    <w:basedOn w:val="a"/>
    <w:link w:val="a7"/>
    <w:uiPriority w:val="99"/>
    <w:unhideWhenUsed/>
    <w:rsid w:val="00265C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5C81"/>
  </w:style>
  <w:style w:type="paragraph" w:styleId="a8">
    <w:name w:val="footer"/>
    <w:basedOn w:val="a"/>
    <w:link w:val="a9"/>
    <w:uiPriority w:val="99"/>
    <w:unhideWhenUsed/>
    <w:rsid w:val="00265C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5C81"/>
  </w:style>
  <w:style w:type="character" w:styleId="aa">
    <w:name w:val="Hyperlink"/>
    <w:basedOn w:val="a0"/>
    <w:uiPriority w:val="99"/>
    <w:unhideWhenUsed/>
    <w:rsid w:val="00E0162E"/>
    <w:rPr>
      <w:color w:val="0563C1" w:themeColor="hyperlink"/>
      <w:u w:val="single"/>
    </w:rPr>
  </w:style>
  <w:style w:type="character" w:customStyle="1" w:styleId="1">
    <w:name w:val="Неразрешенное упоминание1"/>
    <w:basedOn w:val="a0"/>
    <w:uiPriority w:val="99"/>
    <w:semiHidden/>
    <w:unhideWhenUsed/>
    <w:rsid w:val="00E01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12226">
      <w:bodyDiv w:val="1"/>
      <w:marLeft w:val="0"/>
      <w:marRight w:val="0"/>
      <w:marTop w:val="0"/>
      <w:marBottom w:val="0"/>
      <w:divBdr>
        <w:top w:val="none" w:sz="0" w:space="0" w:color="auto"/>
        <w:left w:val="none" w:sz="0" w:space="0" w:color="auto"/>
        <w:bottom w:val="none" w:sz="0" w:space="0" w:color="auto"/>
        <w:right w:val="none" w:sz="0" w:space="0" w:color="auto"/>
      </w:divBdr>
    </w:div>
    <w:div w:id="158425201">
      <w:bodyDiv w:val="1"/>
      <w:marLeft w:val="0"/>
      <w:marRight w:val="0"/>
      <w:marTop w:val="0"/>
      <w:marBottom w:val="0"/>
      <w:divBdr>
        <w:top w:val="none" w:sz="0" w:space="0" w:color="auto"/>
        <w:left w:val="none" w:sz="0" w:space="0" w:color="auto"/>
        <w:bottom w:val="none" w:sz="0" w:space="0" w:color="auto"/>
        <w:right w:val="none" w:sz="0" w:space="0" w:color="auto"/>
      </w:divBdr>
    </w:div>
    <w:div w:id="186792956">
      <w:bodyDiv w:val="1"/>
      <w:marLeft w:val="0"/>
      <w:marRight w:val="0"/>
      <w:marTop w:val="0"/>
      <w:marBottom w:val="0"/>
      <w:divBdr>
        <w:top w:val="none" w:sz="0" w:space="0" w:color="auto"/>
        <w:left w:val="none" w:sz="0" w:space="0" w:color="auto"/>
        <w:bottom w:val="none" w:sz="0" w:space="0" w:color="auto"/>
        <w:right w:val="none" w:sz="0" w:space="0" w:color="auto"/>
      </w:divBdr>
    </w:div>
    <w:div w:id="228884409">
      <w:bodyDiv w:val="1"/>
      <w:marLeft w:val="0"/>
      <w:marRight w:val="0"/>
      <w:marTop w:val="0"/>
      <w:marBottom w:val="0"/>
      <w:divBdr>
        <w:top w:val="none" w:sz="0" w:space="0" w:color="auto"/>
        <w:left w:val="none" w:sz="0" w:space="0" w:color="auto"/>
        <w:bottom w:val="none" w:sz="0" w:space="0" w:color="auto"/>
        <w:right w:val="none" w:sz="0" w:space="0" w:color="auto"/>
      </w:divBdr>
    </w:div>
    <w:div w:id="409892065">
      <w:bodyDiv w:val="1"/>
      <w:marLeft w:val="0"/>
      <w:marRight w:val="0"/>
      <w:marTop w:val="0"/>
      <w:marBottom w:val="0"/>
      <w:divBdr>
        <w:top w:val="none" w:sz="0" w:space="0" w:color="auto"/>
        <w:left w:val="none" w:sz="0" w:space="0" w:color="auto"/>
        <w:bottom w:val="none" w:sz="0" w:space="0" w:color="auto"/>
        <w:right w:val="none" w:sz="0" w:space="0" w:color="auto"/>
      </w:divBdr>
    </w:div>
    <w:div w:id="640578468">
      <w:bodyDiv w:val="1"/>
      <w:marLeft w:val="0"/>
      <w:marRight w:val="0"/>
      <w:marTop w:val="0"/>
      <w:marBottom w:val="0"/>
      <w:divBdr>
        <w:top w:val="none" w:sz="0" w:space="0" w:color="auto"/>
        <w:left w:val="none" w:sz="0" w:space="0" w:color="auto"/>
        <w:bottom w:val="none" w:sz="0" w:space="0" w:color="auto"/>
        <w:right w:val="none" w:sz="0" w:space="0" w:color="auto"/>
      </w:divBdr>
    </w:div>
    <w:div w:id="951131336">
      <w:bodyDiv w:val="1"/>
      <w:marLeft w:val="0"/>
      <w:marRight w:val="0"/>
      <w:marTop w:val="0"/>
      <w:marBottom w:val="0"/>
      <w:divBdr>
        <w:top w:val="none" w:sz="0" w:space="0" w:color="auto"/>
        <w:left w:val="none" w:sz="0" w:space="0" w:color="auto"/>
        <w:bottom w:val="none" w:sz="0" w:space="0" w:color="auto"/>
        <w:right w:val="none" w:sz="0" w:space="0" w:color="auto"/>
      </w:divBdr>
    </w:div>
    <w:div w:id="1140852995">
      <w:bodyDiv w:val="1"/>
      <w:marLeft w:val="0"/>
      <w:marRight w:val="0"/>
      <w:marTop w:val="0"/>
      <w:marBottom w:val="0"/>
      <w:divBdr>
        <w:top w:val="none" w:sz="0" w:space="0" w:color="auto"/>
        <w:left w:val="none" w:sz="0" w:space="0" w:color="auto"/>
        <w:bottom w:val="none" w:sz="0" w:space="0" w:color="auto"/>
        <w:right w:val="none" w:sz="0" w:space="0" w:color="auto"/>
      </w:divBdr>
    </w:div>
    <w:div w:id="1307248071">
      <w:bodyDiv w:val="1"/>
      <w:marLeft w:val="0"/>
      <w:marRight w:val="0"/>
      <w:marTop w:val="0"/>
      <w:marBottom w:val="0"/>
      <w:divBdr>
        <w:top w:val="none" w:sz="0" w:space="0" w:color="auto"/>
        <w:left w:val="none" w:sz="0" w:space="0" w:color="auto"/>
        <w:bottom w:val="none" w:sz="0" w:space="0" w:color="auto"/>
        <w:right w:val="none" w:sz="0" w:space="0" w:color="auto"/>
      </w:divBdr>
    </w:div>
    <w:div w:id="1340162105">
      <w:bodyDiv w:val="1"/>
      <w:marLeft w:val="0"/>
      <w:marRight w:val="0"/>
      <w:marTop w:val="0"/>
      <w:marBottom w:val="0"/>
      <w:divBdr>
        <w:top w:val="none" w:sz="0" w:space="0" w:color="auto"/>
        <w:left w:val="none" w:sz="0" w:space="0" w:color="auto"/>
        <w:bottom w:val="none" w:sz="0" w:space="0" w:color="auto"/>
        <w:right w:val="none" w:sz="0" w:space="0" w:color="auto"/>
      </w:divBdr>
    </w:div>
    <w:div w:id="14580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2588</Words>
  <Characters>14753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Даулетхан Айтбай</dc:creator>
  <cp:lastModifiedBy>Михаил Комиссаров Александрович</cp:lastModifiedBy>
  <cp:revision>22</cp:revision>
  <dcterms:created xsi:type="dcterms:W3CDTF">2020-12-08T09:29:00Z</dcterms:created>
  <dcterms:modified xsi:type="dcterms:W3CDTF">2020-12-10T05:02:00Z</dcterms:modified>
</cp:coreProperties>
</file>