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F9" w:rsidRPr="00F21AF9" w:rsidRDefault="00F21AF9" w:rsidP="00F21A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AF9">
        <w:rPr>
          <w:rFonts w:ascii="Arial" w:hAnsi="Arial" w:cs="Arial"/>
          <w:b/>
          <w:sz w:val="24"/>
          <w:szCs w:val="24"/>
        </w:rPr>
        <w:t>О коррупционных рисках в деятельности</w:t>
      </w:r>
    </w:p>
    <w:p w:rsidR="00F21AF9" w:rsidRPr="00F21AF9" w:rsidRDefault="00F21AF9" w:rsidP="00F21A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AF9">
        <w:rPr>
          <w:rFonts w:ascii="Arial" w:hAnsi="Arial" w:cs="Arial"/>
          <w:b/>
          <w:sz w:val="24"/>
          <w:szCs w:val="24"/>
        </w:rPr>
        <w:t xml:space="preserve">органов внутреннего </w:t>
      </w:r>
      <w:proofErr w:type="spellStart"/>
      <w:r w:rsidRPr="00F21AF9">
        <w:rPr>
          <w:rFonts w:ascii="Arial" w:hAnsi="Arial" w:cs="Arial"/>
          <w:b/>
          <w:sz w:val="24"/>
          <w:szCs w:val="24"/>
        </w:rPr>
        <w:t>госаудита</w:t>
      </w:r>
      <w:proofErr w:type="spellEnd"/>
    </w:p>
    <w:p w:rsidR="00F21AF9" w:rsidRPr="00DD24B1" w:rsidRDefault="00F21AF9" w:rsidP="00F21AF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соответствии с пунктом 13 Плана мероприятий по решению вопросов коррупционных рисков в сфере государственных закупок </w:t>
      </w:r>
      <w:r w:rsidRPr="008143C6">
        <w:rPr>
          <w:rFonts w:ascii="Arial" w:hAnsi="Arial" w:cs="Arial"/>
          <w:sz w:val="24"/>
          <w:szCs w:val="24"/>
        </w:rPr>
        <w:t>(утвержден приказом МФ № 1111 от 08.10.2019г.)</w:t>
      </w:r>
      <w:r>
        <w:rPr>
          <w:rFonts w:ascii="Arial" w:hAnsi="Arial" w:cs="Arial"/>
          <w:sz w:val="28"/>
          <w:szCs w:val="28"/>
        </w:rPr>
        <w:t xml:space="preserve"> в период с </w:t>
      </w:r>
      <w:r w:rsidRPr="008143C6">
        <w:rPr>
          <w:rFonts w:ascii="Arial" w:hAnsi="Arial" w:cs="Arial"/>
          <w:b/>
          <w:sz w:val="28"/>
          <w:szCs w:val="28"/>
        </w:rPr>
        <w:t xml:space="preserve">15 сентября </w:t>
      </w:r>
      <w:r>
        <w:rPr>
          <w:rFonts w:ascii="Arial" w:hAnsi="Arial" w:cs="Arial"/>
          <w:b/>
          <w:sz w:val="28"/>
          <w:szCs w:val="28"/>
        </w:rPr>
        <w:br/>
      </w:r>
      <w:r w:rsidRPr="008143C6">
        <w:rPr>
          <w:rFonts w:ascii="Arial" w:hAnsi="Arial" w:cs="Arial"/>
          <w:b/>
          <w:sz w:val="28"/>
          <w:szCs w:val="28"/>
        </w:rPr>
        <w:t xml:space="preserve">по 14 октября </w:t>
      </w:r>
      <w:r>
        <w:rPr>
          <w:rFonts w:ascii="Arial" w:hAnsi="Arial" w:cs="Arial"/>
          <w:sz w:val="28"/>
          <w:szCs w:val="28"/>
        </w:rPr>
        <w:t>проведен внешний анализ в деятельности К</w:t>
      </w:r>
      <w:r>
        <w:rPr>
          <w:rFonts w:ascii="Arial" w:hAnsi="Arial" w:cs="Arial"/>
          <w:sz w:val="28"/>
          <w:szCs w:val="28"/>
          <w:lang w:val="kk-KZ"/>
        </w:rPr>
        <w:t>ВГА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 xml:space="preserve">и его территориальных органов </w:t>
      </w:r>
      <w:r w:rsidRPr="00F55E74">
        <w:rPr>
          <w:rFonts w:ascii="Arial" w:hAnsi="Arial" w:cs="Arial"/>
          <w:sz w:val="24"/>
          <w:szCs w:val="24"/>
        </w:rPr>
        <w:t>(далее - Комитет).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Результаты внешнего анализа представлены на коллегии Комитета </w:t>
      </w:r>
      <w:r w:rsidRPr="005019C9">
        <w:rPr>
          <w:rFonts w:ascii="Arial" w:hAnsi="Arial" w:cs="Arial"/>
          <w:sz w:val="24"/>
          <w:szCs w:val="24"/>
        </w:rPr>
        <w:t>(23 октября)</w:t>
      </w:r>
      <w:r>
        <w:rPr>
          <w:rFonts w:ascii="Arial" w:hAnsi="Arial" w:cs="Arial"/>
          <w:sz w:val="28"/>
          <w:szCs w:val="28"/>
        </w:rPr>
        <w:t xml:space="preserve"> и озвучены на встрече с министром финансов </w:t>
      </w:r>
      <w:r w:rsidRPr="005019C9">
        <w:rPr>
          <w:rFonts w:ascii="Arial" w:hAnsi="Arial" w:cs="Arial"/>
          <w:sz w:val="24"/>
          <w:szCs w:val="24"/>
        </w:rPr>
        <w:t>(27 октября).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Установлены следующие </w:t>
      </w:r>
      <w:r w:rsidRPr="004035C9">
        <w:rPr>
          <w:rFonts w:ascii="Arial" w:hAnsi="Arial" w:cs="Arial"/>
          <w:b/>
          <w:sz w:val="28"/>
          <w:szCs w:val="28"/>
        </w:rPr>
        <w:t xml:space="preserve">пробелы </w:t>
      </w:r>
      <w:r>
        <w:rPr>
          <w:rFonts w:ascii="Arial" w:hAnsi="Arial" w:cs="Arial"/>
          <w:sz w:val="28"/>
          <w:szCs w:val="28"/>
        </w:rPr>
        <w:t>законодательства и практики.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5B566F">
        <w:rPr>
          <w:rFonts w:ascii="Arial" w:hAnsi="Arial" w:cs="Arial"/>
          <w:b/>
          <w:sz w:val="28"/>
          <w:szCs w:val="28"/>
        </w:rPr>
        <w:t>Первое.</w:t>
      </w:r>
      <w:r>
        <w:rPr>
          <w:rFonts w:ascii="Arial" w:hAnsi="Arial" w:cs="Arial"/>
          <w:sz w:val="28"/>
          <w:szCs w:val="28"/>
        </w:rPr>
        <w:t xml:space="preserve"> Основной коррупционный риск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– это широта дискреционных полномочий.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t>Н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еограниченн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ость в установлении сроков и пределов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аудит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>а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, исполнения предписания, </w:t>
      </w:r>
      <w:r w:rsidRPr="003748D5">
        <w:rPr>
          <w:rFonts w:ascii="Arial" w:hAnsi="Arial" w:cs="Arial"/>
          <w:sz w:val="28"/>
          <w:szCs w:val="28"/>
        </w:rPr>
        <w:t>«автоматическое» продление предписания или в «устном» порядке способствуют</w:t>
      </w:r>
      <w:r>
        <w:rPr>
          <w:rFonts w:ascii="Arial" w:hAnsi="Arial" w:cs="Arial"/>
          <w:b/>
          <w:sz w:val="28"/>
          <w:szCs w:val="28"/>
        </w:rPr>
        <w:t xml:space="preserve"> проявлениям протекции</w:t>
      </w:r>
      <w:r w:rsidRPr="00E941DB">
        <w:rPr>
          <w:rFonts w:ascii="Arial" w:hAnsi="Arial" w:cs="Arial"/>
          <w:sz w:val="28"/>
          <w:szCs w:val="28"/>
        </w:rPr>
        <w:t xml:space="preserve">. 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</w:t>
      </w:r>
      <w:r w:rsidRPr="00E941DB">
        <w:rPr>
          <w:rFonts w:ascii="Arial" w:hAnsi="Arial" w:cs="Arial"/>
          <w:sz w:val="28"/>
          <w:szCs w:val="28"/>
        </w:rPr>
        <w:t xml:space="preserve">аблонным инструментом при формировании итогов аудита является </w:t>
      </w:r>
      <w:r>
        <w:rPr>
          <w:rFonts w:ascii="Arial" w:hAnsi="Arial" w:cs="Arial"/>
          <w:sz w:val="28"/>
          <w:szCs w:val="28"/>
        </w:rPr>
        <w:t>соответствующий к</w:t>
      </w:r>
      <w:r w:rsidRPr="00E941DB">
        <w:rPr>
          <w:rFonts w:ascii="Arial" w:hAnsi="Arial" w:cs="Arial"/>
          <w:sz w:val="28"/>
          <w:szCs w:val="28"/>
        </w:rPr>
        <w:t xml:space="preserve">лассификатор. Отсутствие в перечне установленного нарушения влечет возможность его </w:t>
      </w:r>
      <w:r w:rsidRPr="00E941DB">
        <w:rPr>
          <w:rFonts w:ascii="Arial" w:hAnsi="Arial" w:cs="Arial"/>
          <w:b/>
          <w:sz w:val="28"/>
          <w:szCs w:val="28"/>
        </w:rPr>
        <w:t>произвольной квалификации</w:t>
      </w:r>
      <w:r w:rsidRPr="00E941DB">
        <w:rPr>
          <w:rFonts w:ascii="Arial" w:hAnsi="Arial" w:cs="Arial"/>
          <w:sz w:val="28"/>
          <w:szCs w:val="28"/>
        </w:rPr>
        <w:t>. От усмотрения аудитора зависит «жесткость» последствий для объекта аудита</w:t>
      </w:r>
      <w:r>
        <w:rPr>
          <w:rFonts w:ascii="Arial" w:hAnsi="Arial" w:cs="Arial"/>
          <w:sz w:val="28"/>
          <w:szCs w:val="28"/>
        </w:rPr>
        <w:t>, существует возможность «увода» незаконно освоенных средств от возмещения.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6C0210">
        <w:rPr>
          <w:rFonts w:ascii="Arial" w:hAnsi="Arial" w:cs="Arial"/>
          <w:b/>
          <w:sz w:val="28"/>
          <w:szCs w:val="28"/>
        </w:rPr>
        <w:t>Второе.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Возможность использования своих полномочий в угоду третьим лицам за вознаграждение.</w:t>
      </w:r>
    </w:p>
    <w:p w:rsidR="00F21AF9" w:rsidRPr="00E941DB" w:rsidRDefault="00F21AF9" w:rsidP="00F21A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К</w:t>
      </w:r>
      <w:r w:rsidRPr="00E941DB">
        <w:rPr>
          <w:rFonts w:ascii="Arial" w:hAnsi="Arial" w:cs="Arial"/>
          <w:sz w:val="28"/>
          <w:szCs w:val="28"/>
        </w:rPr>
        <w:t xml:space="preserve">онтроль качества </w:t>
      </w:r>
      <w:r w:rsidRPr="00E941DB">
        <w:rPr>
          <w:rFonts w:ascii="Arial" w:hAnsi="Arial" w:cs="Arial"/>
          <w:b/>
          <w:sz w:val="28"/>
          <w:szCs w:val="28"/>
        </w:rPr>
        <w:t>не обеспечивает перепроверку доводов и доказательств аудитора.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51BE3">
        <w:rPr>
          <w:rFonts w:ascii="Arial" w:hAnsi="Arial" w:cs="Arial"/>
          <w:sz w:val="28"/>
          <w:szCs w:val="28"/>
        </w:rPr>
        <w:t xml:space="preserve">Каждое </w:t>
      </w:r>
      <w:r w:rsidRPr="00826D67">
        <w:rPr>
          <w:rFonts w:ascii="Arial" w:hAnsi="Arial" w:cs="Arial"/>
          <w:b/>
          <w:sz w:val="28"/>
          <w:szCs w:val="28"/>
        </w:rPr>
        <w:t>второе</w:t>
      </w:r>
      <w:r w:rsidRPr="00F51BE3">
        <w:rPr>
          <w:rFonts w:ascii="Arial" w:hAnsi="Arial" w:cs="Arial"/>
          <w:sz w:val="28"/>
          <w:szCs w:val="28"/>
        </w:rPr>
        <w:t xml:space="preserve"> преступление, совершенное служащим внутреннего </w:t>
      </w:r>
      <w:proofErr w:type="spellStart"/>
      <w:r>
        <w:rPr>
          <w:rFonts w:ascii="Arial" w:hAnsi="Arial" w:cs="Arial"/>
          <w:sz w:val="28"/>
          <w:szCs w:val="28"/>
        </w:rPr>
        <w:t>гос</w:t>
      </w:r>
      <w:r w:rsidRPr="00F51BE3">
        <w:rPr>
          <w:rFonts w:ascii="Arial" w:hAnsi="Arial" w:cs="Arial"/>
          <w:sz w:val="28"/>
          <w:szCs w:val="28"/>
        </w:rPr>
        <w:t>аудита</w:t>
      </w:r>
      <w:proofErr w:type="spellEnd"/>
      <w:r w:rsidRPr="00F51BE3">
        <w:rPr>
          <w:rFonts w:ascii="Arial" w:hAnsi="Arial" w:cs="Arial"/>
          <w:sz w:val="28"/>
          <w:szCs w:val="28"/>
        </w:rPr>
        <w:t xml:space="preserve">, – получение взятки за </w:t>
      </w:r>
      <w:proofErr w:type="spellStart"/>
      <w:r w:rsidRPr="00F51BE3">
        <w:rPr>
          <w:rFonts w:ascii="Arial" w:hAnsi="Arial" w:cs="Arial"/>
          <w:sz w:val="28"/>
          <w:szCs w:val="28"/>
        </w:rPr>
        <w:t>неотражение</w:t>
      </w:r>
      <w:proofErr w:type="spellEnd"/>
      <w:r w:rsidRPr="00F51BE3">
        <w:rPr>
          <w:rFonts w:ascii="Arial" w:hAnsi="Arial" w:cs="Arial"/>
          <w:sz w:val="28"/>
          <w:szCs w:val="28"/>
        </w:rPr>
        <w:t xml:space="preserve"> выявленных </w:t>
      </w:r>
      <w:r>
        <w:rPr>
          <w:rFonts w:ascii="Arial" w:hAnsi="Arial" w:cs="Arial"/>
          <w:sz w:val="28"/>
          <w:szCs w:val="28"/>
        </w:rPr>
        <w:t>фактов</w:t>
      </w:r>
      <w:r w:rsidRPr="00F51BE3">
        <w:rPr>
          <w:rFonts w:ascii="Arial" w:hAnsi="Arial" w:cs="Arial"/>
          <w:sz w:val="24"/>
          <w:szCs w:val="24"/>
        </w:rPr>
        <w:t>.</w:t>
      </w:r>
    </w:p>
    <w:p w:rsidR="00F21AF9" w:rsidRPr="00E941DB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Недостаточность ведомственного контроля за </w:t>
      </w:r>
      <w:r w:rsidRPr="006C0210">
        <w:rPr>
          <w:rFonts w:ascii="Arial" w:hAnsi="Arial" w:cs="Arial"/>
          <w:sz w:val="28"/>
          <w:szCs w:val="28"/>
        </w:rPr>
        <w:t xml:space="preserve">исполнением предписаний приводит к </w:t>
      </w:r>
      <w:r w:rsidRPr="00E941DB">
        <w:rPr>
          <w:rFonts w:ascii="Arial" w:hAnsi="Arial" w:cs="Arial"/>
          <w:sz w:val="28"/>
          <w:szCs w:val="28"/>
        </w:rPr>
        <w:t xml:space="preserve">возможности его </w:t>
      </w:r>
      <w:r w:rsidRPr="00E941DB">
        <w:rPr>
          <w:rFonts w:ascii="Arial" w:hAnsi="Arial" w:cs="Arial"/>
          <w:b/>
          <w:sz w:val="28"/>
          <w:szCs w:val="28"/>
        </w:rPr>
        <w:t>фиктивного исполнения.</w:t>
      </w:r>
    </w:p>
    <w:p w:rsidR="00F21AF9" w:rsidRDefault="00F21AF9" w:rsidP="00F21AF9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Объект аудита в качестве подтверждения предоставляет иск о признании договора о </w:t>
      </w:r>
      <w:proofErr w:type="spellStart"/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госзакупках</w:t>
      </w:r>
      <w:proofErr w:type="spellEnd"/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незаконным </w:t>
      </w:r>
      <w:r w:rsidRPr="006C021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(предписано </w:t>
      </w:r>
      <w:r w:rsidRPr="006C0210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повторно</w:t>
      </w:r>
      <w:r w:rsidRPr="006C021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провести закупки)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После согласования ДВГА информации организатор 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от</w:t>
      </w:r>
      <w:r w:rsidRPr="00E941DB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з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ывает</w:t>
      </w:r>
      <w:r w:rsidRPr="00E941DB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иск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 суд</w:t>
      </w:r>
      <w:r w:rsidRPr="009B6AB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оставляет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заявление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E941DB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без рассмотрения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.</w:t>
      </w:r>
    </w:p>
    <w:p w:rsidR="00F21AF9" w:rsidRPr="009B6ABB" w:rsidRDefault="00F21AF9" w:rsidP="00F21AF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 действиях должностных лиц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объекта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E941DB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усм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отрены</w:t>
      </w:r>
      <w:r w:rsidRPr="00E941DB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признаки злоупотребления должностными полномочиями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9B6AB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(департамент по Туркестанской области проводит проверку). 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41DB">
        <w:rPr>
          <w:rFonts w:ascii="Arial" w:hAnsi="Arial" w:cs="Arial"/>
          <w:spacing w:val="-2"/>
          <w:sz w:val="28"/>
          <w:szCs w:val="28"/>
        </w:rPr>
        <w:t xml:space="preserve">Установлен ряд фактов </w:t>
      </w:r>
      <w:proofErr w:type="spellStart"/>
      <w:r w:rsidRPr="00E941DB">
        <w:rPr>
          <w:rFonts w:ascii="Arial" w:hAnsi="Arial" w:cs="Arial"/>
          <w:b/>
          <w:spacing w:val="-2"/>
          <w:sz w:val="28"/>
          <w:szCs w:val="28"/>
        </w:rPr>
        <w:t>непривлечения</w:t>
      </w:r>
      <w:proofErr w:type="spellEnd"/>
      <w:r w:rsidRPr="00E941DB">
        <w:rPr>
          <w:rFonts w:ascii="Arial" w:hAnsi="Arial" w:cs="Arial"/>
          <w:b/>
          <w:spacing w:val="-2"/>
          <w:sz w:val="28"/>
          <w:szCs w:val="28"/>
        </w:rPr>
        <w:t xml:space="preserve"> к административной ответственности</w:t>
      </w:r>
      <w:r w:rsidRPr="00E941DB">
        <w:rPr>
          <w:rFonts w:ascii="Arial" w:hAnsi="Arial" w:cs="Arial"/>
          <w:spacing w:val="-2"/>
          <w:sz w:val="28"/>
          <w:szCs w:val="28"/>
        </w:rPr>
        <w:t xml:space="preserve"> уполномоченных лиц объектов аудита</w:t>
      </w:r>
      <w:r>
        <w:rPr>
          <w:rFonts w:ascii="Arial" w:hAnsi="Arial" w:cs="Arial"/>
          <w:spacing w:val="-2"/>
          <w:sz w:val="28"/>
          <w:szCs w:val="28"/>
        </w:rPr>
        <w:t xml:space="preserve"> за неисполнение предписаний. М</w:t>
      </w:r>
      <w:r w:rsidRPr="00E941DB">
        <w:rPr>
          <w:rFonts w:ascii="Arial" w:eastAsia="Times New Roman" w:hAnsi="Arial" w:cs="Arial"/>
          <w:sz w:val="28"/>
          <w:szCs w:val="28"/>
          <w:lang w:eastAsia="ru-RU"/>
        </w:rPr>
        <w:t>атериалы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суд </w:t>
      </w:r>
      <w:r w:rsidRPr="00E941DB">
        <w:rPr>
          <w:rFonts w:ascii="Arial" w:eastAsia="Times New Roman" w:hAnsi="Arial" w:cs="Arial"/>
          <w:sz w:val="28"/>
          <w:szCs w:val="28"/>
          <w:lang w:eastAsia="ru-RU"/>
        </w:rPr>
        <w:t>направл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яются по истечении продолжительного времени </w:t>
      </w:r>
      <w:r w:rsidRPr="0087432E">
        <w:rPr>
          <w:rFonts w:ascii="Arial" w:eastAsia="Times New Roman" w:hAnsi="Arial" w:cs="Arial"/>
          <w:sz w:val="24"/>
          <w:szCs w:val="24"/>
          <w:lang w:eastAsia="ru-RU"/>
        </w:rPr>
        <w:t>(до</w:t>
      </w:r>
      <w:r w:rsidRPr="008743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 месяцев</w:t>
      </w:r>
      <w:r w:rsidRPr="004035C9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  <w:r w:rsidRPr="004035C9">
        <w:rPr>
          <w:rFonts w:ascii="Arial" w:eastAsia="Times New Roman" w:hAnsi="Arial" w:cs="Arial"/>
          <w:sz w:val="28"/>
          <w:szCs w:val="28"/>
          <w:lang w:eastAsia="ru-RU"/>
        </w:rPr>
        <w:t>В результате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пропускается </w:t>
      </w:r>
      <w:r w:rsidRPr="00E941DB">
        <w:rPr>
          <w:rFonts w:ascii="Arial" w:eastAsia="Times New Roman" w:hAnsi="Arial" w:cs="Arial"/>
          <w:b/>
          <w:sz w:val="28"/>
          <w:szCs w:val="28"/>
          <w:lang w:eastAsia="ru-RU"/>
        </w:rPr>
        <w:t>процессуальн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ый</w:t>
      </w:r>
      <w:r w:rsidRPr="00E941D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срок</w:t>
      </w:r>
      <w:r w:rsidRPr="00E941D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035C9">
        <w:rPr>
          <w:rFonts w:ascii="Arial" w:eastAsia="Times New Roman" w:hAnsi="Arial" w:cs="Arial"/>
          <w:sz w:val="28"/>
          <w:szCs w:val="28"/>
          <w:lang w:eastAsia="ru-RU"/>
        </w:rPr>
        <w:t>привлечения</w:t>
      </w:r>
      <w:r w:rsidRPr="00E941DB">
        <w:rPr>
          <w:rFonts w:ascii="Arial" w:eastAsia="Times New Roman" w:hAnsi="Arial" w:cs="Arial"/>
          <w:sz w:val="28"/>
          <w:szCs w:val="28"/>
          <w:lang w:eastAsia="ru-RU"/>
        </w:rPr>
        <w:t xml:space="preserve"> к ответственности</w:t>
      </w:r>
      <w:r w:rsidRPr="008843AD">
        <w:rPr>
          <w:rFonts w:ascii="Arial" w:eastAsia="Times New Roman" w:hAnsi="Arial" w:cs="Arial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E941DB">
        <w:rPr>
          <w:rFonts w:ascii="Arial" w:eastAsia="Times New Roman" w:hAnsi="Arial" w:cs="Arial"/>
          <w:sz w:val="28"/>
          <w:szCs w:val="28"/>
          <w:lang w:eastAsia="ru-RU"/>
        </w:rPr>
        <w:t>договор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о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госзакупке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941DB">
        <w:rPr>
          <w:rFonts w:ascii="Arial" w:eastAsia="Times New Roman" w:hAnsi="Arial" w:cs="Arial"/>
          <w:sz w:val="28"/>
          <w:szCs w:val="28"/>
          <w:lang w:eastAsia="ru-RU"/>
        </w:rPr>
        <w:t>исполн</w:t>
      </w:r>
      <w:r>
        <w:rPr>
          <w:rFonts w:ascii="Arial" w:eastAsia="Times New Roman" w:hAnsi="Arial" w:cs="Arial"/>
          <w:sz w:val="28"/>
          <w:szCs w:val="28"/>
          <w:lang w:eastAsia="ru-RU"/>
        </w:rPr>
        <w:t>яется с нарушением.</w:t>
      </w:r>
    </w:p>
    <w:p w:rsidR="00F21AF9" w:rsidRPr="004035C9" w:rsidRDefault="00F21AF9" w:rsidP="00F21A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29AC">
        <w:rPr>
          <w:rFonts w:ascii="Arial" w:hAnsi="Arial" w:cs="Arial"/>
          <w:bCs/>
          <w:sz w:val="28"/>
          <w:szCs w:val="28"/>
        </w:rPr>
        <w:lastRenderedPageBreak/>
        <w:t xml:space="preserve">Помимо </w:t>
      </w:r>
      <w:r w:rsidRPr="00C729AC">
        <w:rPr>
          <w:rFonts w:ascii="Arial" w:hAnsi="Arial" w:cs="Arial"/>
          <w:sz w:val="28"/>
          <w:szCs w:val="28"/>
        </w:rPr>
        <w:t>«затягива</w:t>
      </w:r>
      <w:r>
        <w:rPr>
          <w:rFonts w:ascii="Arial" w:hAnsi="Arial" w:cs="Arial"/>
          <w:sz w:val="28"/>
          <w:szCs w:val="28"/>
        </w:rPr>
        <w:t>ния</w:t>
      </w:r>
      <w:r w:rsidRPr="00C729AC">
        <w:rPr>
          <w:rFonts w:ascii="Arial" w:hAnsi="Arial" w:cs="Arial"/>
          <w:sz w:val="28"/>
          <w:szCs w:val="28"/>
        </w:rPr>
        <w:t>» административно</w:t>
      </w:r>
      <w:r>
        <w:rPr>
          <w:rFonts w:ascii="Arial" w:hAnsi="Arial" w:cs="Arial"/>
          <w:sz w:val="28"/>
          <w:szCs w:val="28"/>
        </w:rPr>
        <w:t>го</w:t>
      </w:r>
      <w:r w:rsidRPr="00C729AC">
        <w:rPr>
          <w:rFonts w:ascii="Arial" w:hAnsi="Arial" w:cs="Arial"/>
          <w:sz w:val="28"/>
          <w:szCs w:val="28"/>
        </w:rPr>
        <w:t xml:space="preserve"> взыскани</w:t>
      </w:r>
      <w:r>
        <w:rPr>
          <w:rFonts w:ascii="Arial" w:hAnsi="Arial" w:cs="Arial"/>
          <w:sz w:val="28"/>
          <w:szCs w:val="28"/>
        </w:rPr>
        <w:t xml:space="preserve">я аудиторами </w:t>
      </w:r>
      <w:r w:rsidRPr="00E941DB">
        <w:rPr>
          <w:rFonts w:ascii="Arial" w:hAnsi="Arial" w:cs="Arial"/>
          <w:sz w:val="28"/>
          <w:szCs w:val="28"/>
        </w:rPr>
        <w:t>не</w:t>
      </w:r>
      <w:r>
        <w:rPr>
          <w:rFonts w:ascii="Arial" w:hAnsi="Arial" w:cs="Arial"/>
          <w:sz w:val="28"/>
          <w:szCs w:val="28"/>
        </w:rPr>
        <w:t xml:space="preserve"> </w:t>
      </w:r>
      <w:r w:rsidRPr="00E941DB">
        <w:rPr>
          <w:rFonts w:ascii="Arial" w:hAnsi="Arial" w:cs="Arial"/>
          <w:sz w:val="28"/>
          <w:szCs w:val="28"/>
        </w:rPr>
        <w:t>всегда проявля</w:t>
      </w:r>
      <w:r>
        <w:rPr>
          <w:rFonts w:ascii="Arial" w:hAnsi="Arial" w:cs="Arial"/>
          <w:sz w:val="28"/>
          <w:szCs w:val="28"/>
        </w:rPr>
        <w:t>е</w:t>
      </w:r>
      <w:r w:rsidRPr="00E941DB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ся</w:t>
      </w:r>
      <w:r w:rsidRPr="00E941DB">
        <w:rPr>
          <w:rFonts w:ascii="Arial" w:hAnsi="Arial" w:cs="Arial"/>
          <w:sz w:val="28"/>
          <w:szCs w:val="28"/>
        </w:rPr>
        <w:t xml:space="preserve"> инициатив</w:t>
      </w:r>
      <w:r>
        <w:rPr>
          <w:rFonts w:ascii="Arial" w:hAnsi="Arial" w:cs="Arial"/>
          <w:sz w:val="28"/>
          <w:szCs w:val="28"/>
        </w:rPr>
        <w:t xml:space="preserve">а по </w:t>
      </w:r>
      <w:r w:rsidRPr="00E941DB">
        <w:rPr>
          <w:rFonts w:ascii="Arial" w:hAnsi="Arial" w:cs="Arial"/>
          <w:sz w:val="28"/>
          <w:szCs w:val="28"/>
        </w:rPr>
        <w:t>подач</w:t>
      </w:r>
      <w:r>
        <w:rPr>
          <w:rFonts w:ascii="Arial" w:hAnsi="Arial" w:cs="Arial"/>
          <w:sz w:val="28"/>
          <w:szCs w:val="28"/>
        </w:rPr>
        <w:t>е</w:t>
      </w:r>
      <w:r w:rsidRPr="00E941DB">
        <w:rPr>
          <w:rFonts w:ascii="Arial" w:hAnsi="Arial" w:cs="Arial"/>
          <w:sz w:val="28"/>
          <w:szCs w:val="28"/>
        </w:rPr>
        <w:t xml:space="preserve"> иска</w:t>
      </w:r>
      <w:r>
        <w:rPr>
          <w:rFonts w:ascii="Arial" w:hAnsi="Arial" w:cs="Arial"/>
          <w:sz w:val="28"/>
          <w:szCs w:val="28"/>
        </w:rPr>
        <w:t xml:space="preserve"> </w:t>
      </w:r>
      <w:r w:rsidRPr="004035C9">
        <w:rPr>
          <w:rFonts w:ascii="Arial" w:hAnsi="Arial" w:cs="Arial"/>
          <w:sz w:val="24"/>
          <w:szCs w:val="24"/>
        </w:rPr>
        <w:t xml:space="preserve">(при его обязательности). </w:t>
      </w:r>
    </w:p>
    <w:p w:rsidR="00F21AF9" w:rsidRPr="00E941DB" w:rsidRDefault="00F21AF9" w:rsidP="00F21A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E941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прошлом</w:t>
      </w:r>
      <w:r w:rsidRPr="00E941DB">
        <w:rPr>
          <w:rFonts w:ascii="Arial" w:hAnsi="Arial" w:cs="Arial"/>
          <w:sz w:val="28"/>
          <w:szCs w:val="28"/>
        </w:rPr>
        <w:t xml:space="preserve"> году осужден заместитель руководителя ДВГА по Актюбинской области по факту получения взятки за </w:t>
      </w:r>
      <w:proofErr w:type="spellStart"/>
      <w:r w:rsidRPr="00E941DB">
        <w:rPr>
          <w:rFonts w:ascii="Arial" w:hAnsi="Arial" w:cs="Arial"/>
          <w:sz w:val="28"/>
          <w:szCs w:val="28"/>
        </w:rPr>
        <w:t>ненаправление</w:t>
      </w:r>
      <w:proofErr w:type="spellEnd"/>
      <w:r w:rsidRPr="00E941DB">
        <w:rPr>
          <w:rFonts w:ascii="Arial" w:hAnsi="Arial" w:cs="Arial"/>
          <w:sz w:val="28"/>
          <w:szCs w:val="28"/>
        </w:rPr>
        <w:t xml:space="preserve"> апелляционной жалобы на решение суда первой инстанции.</w:t>
      </w:r>
    </w:p>
    <w:p w:rsidR="00F21AF9" w:rsidRPr="00E941DB" w:rsidRDefault="00F21AF9" w:rsidP="00F21A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</w:rPr>
        <w:t>С</w:t>
      </w:r>
      <w:r w:rsidRPr="00E941DB">
        <w:rPr>
          <w:rFonts w:ascii="Arial" w:hAnsi="Arial" w:cs="Arial"/>
          <w:sz w:val="28"/>
          <w:szCs w:val="28"/>
        </w:rPr>
        <w:t>овокупность вышеуказанных факторов устанавливает комплексны</w:t>
      </w:r>
      <w:r>
        <w:rPr>
          <w:rFonts w:ascii="Arial" w:hAnsi="Arial" w:cs="Arial"/>
          <w:sz w:val="28"/>
          <w:szCs w:val="28"/>
        </w:rPr>
        <w:t>й</w:t>
      </w:r>
      <w:r w:rsidRPr="00E941DB">
        <w:rPr>
          <w:rFonts w:ascii="Arial" w:hAnsi="Arial" w:cs="Arial"/>
          <w:sz w:val="28"/>
          <w:szCs w:val="28"/>
        </w:rPr>
        <w:t xml:space="preserve"> риск </w:t>
      </w:r>
      <w:r w:rsidRPr="00E941DB">
        <w:rPr>
          <w:rFonts w:ascii="Arial" w:hAnsi="Arial" w:cs="Arial"/>
          <w:b/>
          <w:sz w:val="28"/>
          <w:szCs w:val="28"/>
        </w:rPr>
        <w:t>«увода» от ответственности</w:t>
      </w:r>
      <w:r w:rsidRPr="00E941DB">
        <w:rPr>
          <w:rFonts w:ascii="Arial" w:hAnsi="Arial" w:cs="Arial"/>
          <w:sz w:val="28"/>
          <w:szCs w:val="28"/>
        </w:rPr>
        <w:t>.</w:t>
      </w:r>
    </w:p>
    <w:p w:rsidR="00F21AF9" w:rsidRDefault="00F21AF9" w:rsidP="00F21A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 w:rsidRPr="0055127E">
        <w:rPr>
          <w:rFonts w:ascii="Arial" w:hAnsi="Arial" w:cs="Arial"/>
          <w:iCs/>
          <w:sz w:val="28"/>
          <w:szCs w:val="28"/>
        </w:rPr>
        <w:t xml:space="preserve">Безнаказанность ослабляет превентивность мер финансового контроля. При этом применение только штрафа является </w:t>
      </w:r>
      <w:r w:rsidRPr="0055127E">
        <w:rPr>
          <w:rFonts w:ascii="Arial" w:hAnsi="Arial" w:cs="Arial"/>
          <w:b/>
          <w:iCs/>
          <w:sz w:val="28"/>
          <w:szCs w:val="28"/>
        </w:rPr>
        <w:t>неэффективной мерой</w:t>
      </w:r>
      <w:r w:rsidRPr="0055127E">
        <w:rPr>
          <w:rFonts w:ascii="Arial" w:hAnsi="Arial" w:cs="Arial"/>
          <w:iCs/>
          <w:sz w:val="24"/>
          <w:szCs w:val="24"/>
        </w:rPr>
        <w:t>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224AB">
        <w:rPr>
          <w:rFonts w:ascii="Arial" w:hAnsi="Arial" w:cs="Arial"/>
          <w:iCs/>
          <w:sz w:val="28"/>
          <w:szCs w:val="28"/>
        </w:rPr>
        <w:t xml:space="preserve">Сумма штрафов отдельных руководителей </w:t>
      </w:r>
      <w:r>
        <w:rPr>
          <w:rFonts w:ascii="Arial" w:hAnsi="Arial" w:cs="Arial"/>
          <w:iCs/>
          <w:sz w:val="28"/>
          <w:szCs w:val="28"/>
        </w:rPr>
        <w:t xml:space="preserve">в разы превышает их заработную плату </w:t>
      </w:r>
      <w:r w:rsidRPr="001224AB">
        <w:rPr>
          <w:rFonts w:ascii="Arial" w:hAnsi="Arial" w:cs="Arial"/>
          <w:iCs/>
          <w:sz w:val="24"/>
          <w:szCs w:val="24"/>
        </w:rPr>
        <w:t xml:space="preserve">(до </w:t>
      </w:r>
      <w:r w:rsidRPr="001224AB">
        <w:rPr>
          <w:rFonts w:ascii="Arial" w:eastAsia="Times New Roman" w:hAnsi="Arial" w:cs="Arial"/>
          <w:sz w:val="24"/>
          <w:szCs w:val="24"/>
          <w:lang w:eastAsia="ru-RU"/>
        </w:rPr>
        <w:t>5,6 млн тенге)</w:t>
      </w:r>
      <w:r>
        <w:rPr>
          <w:rFonts w:ascii="Arial" w:hAnsi="Arial" w:cs="Arial"/>
          <w:iCs/>
          <w:sz w:val="28"/>
          <w:szCs w:val="28"/>
        </w:rPr>
        <w:t>.</w:t>
      </w:r>
      <w:r w:rsidRPr="001224AB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Имеется факт привлечения системного нарушителя за коррупционное преступление.</w:t>
      </w:r>
    </w:p>
    <w:p w:rsidR="00F21AF9" w:rsidRDefault="00F21AF9" w:rsidP="00F21AF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iCs/>
          <w:sz w:val="28"/>
          <w:szCs w:val="28"/>
        </w:rPr>
      </w:pPr>
      <w:r w:rsidRPr="004035C9">
        <w:rPr>
          <w:rFonts w:ascii="Arial" w:hAnsi="Arial" w:cs="Arial"/>
          <w:b/>
          <w:iCs/>
          <w:sz w:val="28"/>
          <w:szCs w:val="28"/>
        </w:rPr>
        <w:t>Третье.</w:t>
      </w:r>
      <w:r>
        <w:rPr>
          <w:rFonts w:ascii="Arial" w:hAnsi="Arial" w:cs="Arial"/>
          <w:iCs/>
          <w:sz w:val="28"/>
          <w:szCs w:val="28"/>
        </w:rPr>
        <w:t xml:space="preserve"> Несовершенна система камерального контроля закупок.</w:t>
      </w:r>
    </w:p>
    <w:p w:rsidR="00F21AF9" w:rsidRPr="00D9460F" w:rsidRDefault="00F21AF9" w:rsidP="00F21A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Выборочная проверка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исполненных 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уведомлений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показала недостоверность отдельных. Установленные ранее нарушения продублированы в повторных протоколах, при этом – в наличии отметка об их устранении.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Есть примеры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 когда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ДВГА после согласования закупки направляет в 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Комитет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информацию для 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приостановлени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я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расходных операций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организатора закупки </w:t>
      </w:r>
      <w:r w:rsidRPr="00D9460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(мера за неисполнение уведомления).</w:t>
      </w:r>
    </w:p>
    <w:p w:rsidR="00F21AF9" w:rsidRPr="00E941DB" w:rsidRDefault="00F21AF9" w:rsidP="00F21A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Учитывая, что </w:t>
      </w:r>
      <w:r w:rsidRPr="003163F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10%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распоряжений 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направлено при наличии отметки об исполнении уведомления, невозможность сплошной проверки всех подтверждений, слабый контроль за объективностью принимаемых решений говорит </w:t>
      </w:r>
      <w:r w:rsidRPr="00E941DB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об угрожающих масштабах коррупционных проявлений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при согласовании служащим факта отсутствия нарушения.</w:t>
      </w:r>
    </w:p>
    <w:p w:rsidR="00F21AF9" w:rsidRPr="004D22AA" w:rsidRDefault="00F21AF9" w:rsidP="00F21A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9460F">
        <w:rPr>
          <w:rFonts w:ascii="Arial" w:hAnsi="Arial" w:cs="Arial"/>
          <w:b/>
          <w:sz w:val="28"/>
          <w:szCs w:val="28"/>
        </w:rPr>
        <w:t>Четвертое.</w:t>
      </w:r>
      <w:r>
        <w:rPr>
          <w:rFonts w:ascii="Arial" w:hAnsi="Arial" w:cs="Arial"/>
          <w:sz w:val="28"/>
          <w:szCs w:val="28"/>
        </w:rPr>
        <w:t xml:space="preserve"> Анализ судебной практики свидетельствует о </w:t>
      </w:r>
      <w:r w:rsidRPr="004D22A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системной незаконности актов органов внутреннего </w:t>
      </w:r>
      <w:proofErr w:type="spellStart"/>
      <w:r w:rsidRPr="004D22A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госаудита</w:t>
      </w:r>
      <w:proofErr w:type="spellEnd"/>
      <w:r w:rsidRPr="004D22A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F21AF9" w:rsidRPr="00E941DB" w:rsidRDefault="00F21AF9" w:rsidP="00F21AF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4D22A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Посредством внесения неправомерных уведомлений изменяются итоги закупок. В результате договоры о закупках заключаются с ненадлежащими поставщиками и ущемляются права иных предпринимателей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3422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</w:t>
      </w:r>
      <w:r w:rsidRPr="003422F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формально</w:t>
      </w:r>
      <w:r w:rsidRPr="003422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усматриваются признаки н</w:t>
      </w:r>
      <w:r w:rsidRPr="003422F1">
        <w:rPr>
          <w:rFonts w:ascii="Arial" w:eastAsia="Times New Roman" w:hAnsi="Arial" w:cs="Arial"/>
          <w:sz w:val="24"/>
          <w:szCs w:val="24"/>
        </w:rPr>
        <w:t xml:space="preserve">езаконного </w:t>
      </w:r>
      <w:r w:rsidRPr="003422F1">
        <w:rPr>
          <w:rFonts w:ascii="Arial" w:eastAsia="Times New Roman" w:hAnsi="Arial" w:cs="Arial"/>
          <w:b/>
          <w:sz w:val="24"/>
          <w:szCs w:val="24"/>
        </w:rPr>
        <w:t>вмешательства в предпринимательскую деятельность</w:t>
      </w:r>
      <w:r w:rsidRPr="003422F1">
        <w:rPr>
          <w:rFonts w:ascii="Arial" w:eastAsia="Times New Roman" w:hAnsi="Arial" w:cs="Arial"/>
          <w:sz w:val="24"/>
          <w:szCs w:val="24"/>
        </w:rPr>
        <w:t xml:space="preserve"> (</w:t>
      </w:r>
      <w:r w:rsidRPr="003422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ст. 173 КоАП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</w:t>
      </w:r>
      <w:r w:rsidRPr="003422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</w:t>
      </w:r>
      <w:r w:rsidRPr="00E941D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F21AF9" w:rsidRPr="00E941DB" w:rsidRDefault="00F21AF9" w:rsidP="00F21AF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Имеются 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отказ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ы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от иск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 на акты ДВГА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 суде при </w:t>
      </w:r>
      <w:r w:rsidRPr="00E941DB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100% гарантии 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в его </w:t>
      </w:r>
      <w:r w:rsidRPr="00E941DB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удовлетворени</w:t>
      </w:r>
      <w:r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и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, как правило, по крупным закупкам. По оперативной информации подобные «договоренности» выражаются в размере от </w:t>
      </w:r>
      <w:r w:rsidRPr="00E941DB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1%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и выше от суммы договора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за счет «выигравшего»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поставщика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F21AF9" w:rsidRPr="00E941DB" w:rsidRDefault="00F21AF9" w:rsidP="00F21A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941DB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Отсутствие практики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привлечения к ответственности служащих аудита за указанное нарушение свидетельствует о </w:t>
      </w:r>
      <w:r w:rsidRPr="00E941DB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слабом мониторинге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со стороны уполномоченных органов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либо </w:t>
      </w:r>
      <w:r w:rsidRPr="004B1077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о законодательном пробеле</w:t>
      </w:r>
      <w:r w:rsidRPr="00E941D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880B6D">
        <w:rPr>
          <w:rFonts w:ascii="Arial" w:eastAsia="Times New Roman" w:hAnsi="Arial" w:cs="Arial"/>
          <w:b/>
          <w:spacing w:val="-6"/>
          <w:sz w:val="28"/>
          <w:szCs w:val="28"/>
          <w:shd w:val="clear" w:color="auto" w:fill="FFFFFF"/>
          <w:lang w:eastAsia="ru-RU"/>
        </w:rPr>
        <w:t>Пятое.</w:t>
      </w:r>
      <w:r>
        <w:rPr>
          <w:rFonts w:ascii="Arial" w:eastAsia="Times New Roman" w:hAnsi="Arial" w:cs="Arial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Наличие излишних административных барьеров в рассмотрении жалоб усиливает </w:t>
      </w:r>
      <w:r w:rsidRPr="000B38F3">
        <w:rPr>
          <w:rFonts w:ascii="Arial" w:hAnsi="Arial" w:cs="Arial"/>
          <w:b/>
          <w:bCs/>
          <w:sz w:val="28"/>
          <w:szCs w:val="28"/>
        </w:rPr>
        <w:t>проявления бюрократизма</w:t>
      </w:r>
      <w:r>
        <w:rPr>
          <w:rFonts w:ascii="Arial" w:hAnsi="Arial" w:cs="Arial"/>
          <w:bCs/>
          <w:sz w:val="28"/>
          <w:szCs w:val="28"/>
        </w:rPr>
        <w:t>.</w:t>
      </w:r>
    </w:p>
    <w:p w:rsidR="00F21AF9" w:rsidRPr="00E941DB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941DB">
        <w:rPr>
          <w:rFonts w:ascii="Arial" w:hAnsi="Arial" w:cs="Arial"/>
          <w:sz w:val="28"/>
          <w:szCs w:val="28"/>
        </w:rPr>
        <w:lastRenderedPageBreak/>
        <w:t xml:space="preserve">Выявлено </w:t>
      </w:r>
      <w:r w:rsidRPr="00E941DB">
        <w:rPr>
          <w:rFonts w:ascii="Arial" w:hAnsi="Arial" w:cs="Arial"/>
          <w:b/>
          <w:bCs/>
          <w:sz w:val="28"/>
          <w:szCs w:val="28"/>
        </w:rPr>
        <w:t>163 факта</w:t>
      </w:r>
      <w:r w:rsidRPr="00E941DB">
        <w:rPr>
          <w:rFonts w:ascii="Arial" w:hAnsi="Arial" w:cs="Arial"/>
          <w:sz w:val="28"/>
          <w:szCs w:val="28"/>
        </w:rPr>
        <w:t xml:space="preserve"> с рассмотрением возражения</w:t>
      </w:r>
      <w:r>
        <w:rPr>
          <w:rFonts w:ascii="Arial" w:hAnsi="Arial" w:cs="Arial"/>
          <w:sz w:val="28"/>
          <w:szCs w:val="28"/>
        </w:rPr>
        <w:t xml:space="preserve"> на уведомление</w:t>
      </w:r>
      <w:r w:rsidRPr="00E941DB">
        <w:rPr>
          <w:rFonts w:ascii="Arial" w:hAnsi="Arial" w:cs="Arial"/>
          <w:sz w:val="28"/>
          <w:szCs w:val="28"/>
        </w:rPr>
        <w:t xml:space="preserve"> </w:t>
      </w:r>
      <w:r w:rsidRPr="00E941DB">
        <w:rPr>
          <w:rFonts w:ascii="Arial" w:hAnsi="Arial" w:cs="Arial"/>
          <w:b/>
          <w:bCs/>
          <w:sz w:val="28"/>
          <w:szCs w:val="28"/>
        </w:rPr>
        <w:t>более месяца</w:t>
      </w:r>
      <w:r>
        <w:rPr>
          <w:rFonts w:ascii="Arial" w:hAnsi="Arial" w:cs="Arial"/>
          <w:sz w:val="28"/>
          <w:szCs w:val="28"/>
        </w:rPr>
        <w:t xml:space="preserve">. </w:t>
      </w:r>
      <w:r w:rsidRPr="00E941DB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отдельных случаях акты о</w:t>
      </w:r>
      <w:r w:rsidRPr="00E941DB">
        <w:rPr>
          <w:rFonts w:ascii="Arial" w:hAnsi="Arial" w:cs="Arial"/>
          <w:sz w:val="28"/>
          <w:szCs w:val="28"/>
        </w:rPr>
        <w:t xml:space="preserve"> выявленных нарушениях после </w:t>
      </w:r>
      <w:r w:rsidRPr="00E941DB">
        <w:rPr>
          <w:rFonts w:ascii="Arial" w:hAnsi="Arial" w:cs="Arial"/>
          <w:b/>
          <w:bCs/>
          <w:sz w:val="28"/>
          <w:szCs w:val="28"/>
        </w:rPr>
        <w:t>продолжительного рассмотрения</w:t>
      </w:r>
      <w:r w:rsidRPr="00E941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жалоб были</w:t>
      </w:r>
      <w:r w:rsidRPr="00E941DB">
        <w:rPr>
          <w:rFonts w:ascii="Arial" w:hAnsi="Arial" w:cs="Arial"/>
          <w:sz w:val="28"/>
          <w:szCs w:val="28"/>
        </w:rPr>
        <w:t xml:space="preserve"> </w:t>
      </w:r>
      <w:r w:rsidRPr="00E941DB">
        <w:rPr>
          <w:rFonts w:ascii="Arial" w:hAnsi="Arial" w:cs="Arial"/>
          <w:b/>
          <w:sz w:val="28"/>
          <w:szCs w:val="28"/>
        </w:rPr>
        <w:t>отмен</w:t>
      </w:r>
      <w:r>
        <w:rPr>
          <w:rFonts w:ascii="Arial" w:hAnsi="Arial" w:cs="Arial"/>
          <w:b/>
          <w:sz w:val="28"/>
          <w:szCs w:val="28"/>
        </w:rPr>
        <w:t>ены</w:t>
      </w:r>
      <w:r w:rsidRPr="00E941DB">
        <w:rPr>
          <w:rFonts w:ascii="Arial" w:hAnsi="Arial" w:cs="Arial"/>
          <w:sz w:val="28"/>
          <w:szCs w:val="28"/>
        </w:rPr>
        <w:t xml:space="preserve">. Это означает, что закупка, соответствующая законодательным требованиям, была </w:t>
      </w:r>
      <w:r w:rsidRPr="00E941DB">
        <w:rPr>
          <w:rFonts w:ascii="Arial" w:hAnsi="Arial" w:cs="Arial"/>
          <w:b/>
          <w:sz w:val="28"/>
          <w:szCs w:val="28"/>
        </w:rPr>
        <w:t>«искусственно» приостановлена</w:t>
      </w:r>
      <w:r w:rsidRPr="00E941DB">
        <w:rPr>
          <w:rFonts w:ascii="Arial" w:hAnsi="Arial" w:cs="Arial"/>
          <w:sz w:val="28"/>
          <w:szCs w:val="28"/>
        </w:rPr>
        <w:t xml:space="preserve"> на длительное время. </w:t>
      </w:r>
    </w:p>
    <w:p w:rsidR="00F21AF9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E941DB">
        <w:rPr>
          <w:rFonts w:ascii="Arial" w:hAnsi="Arial" w:cs="Arial"/>
          <w:sz w:val="28"/>
          <w:szCs w:val="28"/>
        </w:rPr>
        <w:t>рин</w:t>
      </w:r>
      <w:r>
        <w:rPr>
          <w:rFonts w:ascii="Arial" w:hAnsi="Arial" w:cs="Arial"/>
          <w:sz w:val="28"/>
          <w:szCs w:val="28"/>
        </w:rPr>
        <w:t>имаются «полярные»</w:t>
      </w:r>
      <w:r w:rsidRPr="00E941DB">
        <w:rPr>
          <w:rFonts w:ascii="Arial" w:hAnsi="Arial" w:cs="Arial"/>
          <w:sz w:val="28"/>
          <w:szCs w:val="28"/>
        </w:rPr>
        <w:t xml:space="preserve"> решени</w:t>
      </w:r>
      <w:r>
        <w:rPr>
          <w:rFonts w:ascii="Arial" w:hAnsi="Arial" w:cs="Arial"/>
          <w:sz w:val="28"/>
          <w:szCs w:val="28"/>
        </w:rPr>
        <w:t>я</w:t>
      </w:r>
      <w:r w:rsidRPr="00E941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 одному вопросу: в рамках рассмотрения</w:t>
      </w:r>
      <w:r w:rsidRPr="00E941DB">
        <w:rPr>
          <w:rFonts w:ascii="Arial" w:hAnsi="Arial" w:cs="Arial"/>
          <w:bCs/>
          <w:sz w:val="28"/>
          <w:szCs w:val="28"/>
        </w:rPr>
        <w:t xml:space="preserve"> возражения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31112E">
        <w:rPr>
          <w:rFonts w:ascii="Arial" w:hAnsi="Arial" w:cs="Arial"/>
          <w:bCs/>
          <w:sz w:val="24"/>
          <w:szCs w:val="24"/>
        </w:rPr>
        <w:t>(2 разных ответа)</w:t>
      </w:r>
      <w:r w:rsidRPr="00E941DB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 xml:space="preserve">либо </w:t>
      </w:r>
      <w:proofErr w:type="spellStart"/>
      <w:r>
        <w:rPr>
          <w:rFonts w:ascii="Arial" w:hAnsi="Arial" w:cs="Arial"/>
          <w:bCs/>
          <w:sz w:val="28"/>
          <w:szCs w:val="28"/>
        </w:rPr>
        <w:t>неподтверждение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аудитом нарушений, установленных камеральным контролем</w:t>
      </w:r>
      <w:r>
        <w:rPr>
          <w:rFonts w:ascii="Arial" w:hAnsi="Arial" w:cs="Arial"/>
          <w:sz w:val="28"/>
          <w:szCs w:val="28"/>
        </w:rPr>
        <w:t>.</w:t>
      </w:r>
    </w:p>
    <w:p w:rsidR="00F21AF9" w:rsidRPr="00490332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Состав Апелляционной комиссии </w:t>
      </w:r>
      <w:r w:rsidRPr="00490332">
        <w:rPr>
          <w:rFonts w:ascii="Arial" w:hAnsi="Arial" w:cs="Arial"/>
          <w:sz w:val="28"/>
          <w:szCs w:val="28"/>
        </w:rPr>
        <w:t xml:space="preserve">формируется </w:t>
      </w:r>
      <w:r w:rsidRPr="00490332">
        <w:rPr>
          <w:rFonts w:ascii="Arial" w:hAnsi="Arial" w:cs="Arial"/>
          <w:bCs/>
          <w:sz w:val="28"/>
          <w:szCs w:val="28"/>
        </w:rPr>
        <w:t>исключительно из служащих уполномоченного органа.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90332">
        <w:rPr>
          <w:rFonts w:ascii="Arial" w:hAnsi="Arial" w:cs="Arial"/>
          <w:sz w:val="28"/>
          <w:szCs w:val="28"/>
        </w:rPr>
        <w:t>Не регламентированы критерии отбора членов и сроки их полномочий; процедура и сроки ротации или пересмотра состава; механизм урегулирования конфликта интересов; меры по видео/аудио фиксации заседаний.</w:t>
      </w:r>
    </w:p>
    <w:p w:rsidR="00F21AF9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Соответственно деятельность инстанции по рассмотрению жалоб недостаточно </w:t>
      </w:r>
      <w:r w:rsidRPr="00490332">
        <w:rPr>
          <w:rFonts w:ascii="Arial" w:hAnsi="Arial" w:cs="Arial"/>
          <w:b/>
          <w:sz w:val="28"/>
          <w:szCs w:val="28"/>
        </w:rPr>
        <w:t>открыт</w:t>
      </w:r>
      <w:r>
        <w:rPr>
          <w:rFonts w:ascii="Arial" w:hAnsi="Arial" w:cs="Arial"/>
          <w:b/>
          <w:sz w:val="28"/>
          <w:szCs w:val="28"/>
        </w:rPr>
        <w:t>а и</w:t>
      </w:r>
      <w:r w:rsidRPr="00490332">
        <w:rPr>
          <w:rFonts w:ascii="Arial" w:hAnsi="Arial" w:cs="Arial"/>
          <w:b/>
          <w:sz w:val="28"/>
          <w:szCs w:val="28"/>
        </w:rPr>
        <w:t xml:space="preserve"> прозрачн</w:t>
      </w:r>
      <w:r>
        <w:rPr>
          <w:rFonts w:ascii="Arial" w:hAnsi="Arial" w:cs="Arial"/>
          <w:b/>
          <w:sz w:val="28"/>
          <w:szCs w:val="28"/>
        </w:rPr>
        <w:t>а.</w:t>
      </w:r>
      <w:r w:rsidRPr="005E6993">
        <w:rPr>
          <w:rFonts w:ascii="Arial" w:hAnsi="Arial" w:cs="Arial"/>
          <w:sz w:val="28"/>
          <w:szCs w:val="28"/>
        </w:rPr>
        <w:t xml:space="preserve"> </w:t>
      </w:r>
    </w:p>
    <w:p w:rsidR="00F21AF9" w:rsidRPr="00E35FD8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5E6993">
        <w:rPr>
          <w:rFonts w:ascii="Arial" w:hAnsi="Arial" w:cs="Arial"/>
          <w:b/>
          <w:bCs/>
          <w:iCs/>
          <w:sz w:val="28"/>
          <w:szCs w:val="28"/>
        </w:rPr>
        <w:t>Шестое.</w:t>
      </w:r>
      <w:r>
        <w:rPr>
          <w:rFonts w:ascii="Arial" w:hAnsi="Arial" w:cs="Arial"/>
          <w:bCs/>
          <w:iCs/>
          <w:sz w:val="28"/>
          <w:szCs w:val="28"/>
        </w:rPr>
        <w:t xml:space="preserve"> С</w:t>
      </w:r>
      <w:r w:rsidRPr="00E35FD8">
        <w:rPr>
          <w:rFonts w:ascii="Arial" w:hAnsi="Arial" w:cs="Arial"/>
          <w:bCs/>
          <w:iCs/>
          <w:sz w:val="28"/>
          <w:szCs w:val="28"/>
        </w:rPr>
        <w:t>лабые мотивационные регуляторы</w:t>
      </w:r>
      <w:r>
        <w:rPr>
          <w:rFonts w:ascii="Arial" w:hAnsi="Arial" w:cs="Arial"/>
          <w:bCs/>
          <w:iCs/>
          <w:sz w:val="28"/>
          <w:szCs w:val="28"/>
        </w:rPr>
        <w:t xml:space="preserve"> кадровой политики</w:t>
      </w:r>
      <w:r w:rsidRPr="00E35FD8">
        <w:rPr>
          <w:rFonts w:ascii="Arial" w:hAnsi="Arial" w:cs="Arial"/>
          <w:bCs/>
          <w:iCs/>
          <w:sz w:val="28"/>
          <w:szCs w:val="28"/>
        </w:rPr>
        <w:t xml:space="preserve"> по снижению коррупционных проявлений</w:t>
      </w:r>
      <w:r>
        <w:rPr>
          <w:rFonts w:ascii="Arial" w:hAnsi="Arial" w:cs="Arial"/>
          <w:bCs/>
          <w:iCs/>
          <w:sz w:val="28"/>
          <w:szCs w:val="28"/>
        </w:rPr>
        <w:t>.</w:t>
      </w:r>
    </w:p>
    <w:p w:rsidR="00F21AF9" w:rsidRPr="00E941DB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941DB">
        <w:rPr>
          <w:rFonts w:ascii="Arial" w:hAnsi="Arial" w:cs="Arial"/>
          <w:sz w:val="28"/>
          <w:szCs w:val="28"/>
        </w:rPr>
        <w:t xml:space="preserve">В среднем через одного аудитора проходит порядка </w:t>
      </w:r>
      <w:r w:rsidRPr="00E941DB">
        <w:rPr>
          <w:rFonts w:ascii="Arial" w:hAnsi="Arial" w:cs="Arial"/>
          <w:b/>
          <w:bCs/>
          <w:sz w:val="28"/>
          <w:szCs w:val="28"/>
        </w:rPr>
        <w:t>70 млрд</w:t>
      </w:r>
      <w:r w:rsidRPr="00E941DB">
        <w:rPr>
          <w:rFonts w:ascii="Arial" w:hAnsi="Arial" w:cs="Arial"/>
          <w:sz w:val="28"/>
          <w:szCs w:val="28"/>
        </w:rPr>
        <w:t xml:space="preserve"> тенге, при этом его заработная плата за год составляет около </w:t>
      </w:r>
      <w:r w:rsidRPr="00E941DB">
        <w:rPr>
          <w:rFonts w:ascii="Arial" w:hAnsi="Arial" w:cs="Arial"/>
          <w:b/>
          <w:bCs/>
          <w:sz w:val="28"/>
          <w:szCs w:val="28"/>
        </w:rPr>
        <w:t>1,5 млн</w:t>
      </w:r>
      <w:r w:rsidRPr="00E941DB">
        <w:rPr>
          <w:rFonts w:ascii="Arial" w:hAnsi="Arial" w:cs="Arial"/>
          <w:sz w:val="28"/>
          <w:szCs w:val="28"/>
        </w:rPr>
        <w:t xml:space="preserve"> тенге.</w:t>
      </w:r>
    </w:p>
    <w:p w:rsidR="00F21AF9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941DB">
        <w:rPr>
          <w:rFonts w:ascii="Arial" w:hAnsi="Arial" w:cs="Arial"/>
          <w:sz w:val="28"/>
          <w:szCs w:val="28"/>
        </w:rPr>
        <w:t xml:space="preserve">Разница в должностном окладе у служащих внутреннего </w:t>
      </w:r>
      <w:proofErr w:type="spellStart"/>
      <w:r w:rsidRPr="00E941DB">
        <w:rPr>
          <w:rFonts w:ascii="Arial" w:hAnsi="Arial" w:cs="Arial"/>
          <w:sz w:val="28"/>
          <w:szCs w:val="28"/>
        </w:rPr>
        <w:t>госаудита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5E6993">
        <w:rPr>
          <w:rFonts w:ascii="Arial" w:hAnsi="Arial" w:cs="Arial"/>
          <w:bCs/>
          <w:sz w:val="24"/>
          <w:szCs w:val="24"/>
        </w:rPr>
        <w:t>(120</w:t>
      </w:r>
      <w:r>
        <w:rPr>
          <w:rFonts w:ascii="Arial" w:hAnsi="Arial" w:cs="Arial"/>
          <w:bCs/>
          <w:sz w:val="24"/>
          <w:szCs w:val="24"/>
        </w:rPr>
        <w:t>-140</w:t>
      </w:r>
      <w:r w:rsidRPr="005E6993">
        <w:rPr>
          <w:rFonts w:ascii="Arial" w:hAnsi="Arial" w:cs="Arial"/>
          <w:bCs/>
          <w:sz w:val="24"/>
          <w:szCs w:val="24"/>
        </w:rPr>
        <w:t xml:space="preserve"> тыс. тенге</w:t>
      </w:r>
      <w:r>
        <w:rPr>
          <w:rFonts w:ascii="Arial" w:hAnsi="Arial" w:cs="Arial"/>
          <w:bCs/>
          <w:sz w:val="24"/>
          <w:szCs w:val="24"/>
        </w:rPr>
        <w:t>)</w:t>
      </w:r>
      <w:r w:rsidRPr="00E941DB">
        <w:rPr>
          <w:rFonts w:ascii="Arial" w:hAnsi="Arial" w:cs="Arial"/>
          <w:sz w:val="28"/>
          <w:szCs w:val="28"/>
        </w:rPr>
        <w:t xml:space="preserve"> и иными аудиторами достигает </w:t>
      </w:r>
      <w:r w:rsidRPr="00E941DB">
        <w:rPr>
          <w:rFonts w:ascii="Arial" w:hAnsi="Arial" w:cs="Arial"/>
          <w:b/>
          <w:bCs/>
          <w:sz w:val="28"/>
          <w:szCs w:val="28"/>
        </w:rPr>
        <w:t>до 5 раз</w:t>
      </w:r>
      <w:r w:rsidRPr="005E6993">
        <w:rPr>
          <w:rFonts w:ascii="Arial" w:hAnsi="Arial" w:cs="Arial"/>
          <w:sz w:val="24"/>
          <w:szCs w:val="24"/>
        </w:rPr>
        <w:t xml:space="preserve">. </w:t>
      </w:r>
      <w:r w:rsidRPr="00E941DB">
        <w:rPr>
          <w:rFonts w:ascii="Arial" w:hAnsi="Arial" w:cs="Arial"/>
          <w:bCs/>
          <w:sz w:val="28"/>
          <w:szCs w:val="28"/>
        </w:rPr>
        <w:t>По результатам опроса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каждый второй</w:t>
      </w:r>
      <w:r w:rsidRPr="00E941DB">
        <w:rPr>
          <w:rFonts w:ascii="Arial" w:hAnsi="Arial" w:cs="Arial"/>
          <w:bCs/>
          <w:sz w:val="28"/>
          <w:szCs w:val="28"/>
        </w:rPr>
        <w:t xml:space="preserve"> </w:t>
      </w:r>
      <w:r w:rsidRPr="00E941DB">
        <w:rPr>
          <w:rFonts w:ascii="Arial" w:hAnsi="Arial" w:cs="Arial"/>
          <w:b/>
          <w:bCs/>
          <w:sz w:val="28"/>
          <w:szCs w:val="28"/>
        </w:rPr>
        <w:t>не довол</w:t>
      </w:r>
      <w:r>
        <w:rPr>
          <w:rFonts w:ascii="Arial" w:hAnsi="Arial" w:cs="Arial"/>
          <w:b/>
          <w:bCs/>
          <w:sz w:val="28"/>
          <w:szCs w:val="28"/>
        </w:rPr>
        <w:t>ен</w:t>
      </w:r>
      <w:r w:rsidRPr="00E941DB">
        <w:rPr>
          <w:rFonts w:ascii="Arial" w:hAnsi="Arial" w:cs="Arial"/>
          <w:bCs/>
          <w:sz w:val="28"/>
          <w:szCs w:val="28"/>
        </w:rPr>
        <w:t xml:space="preserve"> своей заработной платой</w:t>
      </w:r>
      <w:r>
        <w:rPr>
          <w:rFonts w:ascii="Arial" w:hAnsi="Arial" w:cs="Arial"/>
          <w:bCs/>
          <w:sz w:val="28"/>
          <w:szCs w:val="28"/>
        </w:rPr>
        <w:t>.</w:t>
      </w:r>
    </w:p>
    <w:p w:rsidR="00F21AF9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941DB">
        <w:rPr>
          <w:rFonts w:ascii="Arial" w:hAnsi="Arial" w:cs="Arial"/>
          <w:bCs/>
          <w:sz w:val="28"/>
          <w:szCs w:val="28"/>
        </w:rPr>
        <w:t xml:space="preserve">Более того материальное вознаграждение напрямую не связано с </w:t>
      </w:r>
      <w:r w:rsidRPr="00E941DB">
        <w:rPr>
          <w:rFonts w:ascii="Arial" w:hAnsi="Arial" w:cs="Arial"/>
          <w:b/>
          <w:sz w:val="28"/>
          <w:szCs w:val="28"/>
        </w:rPr>
        <w:t>эффективностью</w:t>
      </w:r>
      <w:r w:rsidRPr="00E941DB">
        <w:rPr>
          <w:rFonts w:ascii="Arial" w:hAnsi="Arial" w:cs="Arial"/>
          <w:bCs/>
          <w:sz w:val="28"/>
          <w:szCs w:val="28"/>
        </w:rPr>
        <w:t xml:space="preserve"> работы</w:t>
      </w:r>
      <w:r w:rsidRPr="00E941DB">
        <w:rPr>
          <w:rFonts w:ascii="Arial" w:hAnsi="Arial" w:cs="Arial"/>
          <w:bCs/>
          <w:sz w:val="24"/>
          <w:szCs w:val="24"/>
        </w:rPr>
        <w:t>,</w:t>
      </w:r>
      <w:r w:rsidRPr="00E941DB">
        <w:rPr>
          <w:rFonts w:ascii="Arial" w:hAnsi="Arial" w:cs="Arial"/>
          <w:bCs/>
          <w:sz w:val="28"/>
          <w:szCs w:val="28"/>
        </w:rPr>
        <w:t xml:space="preserve"> отсутствуют критерии по премировани</w:t>
      </w:r>
      <w:r>
        <w:rPr>
          <w:rFonts w:ascii="Arial" w:hAnsi="Arial" w:cs="Arial"/>
          <w:bCs/>
          <w:sz w:val="28"/>
          <w:szCs w:val="28"/>
        </w:rPr>
        <w:t>ю</w:t>
      </w:r>
      <w:r w:rsidRPr="00E941DB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 xml:space="preserve">Разница в средней нагрузке на одного исполнителя между регионами доходит до </w:t>
      </w:r>
      <w:r w:rsidRPr="00460BA3">
        <w:rPr>
          <w:rFonts w:ascii="Arial" w:hAnsi="Arial" w:cs="Arial"/>
          <w:b/>
          <w:bCs/>
          <w:sz w:val="28"/>
          <w:szCs w:val="28"/>
        </w:rPr>
        <w:t>5 раз.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F21AF9" w:rsidRPr="00E941DB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E941DB">
        <w:rPr>
          <w:rFonts w:ascii="Arial" w:hAnsi="Arial" w:cs="Arial"/>
          <w:bCs/>
          <w:sz w:val="28"/>
          <w:szCs w:val="28"/>
        </w:rPr>
        <w:t>Установлены факты «подгонки» снятия/наложения взысканий для премирования и неравномерного поощрения служащих</w:t>
      </w:r>
      <w:r>
        <w:rPr>
          <w:rFonts w:ascii="Arial" w:hAnsi="Arial" w:cs="Arial"/>
          <w:bCs/>
          <w:sz w:val="28"/>
          <w:szCs w:val="28"/>
        </w:rPr>
        <w:t xml:space="preserve">, слабой ротации руководящего звена </w:t>
      </w:r>
      <w:r w:rsidRPr="00F443FC">
        <w:rPr>
          <w:rFonts w:ascii="Arial" w:hAnsi="Arial" w:cs="Arial"/>
          <w:bCs/>
          <w:sz w:val="24"/>
          <w:szCs w:val="24"/>
        </w:rPr>
        <w:t>(до 20 лет в одной должности).</w:t>
      </w:r>
    </w:p>
    <w:p w:rsidR="00F21AF9" w:rsidRPr="00E941DB" w:rsidRDefault="00F21AF9" w:rsidP="00F21AF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</w:pPr>
      <w:r w:rsidRPr="001376B7">
        <w:rPr>
          <w:rFonts w:ascii="Arial" w:hAnsi="Arial" w:cs="Arial"/>
          <w:b/>
          <w:bCs/>
          <w:sz w:val="28"/>
          <w:szCs w:val="28"/>
        </w:rPr>
        <w:t>К</w:t>
      </w:r>
      <w:r w:rsidRPr="00AD0FD1">
        <w:rPr>
          <w:rFonts w:ascii="Arial" w:hAnsi="Arial" w:cs="Arial"/>
          <w:b/>
          <w:sz w:val="28"/>
          <w:szCs w:val="28"/>
        </w:rPr>
        <w:t>онфликт интересов</w:t>
      </w:r>
      <w:r w:rsidRPr="00AD0FD1">
        <w:rPr>
          <w:rFonts w:ascii="Arial" w:hAnsi="Arial" w:cs="Arial"/>
          <w:sz w:val="28"/>
          <w:szCs w:val="28"/>
        </w:rPr>
        <w:t xml:space="preserve">. </w:t>
      </w:r>
      <w:r w:rsidRPr="00E941DB">
        <w:rPr>
          <w:rFonts w:ascii="Arial" w:hAnsi="Arial" w:cs="Arial"/>
          <w:bCs/>
          <w:sz w:val="28"/>
          <w:szCs w:val="28"/>
        </w:rPr>
        <w:t xml:space="preserve">При формировании группы аудита не проводится анализ </w:t>
      </w:r>
      <w:proofErr w:type="spellStart"/>
      <w:r w:rsidRPr="00E941DB">
        <w:rPr>
          <w:rFonts w:ascii="Arial" w:hAnsi="Arial" w:cs="Arial"/>
          <w:bCs/>
          <w:sz w:val="28"/>
          <w:szCs w:val="28"/>
        </w:rPr>
        <w:t>аффилированности</w:t>
      </w:r>
      <w:proofErr w:type="spellEnd"/>
      <w:r w:rsidRPr="00E941DB">
        <w:rPr>
          <w:rFonts w:ascii="Arial" w:hAnsi="Arial" w:cs="Arial"/>
          <w:bCs/>
          <w:sz w:val="28"/>
          <w:szCs w:val="28"/>
        </w:rPr>
        <w:t xml:space="preserve"> аудитора с проверяемым объектом</w:t>
      </w:r>
      <w:r>
        <w:rPr>
          <w:rFonts w:ascii="Arial" w:hAnsi="Arial" w:cs="Arial"/>
          <w:bCs/>
          <w:sz w:val="28"/>
          <w:szCs w:val="28"/>
        </w:rPr>
        <w:t xml:space="preserve">. Выявлены факты вхождения </w:t>
      </w:r>
      <w:r w:rsidRPr="00E941DB">
        <w:rPr>
          <w:rFonts w:ascii="Arial" w:hAnsi="Arial" w:cs="Arial"/>
          <w:bCs/>
          <w:sz w:val="28"/>
          <w:szCs w:val="28"/>
        </w:rPr>
        <w:t>в группу проверяющих служащи</w:t>
      </w:r>
      <w:r>
        <w:rPr>
          <w:rFonts w:ascii="Arial" w:hAnsi="Arial" w:cs="Arial"/>
          <w:bCs/>
          <w:sz w:val="28"/>
          <w:szCs w:val="28"/>
        </w:rPr>
        <w:t>х</w:t>
      </w:r>
      <w:r w:rsidRPr="00E941DB">
        <w:rPr>
          <w:rFonts w:ascii="Arial" w:hAnsi="Arial" w:cs="Arial"/>
          <w:bCs/>
          <w:sz w:val="24"/>
          <w:szCs w:val="24"/>
        </w:rPr>
        <w:t>,</w:t>
      </w:r>
      <w:r w:rsidRPr="00E941DB">
        <w:rPr>
          <w:rFonts w:ascii="Arial" w:hAnsi="Arial" w:cs="Arial"/>
          <w:bCs/>
          <w:sz w:val="28"/>
          <w:szCs w:val="28"/>
        </w:rPr>
        <w:t xml:space="preserve"> ранее работавши</w:t>
      </w:r>
      <w:r>
        <w:rPr>
          <w:rFonts w:ascii="Arial" w:hAnsi="Arial" w:cs="Arial"/>
          <w:bCs/>
          <w:sz w:val="28"/>
          <w:szCs w:val="28"/>
        </w:rPr>
        <w:t>х</w:t>
      </w:r>
      <w:r w:rsidRPr="00E941DB">
        <w:rPr>
          <w:rFonts w:ascii="Arial" w:hAnsi="Arial" w:cs="Arial"/>
          <w:bCs/>
          <w:sz w:val="28"/>
          <w:szCs w:val="28"/>
        </w:rPr>
        <w:t xml:space="preserve"> в объекте аудит</w:t>
      </w:r>
      <w:r>
        <w:rPr>
          <w:rFonts w:ascii="Arial" w:hAnsi="Arial" w:cs="Arial"/>
          <w:bCs/>
          <w:sz w:val="28"/>
          <w:szCs w:val="28"/>
        </w:rPr>
        <w:t>а более</w:t>
      </w:r>
      <w:r w:rsidRPr="00E941DB">
        <w:rPr>
          <w:rFonts w:ascii="Arial" w:hAnsi="Arial" w:cs="Arial"/>
          <w:bCs/>
          <w:sz w:val="28"/>
          <w:szCs w:val="28"/>
        </w:rPr>
        <w:t xml:space="preserve"> 10-и лет.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AE40C3">
        <w:rPr>
          <w:rFonts w:ascii="Arial" w:hAnsi="Arial" w:cs="Arial"/>
          <w:b/>
          <w:iCs/>
          <w:sz w:val="28"/>
          <w:szCs w:val="28"/>
        </w:rPr>
        <w:t>Седьмое.</w:t>
      </w:r>
      <w:r>
        <w:rPr>
          <w:rFonts w:ascii="Arial" w:hAnsi="Arial" w:cs="Arial"/>
          <w:iCs/>
          <w:sz w:val="28"/>
          <w:szCs w:val="28"/>
        </w:rPr>
        <w:t xml:space="preserve"> Ненадлежащее качество методологии, влияющее на слабое выявление возможных нарушений. 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B6A93">
        <w:rPr>
          <w:rFonts w:ascii="Arial" w:hAnsi="Arial" w:cs="Arial"/>
          <w:sz w:val="28"/>
          <w:szCs w:val="28"/>
        </w:rPr>
        <w:t xml:space="preserve">Анализ </w:t>
      </w:r>
      <w:r>
        <w:rPr>
          <w:rFonts w:ascii="Arial" w:hAnsi="Arial" w:cs="Arial"/>
          <w:sz w:val="28"/>
          <w:szCs w:val="28"/>
        </w:rPr>
        <w:t xml:space="preserve">аудиторов </w:t>
      </w:r>
      <w:r w:rsidRPr="00DB6A93">
        <w:rPr>
          <w:rFonts w:ascii="Arial" w:hAnsi="Arial" w:cs="Arial"/>
          <w:sz w:val="28"/>
          <w:szCs w:val="28"/>
        </w:rPr>
        <w:t xml:space="preserve">проводится по 25 направлениям, из них порядка </w:t>
      </w:r>
      <w:r w:rsidRPr="00DB6A93">
        <w:rPr>
          <w:rFonts w:ascii="Arial" w:hAnsi="Arial" w:cs="Arial"/>
          <w:b/>
          <w:bCs/>
          <w:sz w:val="28"/>
          <w:szCs w:val="28"/>
        </w:rPr>
        <w:t>70%</w:t>
      </w:r>
      <w:r w:rsidRPr="00DB6A93">
        <w:rPr>
          <w:rFonts w:ascii="Arial" w:hAnsi="Arial" w:cs="Arial"/>
          <w:sz w:val="28"/>
          <w:szCs w:val="28"/>
        </w:rPr>
        <w:t xml:space="preserve"> профилей рисков «мертвые»</w:t>
      </w:r>
      <w:r>
        <w:rPr>
          <w:rFonts w:ascii="Arial" w:hAnsi="Arial" w:cs="Arial"/>
          <w:sz w:val="28"/>
          <w:szCs w:val="28"/>
        </w:rPr>
        <w:t xml:space="preserve"> </w:t>
      </w:r>
      <w:r w:rsidRPr="00AD0FD1">
        <w:rPr>
          <w:rFonts w:ascii="Arial" w:hAnsi="Arial" w:cs="Arial"/>
          <w:sz w:val="24"/>
          <w:szCs w:val="24"/>
        </w:rPr>
        <w:t>(нулевое выявление).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21AF9" w:rsidRPr="00E941DB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B6A93">
        <w:rPr>
          <w:rFonts w:ascii="Arial" w:hAnsi="Arial" w:cs="Arial"/>
          <w:sz w:val="28"/>
          <w:szCs w:val="28"/>
        </w:rPr>
        <w:t>Н</w:t>
      </w:r>
      <w:r w:rsidRPr="00DB6A93">
        <w:rPr>
          <w:rFonts w:ascii="Arial" w:hAnsi="Arial" w:cs="Arial"/>
          <w:bCs/>
          <w:sz w:val="28"/>
          <w:szCs w:val="28"/>
        </w:rPr>
        <w:t>е разработана</w:t>
      </w:r>
      <w:r w:rsidRPr="00DB6A93">
        <w:rPr>
          <w:rFonts w:ascii="Arial" w:hAnsi="Arial" w:cs="Arial"/>
          <w:sz w:val="28"/>
          <w:szCs w:val="28"/>
        </w:rPr>
        <w:t xml:space="preserve"> </w:t>
      </w:r>
      <w:r w:rsidRPr="00DB6A93">
        <w:rPr>
          <w:rFonts w:ascii="Arial" w:hAnsi="Arial" w:cs="Arial"/>
          <w:bCs/>
          <w:sz w:val="28"/>
          <w:szCs w:val="28"/>
        </w:rPr>
        <w:t>методология</w:t>
      </w:r>
      <w:r w:rsidRPr="00DB6A93">
        <w:rPr>
          <w:rFonts w:ascii="Arial" w:hAnsi="Arial" w:cs="Arial"/>
          <w:sz w:val="28"/>
          <w:szCs w:val="28"/>
        </w:rPr>
        <w:t xml:space="preserve"> по нарушениям в </w:t>
      </w:r>
      <w:r>
        <w:rPr>
          <w:rFonts w:ascii="Arial" w:hAnsi="Arial" w:cs="Arial"/>
          <w:sz w:val="28"/>
          <w:szCs w:val="28"/>
        </w:rPr>
        <w:t xml:space="preserve">части </w:t>
      </w:r>
      <w:r w:rsidRPr="00DB6A93">
        <w:rPr>
          <w:rFonts w:ascii="Arial" w:hAnsi="Arial" w:cs="Arial"/>
          <w:sz w:val="28"/>
          <w:szCs w:val="28"/>
        </w:rPr>
        <w:t>планировани</w:t>
      </w:r>
      <w:r>
        <w:rPr>
          <w:rFonts w:ascii="Arial" w:hAnsi="Arial" w:cs="Arial"/>
          <w:sz w:val="28"/>
          <w:szCs w:val="28"/>
        </w:rPr>
        <w:t>я</w:t>
      </w:r>
      <w:r w:rsidRPr="00DB6A93">
        <w:rPr>
          <w:rFonts w:ascii="Arial" w:hAnsi="Arial" w:cs="Arial"/>
          <w:sz w:val="28"/>
          <w:szCs w:val="28"/>
        </w:rPr>
        <w:t xml:space="preserve"> закупок. Соответственно, факты неэффективного планирования</w:t>
      </w:r>
      <w:r w:rsidRPr="00E941DB">
        <w:rPr>
          <w:rFonts w:ascii="Arial" w:hAnsi="Arial" w:cs="Arial"/>
          <w:sz w:val="28"/>
          <w:szCs w:val="28"/>
        </w:rPr>
        <w:t xml:space="preserve">, искусственного завышения цен остаются </w:t>
      </w:r>
      <w:r w:rsidRPr="00E941DB">
        <w:rPr>
          <w:rFonts w:ascii="Arial" w:hAnsi="Arial" w:cs="Arial"/>
          <w:b/>
          <w:bCs/>
          <w:sz w:val="28"/>
          <w:szCs w:val="28"/>
        </w:rPr>
        <w:t xml:space="preserve">вне </w:t>
      </w:r>
      <w:r w:rsidRPr="00E941DB">
        <w:rPr>
          <w:rFonts w:ascii="Arial" w:hAnsi="Arial" w:cs="Arial"/>
          <w:sz w:val="28"/>
          <w:szCs w:val="28"/>
        </w:rPr>
        <w:t>камерального контроля.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Система, используемая аудиторами для мониторинга, находится в ведении </w:t>
      </w:r>
      <w:r w:rsidRPr="00E941DB">
        <w:rPr>
          <w:rFonts w:ascii="Arial" w:hAnsi="Arial" w:cs="Arial"/>
          <w:sz w:val="28"/>
          <w:szCs w:val="28"/>
        </w:rPr>
        <w:t>Министерств</w:t>
      </w:r>
      <w:r>
        <w:rPr>
          <w:rFonts w:ascii="Arial" w:hAnsi="Arial" w:cs="Arial"/>
          <w:sz w:val="28"/>
          <w:szCs w:val="28"/>
        </w:rPr>
        <w:t>а</w:t>
      </w:r>
      <w:r w:rsidRPr="00E941DB">
        <w:rPr>
          <w:rFonts w:ascii="Arial" w:hAnsi="Arial" w:cs="Arial"/>
          <w:sz w:val="28"/>
          <w:szCs w:val="28"/>
        </w:rPr>
        <w:t xml:space="preserve"> финансов</w:t>
      </w:r>
      <w:r>
        <w:rPr>
          <w:rFonts w:ascii="Arial" w:hAnsi="Arial" w:cs="Arial"/>
          <w:sz w:val="28"/>
          <w:szCs w:val="28"/>
        </w:rPr>
        <w:t xml:space="preserve"> и технически обслуживается </w:t>
      </w:r>
      <w:r w:rsidRPr="00E941DB">
        <w:rPr>
          <w:rFonts w:ascii="Arial" w:hAnsi="Arial" w:cs="Arial"/>
          <w:sz w:val="28"/>
          <w:szCs w:val="28"/>
        </w:rPr>
        <w:t xml:space="preserve">АО «Центр электронных финансов». </w:t>
      </w:r>
      <w:r>
        <w:rPr>
          <w:rFonts w:ascii="Arial" w:hAnsi="Arial" w:cs="Arial"/>
          <w:sz w:val="28"/>
          <w:szCs w:val="28"/>
        </w:rPr>
        <w:t>А</w:t>
      </w:r>
      <w:r w:rsidRPr="00E941DB">
        <w:rPr>
          <w:rFonts w:ascii="Arial" w:hAnsi="Arial" w:cs="Arial"/>
          <w:sz w:val="28"/>
          <w:szCs w:val="28"/>
        </w:rPr>
        <w:t xml:space="preserve">налитические модули </w:t>
      </w:r>
      <w:r>
        <w:rPr>
          <w:rFonts w:ascii="Arial" w:hAnsi="Arial" w:cs="Arial"/>
          <w:sz w:val="28"/>
          <w:szCs w:val="28"/>
        </w:rPr>
        <w:t xml:space="preserve">веб-портала </w:t>
      </w:r>
      <w:r w:rsidRPr="00E941DB">
        <w:rPr>
          <w:rFonts w:ascii="Arial" w:hAnsi="Arial" w:cs="Arial"/>
          <w:sz w:val="28"/>
          <w:szCs w:val="28"/>
        </w:rPr>
        <w:t xml:space="preserve">слабо развиты. </w:t>
      </w:r>
      <w:r>
        <w:rPr>
          <w:rFonts w:ascii="Arial" w:hAnsi="Arial" w:cs="Arial"/>
          <w:sz w:val="28"/>
          <w:szCs w:val="28"/>
        </w:rPr>
        <w:t>О</w:t>
      </w:r>
      <w:r w:rsidRPr="00E941DB">
        <w:rPr>
          <w:rFonts w:ascii="Arial" w:hAnsi="Arial" w:cs="Arial"/>
          <w:sz w:val="28"/>
          <w:szCs w:val="28"/>
        </w:rPr>
        <w:t>тчетность сводится в ручном режиме.</w:t>
      </w:r>
      <w:r>
        <w:rPr>
          <w:rFonts w:ascii="Arial" w:hAnsi="Arial" w:cs="Arial"/>
          <w:sz w:val="28"/>
          <w:szCs w:val="28"/>
        </w:rPr>
        <w:t xml:space="preserve"> </w:t>
      </w:r>
      <w:r w:rsidRPr="00E941DB">
        <w:rPr>
          <w:rFonts w:ascii="Arial" w:hAnsi="Arial" w:cs="Arial"/>
          <w:sz w:val="28"/>
          <w:szCs w:val="28"/>
        </w:rPr>
        <w:t>Важно отметить, на разработку этого портала государством был</w:t>
      </w:r>
      <w:r>
        <w:rPr>
          <w:rFonts w:ascii="Arial" w:hAnsi="Arial" w:cs="Arial"/>
          <w:sz w:val="28"/>
          <w:szCs w:val="28"/>
        </w:rPr>
        <w:t>и</w:t>
      </w:r>
      <w:r w:rsidRPr="00E941DB">
        <w:rPr>
          <w:rFonts w:ascii="Arial" w:hAnsi="Arial" w:cs="Arial"/>
          <w:sz w:val="28"/>
          <w:szCs w:val="28"/>
        </w:rPr>
        <w:t xml:space="preserve"> затрачен</w:t>
      </w:r>
      <w:r>
        <w:rPr>
          <w:rFonts w:ascii="Arial" w:hAnsi="Arial" w:cs="Arial"/>
          <w:sz w:val="28"/>
          <w:szCs w:val="28"/>
        </w:rPr>
        <w:t>ы миллиарды.</w:t>
      </w: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21AF9" w:rsidRDefault="00F21AF9" w:rsidP="00F21AF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F4535" w:rsidRPr="00F21AF9" w:rsidRDefault="003F4535">
      <w:pPr>
        <w:rPr>
          <w:lang w:val="en-US"/>
        </w:rPr>
      </w:pPr>
      <w:bookmarkStart w:id="0" w:name="_GoBack"/>
      <w:bookmarkEnd w:id="0"/>
    </w:p>
    <w:sectPr w:rsidR="003F4535" w:rsidRPr="00F2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F9"/>
    <w:rsid w:val="003F4535"/>
    <w:rsid w:val="00F2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BA0F-8C34-45AD-A577-848B23FE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1AF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2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Болатқазықызы</dc:creator>
  <cp:keywords/>
  <dc:description/>
  <cp:lastModifiedBy>Малика Болатқазықызы</cp:lastModifiedBy>
  <cp:revision>1</cp:revision>
  <dcterms:created xsi:type="dcterms:W3CDTF">2020-11-23T12:04:00Z</dcterms:created>
  <dcterms:modified xsi:type="dcterms:W3CDTF">2020-11-23T12:05:00Z</dcterms:modified>
</cp:coreProperties>
</file>