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14" w:rsidRPr="003575C3" w:rsidRDefault="009E4AE4" w:rsidP="009E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5C3">
        <w:rPr>
          <w:rFonts w:ascii="Times New Roman" w:hAnsi="Times New Roman" w:cs="Times New Roman"/>
          <w:b/>
          <w:sz w:val="24"/>
          <w:szCs w:val="24"/>
        </w:rPr>
        <w:t>Протокол вскрытия конвертов с тендерными заявками</w:t>
      </w:r>
    </w:p>
    <w:p w:rsidR="009E4AE4" w:rsidRPr="009E4AE4" w:rsidRDefault="009E4AE4" w:rsidP="009E4AE4">
      <w:pPr>
        <w:rPr>
          <w:rFonts w:ascii="Times New Roman" w:hAnsi="Times New Roman" w:cs="Times New Roman"/>
          <w:sz w:val="24"/>
          <w:szCs w:val="24"/>
        </w:rPr>
      </w:pPr>
      <w:r w:rsidRPr="009E4AE4">
        <w:rPr>
          <w:rFonts w:ascii="Times New Roman" w:hAnsi="Times New Roman" w:cs="Times New Roman"/>
          <w:sz w:val="24"/>
          <w:szCs w:val="24"/>
        </w:rPr>
        <w:t xml:space="preserve">г. Петропавловск                                                                                11:00 местного времени        </w:t>
      </w:r>
    </w:p>
    <w:p w:rsidR="009E4AE4" w:rsidRPr="009E4AE4" w:rsidRDefault="009E4AE4" w:rsidP="009E4AE4">
      <w:pPr>
        <w:rPr>
          <w:rFonts w:ascii="Times New Roman" w:hAnsi="Times New Roman" w:cs="Times New Roman"/>
          <w:sz w:val="24"/>
          <w:szCs w:val="24"/>
        </w:rPr>
      </w:pPr>
      <w:r w:rsidRPr="009E4AE4">
        <w:rPr>
          <w:rFonts w:ascii="Times New Roman" w:hAnsi="Times New Roman" w:cs="Times New Roman"/>
          <w:sz w:val="24"/>
          <w:szCs w:val="24"/>
        </w:rPr>
        <w:t xml:space="preserve">ул. Васильева, 123 (бухгалтерия)                                                    </w:t>
      </w:r>
      <w:r w:rsidR="00955C5E" w:rsidRPr="00955C5E">
        <w:rPr>
          <w:rFonts w:ascii="Times New Roman" w:hAnsi="Times New Roman" w:cs="Times New Roman"/>
          <w:sz w:val="24"/>
          <w:szCs w:val="24"/>
        </w:rPr>
        <w:t xml:space="preserve">  </w:t>
      </w:r>
      <w:r w:rsidRPr="009E4AE4">
        <w:rPr>
          <w:rFonts w:ascii="Times New Roman" w:hAnsi="Times New Roman" w:cs="Times New Roman"/>
          <w:sz w:val="24"/>
          <w:szCs w:val="24"/>
        </w:rPr>
        <w:t>27 июня 2016 года</w:t>
      </w:r>
    </w:p>
    <w:p w:rsidR="009E4AE4" w:rsidRPr="009E4AE4" w:rsidRDefault="009E4AE4" w:rsidP="009E4AE4">
      <w:pPr>
        <w:rPr>
          <w:rFonts w:ascii="Times New Roman" w:hAnsi="Times New Roman" w:cs="Times New Roman"/>
          <w:sz w:val="24"/>
          <w:szCs w:val="24"/>
        </w:rPr>
      </w:pPr>
      <w:r w:rsidRPr="009E4AE4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E4AE4" w:rsidRDefault="009E4AE4" w:rsidP="009E4AE4">
      <w:pPr>
        <w:rPr>
          <w:rFonts w:ascii="Times New Roman" w:hAnsi="Times New Roman" w:cs="Times New Roman"/>
          <w:sz w:val="24"/>
          <w:szCs w:val="24"/>
        </w:rPr>
      </w:pPr>
      <w:r w:rsidRPr="009E4AE4">
        <w:rPr>
          <w:rFonts w:ascii="Times New Roman" w:hAnsi="Times New Roman" w:cs="Times New Roman"/>
          <w:sz w:val="24"/>
          <w:szCs w:val="24"/>
        </w:rPr>
        <w:t xml:space="preserve">              Заказчиком (организатором) КГП на ПХВ «Городская поликлиника №2» </w:t>
      </w:r>
      <w:proofErr w:type="spellStart"/>
      <w:r w:rsidRPr="009E4AE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9E4AE4">
        <w:rPr>
          <w:rFonts w:ascii="Times New Roman" w:hAnsi="Times New Roman" w:cs="Times New Roman"/>
          <w:sz w:val="24"/>
          <w:szCs w:val="24"/>
        </w:rPr>
        <w:t xml:space="preserve"> СКО УЗ СКО (РК, СКО, г. Петропавловск, ул. Васильева, 123) государственные закупки способом </w:t>
      </w:r>
      <w:r>
        <w:rPr>
          <w:rFonts w:ascii="Times New Roman" w:hAnsi="Times New Roman" w:cs="Times New Roman"/>
          <w:sz w:val="24"/>
          <w:szCs w:val="24"/>
        </w:rPr>
        <w:t>тендера</w:t>
      </w:r>
      <w:r w:rsidRPr="009E4AE4">
        <w:rPr>
          <w:rFonts w:ascii="Times New Roman" w:hAnsi="Times New Roman" w:cs="Times New Roman"/>
          <w:sz w:val="24"/>
          <w:szCs w:val="24"/>
        </w:rPr>
        <w:t xml:space="preserve"> лекарственных средств, изделий медицинского назначения</w:t>
      </w:r>
      <w:r>
        <w:rPr>
          <w:rFonts w:ascii="Times New Roman" w:hAnsi="Times New Roman" w:cs="Times New Roman"/>
          <w:sz w:val="24"/>
          <w:szCs w:val="24"/>
        </w:rPr>
        <w:t xml:space="preserve"> в рамках гарантированного объема бесплатной медицинской помощи на 2016 год.</w:t>
      </w:r>
    </w:p>
    <w:p w:rsidR="009E4AE4" w:rsidRDefault="009E4AE4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 члены комиссии</w:t>
      </w:r>
    </w:p>
    <w:p w:rsidR="009E4AE4" w:rsidRDefault="009E4AE4" w:rsidP="009E4A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Абилев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Ж.М.                                        Главный врач</w:t>
      </w:r>
    </w:p>
    <w:p w:rsidR="00271A2A" w:rsidRDefault="00271A2A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Симонова И.С.                                     Главный бухгалтер</w:t>
      </w:r>
    </w:p>
    <w:p w:rsidR="00271A2A" w:rsidRDefault="00271A2A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Назарова Н.М.                                      Фармацевт</w:t>
      </w:r>
    </w:p>
    <w:p w:rsidR="00271A2A" w:rsidRDefault="00271A2A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комиссии</w:t>
      </w:r>
    </w:p>
    <w:p w:rsidR="00271A2A" w:rsidRDefault="00271A2A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Исабаев Д.А.                                        Бухгалтер по государственным закупкам</w:t>
      </w:r>
    </w:p>
    <w:p w:rsidR="00271A2A" w:rsidRDefault="00271A2A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Конверты с тендерными заявками представлены следующими потенциальными поставщиками: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2703"/>
        <w:gridCol w:w="3981"/>
        <w:gridCol w:w="2062"/>
      </w:tblGrid>
      <w:tr w:rsidR="00271A2A" w:rsidRPr="00271A2A" w:rsidTr="003575C3">
        <w:trPr>
          <w:trHeight w:val="445"/>
        </w:trPr>
        <w:tc>
          <w:tcPr>
            <w:tcW w:w="1188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0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Наименование поставщика</w:t>
            </w:r>
          </w:p>
        </w:tc>
        <w:tc>
          <w:tcPr>
            <w:tcW w:w="6726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835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Дата получения</w:t>
            </w:r>
          </w:p>
        </w:tc>
      </w:tr>
      <w:tr w:rsidR="00271A2A" w:rsidRPr="00271A2A" w:rsidTr="003575C3">
        <w:trPr>
          <w:trHeight w:val="324"/>
        </w:trPr>
        <w:tc>
          <w:tcPr>
            <w:tcW w:w="1188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6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1A2A" w:rsidRPr="00271A2A" w:rsidTr="003575C3">
        <w:trPr>
          <w:trHeight w:val="1008"/>
        </w:trPr>
        <w:tc>
          <w:tcPr>
            <w:tcW w:w="1188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271A2A" w:rsidRPr="00271A2A" w:rsidRDefault="00271A2A" w:rsidP="00271A2A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Стофарм</w:t>
            </w:r>
            <w:proofErr w:type="spellEnd"/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26" w:type="dxa"/>
          </w:tcPr>
          <w:p w:rsidR="00271A2A" w:rsidRPr="00271A2A" w:rsidRDefault="00271A2A" w:rsidP="00271A2A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Костанайская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Затобольск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40 лет Октября, 74 </w:t>
            </w:r>
          </w:p>
        </w:tc>
        <w:tc>
          <w:tcPr>
            <w:tcW w:w="2835" w:type="dxa"/>
          </w:tcPr>
          <w:p w:rsid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</w:t>
            </w: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часов 22 минуты </w:t>
            </w:r>
          </w:p>
        </w:tc>
      </w:tr>
      <w:tr w:rsidR="00271A2A" w:rsidRPr="00271A2A" w:rsidTr="003575C3">
        <w:tc>
          <w:tcPr>
            <w:tcW w:w="1188" w:type="dxa"/>
          </w:tcPr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271A2A" w:rsidRPr="00271A2A" w:rsidRDefault="00271A2A" w:rsidP="00271A2A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26" w:type="dxa"/>
          </w:tcPr>
          <w:p w:rsidR="00271A2A" w:rsidRPr="00271A2A" w:rsidRDefault="00271A2A" w:rsidP="00271A2A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Казахстан, </w:t>
            </w:r>
            <w:proofErr w:type="gramStart"/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A2A">
              <w:rPr>
                <w:rFonts w:ascii="Times New Roman" w:hAnsi="Times New Roman" w:cs="Times New Roman"/>
                <w:sz w:val="24"/>
                <w:szCs w:val="24"/>
              </w:rPr>
              <w:t xml:space="preserve">.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Маяковского, 95</w:t>
            </w:r>
          </w:p>
        </w:tc>
        <w:tc>
          <w:tcPr>
            <w:tcW w:w="2835" w:type="dxa"/>
          </w:tcPr>
          <w:p w:rsid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  <w:r w:rsidRPr="00271A2A">
              <w:rPr>
                <w:rFonts w:ascii="Times New Roman" w:hAnsi="Times New Roman" w:cs="Times New Roman"/>
                <w:sz w:val="24"/>
                <w:szCs w:val="24"/>
              </w:rPr>
              <w:t>.2016г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1A2A" w:rsidRPr="00271A2A" w:rsidRDefault="00271A2A" w:rsidP="003575C3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часов 25минут</w:t>
            </w:r>
          </w:p>
        </w:tc>
      </w:tr>
    </w:tbl>
    <w:p w:rsidR="00271A2A" w:rsidRDefault="00271A2A" w:rsidP="009E4AE4">
      <w:pPr>
        <w:rPr>
          <w:rFonts w:ascii="Times New Roman" w:hAnsi="Times New Roman" w:cs="Times New Roman"/>
          <w:sz w:val="24"/>
          <w:szCs w:val="24"/>
        </w:rPr>
      </w:pPr>
    </w:p>
    <w:p w:rsidR="00271A2A" w:rsidRDefault="003575C3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наличии документов, составляющих тендерную заявку</w:t>
      </w:r>
    </w:p>
    <w:p w:rsidR="003575C3" w:rsidRDefault="003575C3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Стофарм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3575C3" w:rsidRDefault="00D043E5" w:rsidP="00955C5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Заявка на участие в тендере, документы подтверждающие соответствие ТОО «СТОФАРМ» квалификационным требованиям, предъявляемым к потенциальному поставщику,</w:t>
      </w:r>
      <w:r w:rsidR="00321933">
        <w:rPr>
          <w:rFonts w:ascii="Times New Roman" w:hAnsi="Times New Roman" w:cs="Times New Roman"/>
          <w:sz w:val="24"/>
          <w:szCs w:val="24"/>
        </w:rPr>
        <w:t xml:space="preserve"> нотариально засвидетельствованные копии договоров, протокол №36 внеочередного собрания участников ТОО «СТОФАРМ», документы подтверждающие приемлемость товаров для закупки и соответствие их Правилам организации и проведения закупа лекарственных средств и изделий медицинского назначения по оказанию </w:t>
      </w:r>
      <w:r w:rsidR="00321933">
        <w:rPr>
          <w:rFonts w:ascii="Times New Roman" w:hAnsi="Times New Roman" w:cs="Times New Roman"/>
          <w:sz w:val="24"/>
          <w:szCs w:val="24"/>
        </w:rPr>
        <w:lastRenderedPageBreak/>
        <w:t>гарантированного объема бесплатной медицинской помощи, техническая спецификация, описание сопутствующих услуг, письмо-гарантия</w:t>
      </w:r>
      <w:proofErr w:type="gramEnd"/>
      <w:r w:rsidR="00321933">
        <w:rPr>
          <w:rFonts w:ascii="Times New Roman" w:hAnsi="Times New Roman" w:cs="Times New Roman"/>
          <w:sz w:val="24"/>
          <w:szCs w:val="24"/>
        </w:rPr>
        <w:t xml:space="preserve">, документы, подтверждающие наличие регистрации предлагаемых  к закупу лекарственных средств, профилактических препаратов и изделий медицинского назначения на территории РК, Заключение и акт обследования складского помещения, Информационное письмо, письмо гарантия, обеспечение заявки.  </w:t>
      </w:r>
    </w:p>
    <w:p w:rsidR="003575C3" w:rsidRDefault="003575C3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F603E" w:rsidRDefault="00321933" w:rsidP="00955C5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Заявка на участие в тендере, доверенность, таблицы цен,</w:t>
      </w:r>
      <w:r w:rsidR="00722E3A">
        <w:rPr>
          <w:rFonts w:ascii="Times New Roman" w:hAnsi="Times New Roman" w:cs="Times New Roman"/>
          <w:sz w:val="24"/>
          <w:szCs w:val="24"/>
        </w:rPr>
        <w:t xml:space="preserve"> нотариально засвидетельствованная:  копия лицензии, приложения к лицензии, копия талона, свидетельства о государственной регистрации юридического лица, копия устава, копия перечня изменений и дополнений в устав, копия решения единственного участника, </w:t>
      </w:r>
      <w:r w:rsidR="00662214">
        <w:rPr>
          <w:rFonts w:ascii="Times New Roman" w:hAnsi="Times New Roman" w:cs="Times New Roman"/>
          <w:sz w:val="24"/>
          <w:szCs w:val="24"/>
        </w:rPr>
        <w:t xml:space="preserve">копия приказа, акт проверки аптечного склада, акт обследования на аптечный склад, копия сертификата, копия доверенности ТОО </w:t>
      </w:r>
      <w:proofErr w:type="spellStart"/>
      <w:r w:rsidR="00662214">
        <w:rPr>
          <w:rFonts w:ascii="Times New Roman" w:hAnsi="Times New Roman" w:cs="Times New Roman"/>
          <w:sz w:val="24"/>
          <w:szCs w:val="24"/>
        </w:rPr>
        <w:t>Теникс</w:t>
      </w:r>
      <w:proofErr w:type="spellEnd"/>
      <w:r w:rsidR="00662214">
        <w:rPr>
          <w:rFonts w:ascii="Times New Roman" w:hAnsi="Times New Roman" w:cs="Times New Roman"/>
          <w:sz w:val="24"/>
          <w:szCs w:val="24"/>
        </w:rPr>
        <w:t xml:space="preserve"> СК, копия доверенности ТОО </w:t>
      </w:r>
      <w:proofErr w:type="spellStart"/>
      <w:r w:rsidR="00662214">
        <w:rPr>
          <w:rFonts w:ascii="Times New Roman" w:hAnsi="Times New Roman" w:cs="Times New Roman"/>
          <w:sz w:val="24"/>
          <w:szCs w:val="24"/>
        </w:rPr>
        <w:t>Гродторгмаш</w:t>
      </w:r>
      <w:proofErr w:type="spellEnd"/>
      <w:r w:rsidR="00662214">
        <w:rPr>
          <w:rFonts w:ascii="Times New Roman" w:hAnsi="Times New Roman" w:cs="Times New Roman"/>
          <w:sz w:val="24"/>
          <w:szCs w:val="24"/>
        </w:rPr>
        <w:t>, копия договора</w:t>
      </w:r>
      <w:proofErr w:type="gramEnd"/>
      <w:r w:rsidR="00662214">
        <w:rPr>
          <w:rFonts w:ascii="Times New Roman" w:hAnsi="Times New Roman" w:cs="Times New Roman"/>
          <w:sz w:val="24"/>
          <w:szCs w:val="24"/>
        </w:rPr>
        <w:t xml:space="preserve"> поставки, копия письма департамента, копия письма о подтверждении регистрации, копия доверенности НПО </w:t>
      </w:r>
      <w:proofErr w:type="spellStart"/>
      <w:r w:rsidR="00662214">
        <w:rPr>
          <w:rFonts w:ascii="Times New Roman" w:hAnsi="Times New Roman" w:cs="Times New Roman"/>
          <w:sz w:val="24"/>
          <w:szCs w:val="24"/>
        </w:rPr>
        <w:t>Микроген</w:t>
      </w:r>
      <w:proofErr w:type="spellEnd"/>
      <w:r w:rsidR="00662214">
        <w:rPr>
          <w:rFonts w:ascii="Times New Roman" w:hAnsi="Times New Roman" w:cs="Times New Roman"/>
          <w:sz w:val="24"/>
          <w:szCs w:val="24"/>
        </w:rPr>
        <w:t xml:space="preserve">, копия доверенности ТОО </w:t>
      </w:r>
      <w:proofErr w:type="spellStart"/>
      <w:proofErr w:type="gramStart"/>
      <w:r w:rsidR="00662214">
        <w:rPr>
          <w:rFonts w:ascii="Times New Roman" w:hAnsi="Times New Roman" w:cs="Times New Roman"/>
          <w:sz w:val="24"/>
          <w:szCs w:val="24"/>
        </w:rPr>
        <w:t>фарм</w:t>
      </w:r>
      <w:proofErr w:type="spellEnd"/>
      <w:proofErr w:type="gramEnd"/>
      <w:r w:rsidR="00662214">
        <w:rPr>
          <w:rFonts w:ascii="Times New Roman" w:hAnsi="Times New Roman" w:cs="Times New Roman"/>
          <w:sz w:val="24"/>
          <w:szCs w:val="24"/>
        </w:rPr>
        <w:t xml:space="preserve"> лига, копия контракта, копия регистрационного удостоверения, копия доверенности ПУП </w:t>
      </w:r>
      <w:proofErr w:type="spellStart"/>
      <w:r w:rsidR="00662214">
        <w:rPr>
          <w:rFonts w:ascii="Times New Roman" w:hAnsi="Times New Roman" w:cs="Times New Roman"/>
          <w:sz w:val="24"/>
          <w:szCs w:val="24"/>
        </w:rPr>
        <w:t>Литопласт</w:t>
      </w:r>
      <w:proofErr w:type="spellEnd"/>
      <w:r w:rsidR="00662214">
        <w:rPr>
          <w:rFonts w:ascii="Times New Roman" w:hAnsi="Times New Roman" w:cs="Times New Roman"/>
          <w:sz w:val="24"/>
          <w:szCs w:val="24"/>
        </w:rPr>
        <w:t xml:space="preserve"> Мед, копия договора, копия письма, копия доверенности, бухгалтерский баланс, оригинал обязательной финансовой отчетности, пояснительная записка к декларации, </w:t>
      </w:r>
      <w:r w:rsidR="002474A2">
        <w:rPr>
          <w:rFonts w:ascii="Times New Roman" w:hAnsi="Times New Roman" w:cs="Times New Roman"/>
          <w:sz w:val="24"/>
          <w:szCs w:val="24"/>
        </w:rPr>
        <w:t xml:space="preserve">письмо от отсутствии аудита, сведения о наличии и количестве специалистов, письмо гарантия, сопутствующие услуги, график поставки, основные технические спецификации, опись документов, банковская гарантия. </w:t>
      </w:r>
      <w:r w:rsidR="00722E3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F603E" w:rsidRDefault="003575C3" w:rsidP="009E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Ценовые предложения потенциальных поставщиков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"/>
        <w:gridCol w:w="2400"/>
        <w:gridCol w:w="709"/>
        <w:gridCol w:w="793"/>
        <w:gridCol w:w="709"/>
        <w:gridCol w:w="992"/>
        <w:gridCol w:w="709"/>
        <w:gridCol w:w="709"/>
        <w:gridCol w:w="709"/>
        <w:gridCol w:w="708"/>
        <w:gridCol w:w="709"/>
        <w:gridCol w:w="709"/>
      </w:tblGrid>
      <w:tr w:rsidR="00594007" w:rsidTr="00594007">
        <w:tc>
          <w:tcPr>
            <w:tcW w:w="10490" w:type="dxa"/>
            <w:gridSpan w:val="12"/>
          </w:tcPr>
          <w:p w:rsidR="00594007" w:rsidRPr="000E7EB0" w:rsidRDefault="00594007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proofErr w:type="spellStart"/>
            <w:r>
              <w:rPr>
                <w:sz w:val="20"/>
                <w:szCs w:val="20"/>
              </w:rPr>
              <w:t>Гелика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2474A2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№ лота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4253" w:type="dxa"/>
            <w:gridSpan w:val="6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Срок поставки</w:t>
            </w:r>
          </w:p>
        </w:tc>
      </w:tr>
      <w:tr w:rsidR="002474A2" w:rsidTr="00594007">
        <w:trPr>
          <w:trHeight w:val="378"/>
        </w:trPr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6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месяц</w:t>
            </w:r>
          </w:p>
        </w:tc>
      </w:tr>
      <w:tr w:rsidR="00594007" w:rsidTr="00594007">
        <w:trPr>
          <w:trHeight w:val="378"/>
        </w:trPr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август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сентябрь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октябрь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декабрь</w:t>
            </w:r>
          </w:p>
        </w:tc>
      </w:tr>
      <w:tr w:rsidR="00594007" w:rsidRPr="00457BAB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Акку</w:t>
            </w:r>
            <w:proofErr w:type="spellEnd"/>
            <w:proofErr w:type="gramEnd"/>
            <w:r w:rsidRPr="000E7EB0">
              <w:rPr>
                <w:sz w:val="20"/>
                <w:szCs w:val="20"/>
                <w:lang w:val="en-US"/>
              </w:rPr>
              <w:t>-</w:t>
            </w:r>
            <w:r w:rsidRPr="000E7EB0">
              <w:rPr>
                <w:sz w:val="20"/>
                <w:szCs w:val="20"/>
              </w:rPr>
              <w:t>Чек</w:t>
            </w:r>
            <w:r w:rsidRPr="000E7EB0">
              <w:rPr>
                <w:sz w:val="20"/>
                <w:szCs w:val="20"/>
                <w:lang w:val="en-US"/>
              </w:rPr>
              <w:t>Safe-T-Pro Plus</w:t>
            </w:r>
            <w:r w:rsidRPr="000E7EB0">
              <w:rPr>
                <w:sz w:val="20"/>
                <w:szCs w:val="20"/>
              </w:rPr>
              <w:t>ланцеты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Диограммная</w:t>
            </w:r>
            <w:proofErr w:type="spellEnd"/>
            <w:r w:rsidRPr="000E7EB0">
              <w:rPr>
                <w:sz w:val="20"/>
                <w:szCs w:val="20"/>
              </w:rPr>
              <w:t xml:space="preserve"> бумага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Вакуумная пробирка пластиковая без наполнителя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800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Вакуумная пробирка пластиковая с гелем активатором </w:t>
            </w:r>
            <w:r w:rsidRPr="000E7EB0">
              <w:rPr>
                <w:sz w:val="20"/>
                <w:szCs w:val="20"/>
              </w:rPr>
              <w:lastRenderedPageBreak/>
              <w:t xml:space="preserve">свертывания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14400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Вакуумная пробирка пластмассовая с ЭДТА-К3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2700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13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Зеркало гинекологическое с поворотным фиксатором №1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1500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14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Зеркало гинекологическое с поворотным фиксатором №2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5800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800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15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Зеркало гинекологическое с поворотным фиксатором №3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17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Контейнер для биологического материала 60мл с крышкой в индивидуальной упаковке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Марля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М</w:t>
            </w:r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250650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23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Пробирка </w:t>
            </w:r>
            <w:proofErr w:type="spellStart"/>
            <w:r w:rsidRPr="000E7EB0">
              <w:rPr>
                <w:sz w:val="20"/>
                <w:szCs w:val="20"/>
              </w:rPr>
              <w:t>центрифужная</w:t>
            </w:r>
            <w:proofErr w:type="spellEnd"/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Пробирка пластмассовая для гематологии ЭДТА К</w:t>
            </w:r>
            <w:proofErr w:type="gramStart"/>
            <w:r w:rsidRPr="000E7EB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15 000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26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Простыня малая (салфетка)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27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Простыня малая (салфетка</w:t>
            </w:r>
            <w:proofErr w:type="gramStart"/>
            <w:r w:rsidRPr="000E7EB0">
              <w:rPr>
                <w:sz w:val="20"/>
                <w:szCs w:val="20"/>
              </w:rPr>
              <w:t>)с</w:t>
            </w:r>
            <w:proofErr w:type="gramEnd"/>
            <w:r w:rsidRPr="000E7EB0">
              <w:rPr>
                <w:sz w:val="20"/>
                <w:szCs w:val="20"/>
              </w:rPr>
              <w:t xml:space="preserve">терильная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28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Скальпель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93,99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112788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29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Термоиндикатор</w:t>
            </w:r>
            <w:proofErr w:type="spellEnd"/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32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Фильтр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34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Шприц Жане 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Бумага </w:t>
            </w:r>
            <w:proofErr w:type="spellStart"/>
            <w:r w:rsidRPr="000E7EB0">
              <w:rPr>
                <w:sz w:val="20"/>
                <w:szCs w:val="20"/>
              </w:rPr>
              <w:t>диограмма</w:t>
            </w:r>
            <w:proofErr w:type="spellEnd"/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рулон</w:t>
            </w:r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  <w:lang w:val="en-US"/>
              </w:rPr>
            </w:pPr>
            <w:r w:rsidRPr="000E7EB0">
              <w:rPr>
                <w:sz w:val="20"/>
                <w:szCs w:val="20"/>
              </w:rPr>
              <w:t>2</w:t>
            </w:r>
            <w:r w:rsidRPr="000E7EB0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54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Сыворотка противостолбнячная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</w:t>
            </w:r>
          </w:p>
        </w:tc>
        <w:tc>
          <w:tcPr>
            <w:tcW w:w="709" w:type="dxa"/>
          </w:tcPr>
          <w:p w:rsidR="002474A2" w:rsidRPr="007A69DF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2474A2" w:rsidRPr="007A69DF" w:rsidRDefault="002474A2" w:rsidP="002474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474A2" w:rsidRPr="007A69DF" w:rsidRDefault="002474A2" w:rsidP="002474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474A2" w:rsidRPr="007A69DF" w:rsidRDefault="002474A2" w:rsidP="002474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474A2" w:rsidRPr="007A69DF" w:rsidRDefault="002474A2" w:rsidP="002474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474A2" w:rsidRPr="007A69DF" w:rsidRDefault="002474A2" w:rsidP="002474A2">
            <w:pPr>
              <w:jc w:val="center"/>
              <w:rPr>
                <w:sz w:val="24"/>
                <w:szCs w:val="24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56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Теноксикам</w:t>
            </w:r>
            <w:proofErr w:type="spellEnd"/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767,2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345240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8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Кокарбоксилаза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Динатрия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аденозин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трифосфаттригидрат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цианокобаламин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никотинамид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2534400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8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66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Комплекс пептидов, полученных из головного мозга свиньи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  <w:lang w:val="en-US"/>
              </w:rPr>
            </w:pPr>
            <w:r w:rsidRPr="000E7EB0">
              <w:rPr>
                <w:sz w:val="20"/>
                <w:szCs w:val="20"/>
                <w:lang w:val="en-US"/>
              </w:rPr>
              <w:t>2500</w:t>
            </w:r>
          </w:p>
        </w:tc>
        <w:tc>
          <w:tcPr>
            <w:tcW w:w="709" w:type="dxa"/>
          </w:tcPr>
          <w:p w:rsidR="002474A2" w:rsidRPr="002474A2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</w:t>
            </w:r>
          </w:p>
        </w:tc>
        <w:tc>
          <w:tcPr>
            <w:tcW w:w="992" w:type="dxa"/>
          </w:tcPr>
          <w:p w:rsidR="002474A2" w:rsidRPr="002474A2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4525000</w:t>
            </w:r>
          </w:p>
        </w:tc>
        <w:tc>
          <w:tcPr>
            <w:tcW w:w="709" w:type="dxa"/>
          </w:tcPr>
          <w:p w:rsidR="002474A2" w:rsidRPr="00296F65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2474A2" w:rsidRPr="00296F65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2474A2" w:rsidRPr="00296F65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</w:tcPr>
          <w:p w:rsidR="002474A2" w:rsidRPr="00296F65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2474A2" w:rsidRPr="00296F65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2474A2" w:rsidRDefault="002474A2" w:rsidP="002474A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94007" w:rsidTr="00594007">
        <w:tc>
          <w:tcPr>
            <w:tcW w:w="634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69</w:t>
            </w:r>
          </w:p>
        </w:tc>
        <w:tc>
          <w:tcPr>
            <w:tcW w:w="2400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Система для </w:t>
            </w:r>
            <w:proofErr w:type="spellStart"/>
            <w:r w:rsidRPr="000E7EB0">
              <w:rPr>
                <w:sz w:val="20"/>
                <w:szCs w:val="20"/>
              </w:rPr>
              <w:t>инфузий</w:t>
            </w:r>
            <w:proofErr w:type="spellEnd"/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4500</w:t>
            </w:r>
          </w:p>
        </w:tc>
        <w:tc>
          <w:tcPr>
            <w:tcW w:w="709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64,50</w:t>
            </w:r>
          </w:p>
        </w:tc>
        <w:tc>
          <w:tcPr>
            <w:tcW w:w="992" w:type="dxa"/>
          </w:tcPr>
          <w:p w:rsidR="002474A2" w:rsidRPr="000E7EB0" w:rsidRDefault="002474A2" w:rsidP="00247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290250</w:t>
            </w:r>
          </w:p>
        </w:tc>
        <w:tc>
          <w:tcPr>
            <w:tcW w:w="709" w:type="dxa"/>
          </w:tcPr>
          <w:p w:rsidR="002474A2" w:rsidRPr="00217DAF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</w:tcPr>
          <w:p w:rsidR="002474A2" w:rsidRPr="00217DAF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</w:tcPr>
          <w:p w:rsidR="002474A2" w:rsidRPr="00217DAF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8" w:type="dxa"/>
          </w:tcPr>
          <w:p w:rsidR="002474A2" w:rsidRPr="00217DAF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</w:tcPr>
          <w:p w:rsidR="002474A2" w:rsidRPr="00217DAF" w:rsidRDefault="002474A2" w:rsidP="00247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</w:tcPr>
          <w:p w:rsidR="002474A2" w:rsidRPr="00217DAF" w:rsidRDefault="002474A2" w:rsidP="002474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2474A2" w:rsidRDefault="002474A2" w:rsidP="009E4A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634"/>
        <w:gridCol w:w="2400"/>
        <w:gridCol w:w="709"/>
        <w:gridCol w:w="793"/>
        <w:gridCol w:w="709"/>
        <w:gridCol w:w="992"/>
        <w:gridCol w:w="709"/>
        <w:gridCol w:w="709"/>
        <w:gridCol w:w="709"/>
        <w:gridCol w:w="708"/>
        <w:gridCol w:w="709"/>
        <w:gridCol w:w="709"/>
      </w:tblGrid>
      <w:tr w:rsidR="00594007" w:rsidTr="002C0FFB">
        <w:tc>
          <w:tcPr>
            <w:tcW w:w="104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proofErr w:type="spellStart"/>
            <w:r>
              <w:rPr>
                <w:sz w:val="20"/>
                <w:szCs w:val="20"/>
              </w:rPr>
              <w:t>Стофарм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№ лота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Срок поставки</w:t>
            </w:r>
          </w:p>
        </w:tc>
      </w:tr>
      <w:tr w:rsidR="00594007" w:rsidTr="002C0FFB">
        <w:trPr>
          <w:trHeight w:val="3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месяц</w:t>
            </w:r>
          </w:p>
        </w:tc>
      </w:tr>
      <w:tr w:rsidR="00594007" w:rsidTr="002C0FFB">
        <w:trPr>
          <w:trHeight w:val="3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сентябрь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декабрь</w:t>
            </w: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Вата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150</w:t>
            </w: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Клеенка подкладная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Марля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Теноксикам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57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Тиоктовая</w:t>
            </w:r>
            <w:proofErr w:type="spellEnd"/>
            <w:r w:rsidRPr="000E7EB0">
              <w:rPr>
                <w:sz w:val="20"/>
                <w:szCs w:val="20"/>
              </w:rPr>
              <w:t xml:space="preserve"> кислота (</w:t>
            </w:r>
            <w:proofErr w:type="spellStart"/>
            <w:r w:rsidRPr="000E7EB0">
              <w:rPr>
                <w:sz w:val="20"/>
                <w:szCs w:val="20"/>
              </w:rPr>
              <w:t>альфа-липоевая</w:t>
            </w:r>
            <w:proofErr w:type="spellEnd"/>
            <w:r w:rsidRPr="000E7EB0">
              <w:rPr>
                <w:sz w:val="20"/>
                <w:szCs w:val="20"/>
              </w:rPr>
              <w:t xml:space="preserve"> кислота)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58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Декстроза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Винпоцетин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Кокарбоксилаза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Динатрия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аденозин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трифосфаттригидрат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цианокобаламин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никотинамид</w:t>
            </w:r>
            <w:proofErr w:type="spellEnd"/>
            <w:r w:rsidRPr="000E7EB0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Тиоктовая</w:t>
            </w:r>
            <w:proofErr w:type="spellEnd"/>
            <w:r w:rsidRPr="000E7EB0">
              <w:rPr>
                <w:sz w:val="20"/>
                <w:szCs w:val="20"/>
              </w:rPr>
              <w:t xml:space="preserve"> кислота (</w:t>
            </w:r>
            <w:proofErr w:type="spellStart"/>
            <w:r w:rsidRPr="000E7EB0">
              <w:rPr>
                <w:sz w:val="20"/>
                <w:szCs w:val="20"/>
              </w:rPr>
              <w:t>альфа-липоевая</w:t>
            </w:r>
            <w:proofErr w:type="spellEnd"/>
            <w:r w:rsidRPr="000E7EB0">
              <w:rPr>
                <w:sz w:val="20"/>
                <w:szCs w:val="20"/>
              </w:rPr>
              <w:t xml:space="preserve"> </w:t>
            </w:r>
            <w:r w:rsidRPr="000E7EB0">
              <w:rPr>
                <w:sz w:val="20"/>
                <w:szCs w:val="20"/>
              </w:rPr>
              <w:lastRenderedPageBreak/>
              <w:t>кислота)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lastRenderedPageBreak/>
              <w:t>Фл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Комплекс пептидов, полученных из головного мозга свиньи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  <w:lang w:val="en-US"/>
              </w:rPr>
            </w:pPr>
            <w:r w:rsidRPr="000E7EB0">
              <w:rPr>
                <w:sz w:val="20"/>
                <w:szCs w:val="20"/>
                <w:lang w:val="en-US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C0FFB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96F65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96F65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96F65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96F65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96F65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Default="00594007" w:rsidP="0059400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594007" w:rsidTr="002C0FFB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69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Система для </w:t>
            </w:r>
            <w:proofErr w:type="spellStart"/>
            <w:r w:rsidRPr="000E7EB0">
              <w:rPr>
                <w:sz w:val="20"/>
                <w:szCs w:val="20"/>
              </w:rPr>
              <w:t>инфузий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594007" w:rsidP="00594007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0E7EB0" w:rsidRDefault="002C0FFB" w:rsidP="00594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17DAF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17DAF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17DAF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17DAF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17DAF" w:rsidRDefault="00594007" w:rsidP="005940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07" w:rsidRPr="00217DAF" w:rsidRDefault="00594007" w:rsidP="005940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3575C3" w:rsidRDefault="003575C3" w:rsidP="009E4AE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C294D" w:rsidRPr="00A96135" w:rsidRDefault="007C294D" w:rsidP="007C294D">
      <w:pPr>
        <w:pStyle w:val="a4"/>
        <w:ind w:firstLine="539"/>
        <w:rPr>
          <w:szCs w:val="28"/>
        </w:rPr>
      </w:pPr>
      <w:r w:rsidRPr="00A96135">
        <w:rPr>
          <w:szCs w:val="28"/>
        </w:rPr>
        <w:t>Отзыв и изменение тендерных заявок потенциальными поставщиками не производ</w:t>
      </w:r>
      <w:r w:rsidRPr="00A96135">
        <w:rPr>
          <w:szCs w:val="28"/>
        </w:rPr>
        <w:t>и</w:t>
      </w:r>
      <w:r w:rsidRPr="00A96135">
        <w:rPr>
          <w:szCs w:val="28"/>
        </w:rPr>
        <w:t>лись.</w:t>
      </w:r>
    </w:p>
    <w:p w:rsidR="007C294D" w:rsidRDefault="007C294D" w:rsidP="009E4AE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C294D" w:rsidRPr="00A96135" w:rsidRDefault="007C294D" w:rsidP="007C294D">
      <w:pPr>
        <w:pStyle w:val="a4"/>
        <w:ind w:firstLine="567"/>
        <w:rPr>
          <w:szCs w:val="28"/>
        </w:rPr>
      </w:pPr>
      <w:r w:rsidRPr="00A96135">
        <w:rPr>
          <w:szCs w:val="28"/>
        </w:rPr>
        <w:t>При вскрытии тендерных заявок присутствовали представители потенциальных п</w:t>
      </w:r>
      <w:r w:rsidRPr="00A96135">
        <w:rPr>
          <w:szCs w:val="28"/>
        </w:rPr>
        <w:t>о</w:t>
      </w:r>
      <w:r w:rsidRPr="00A96135">
        <w:rPr>
          <w:szCs w:val="28"/>
        </w:rPr>
        <w:t xml:space="preserve">ставщиков: </w:t>
      </w:r>
    </w:p>
    <w:p w:rsidR="007C294D" w:rsidRPr="00A96135" w:rsidRDefault="007C294D" w:rsidP="007C294D">
      <w:pPr>
        <w:pStyle w:val="a4"/>
        <w:ind w:firstLine="0"/>
        <w:rPr>
          <w:szCs w:val="28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2579"/>
        <w:gridCol w:w="3676"/>
        <w:gridCol w:w="2520"/>
      </w:tblGrid>
      <w:tr w:rsidR="007C294D" w:rsidRPr="00AC5216" w:rsidTr="00A4658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993" w:type="dxa"/>
            <w:vAlign w:val="center"/>
          </w:tcPr>
          <w:p w:rsidR="007C294D" w:rsidRPr="00BB5E0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BB5E0D">
              <w:rPr>
                <w:sz w:val="24"/>
                <w:szCs w:val="24"/>
              </w:rPr>
              <w:t>№</w:t>
            </w:r>
          </w:p>
          <w:p w:rsidR="007C294D" w:rsidRPr="00BB5E0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B5E0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B5E0D">
              <w:rPr>
                <w:sz w:val="24"/>
                <w:szCs w:val="24"/>
              </w:rPr>
              <w:t>/</w:t>
            </w:r>
            <w:proofErr w:type="spellStart"/>
            <w:r w:rsidRPr="00BB5E0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9" w:type="dxa"/>
            <w:vAlign w:val="center"/>
          </w:tcPr>
          <w:p w:rsidR="007C294D" w:rsidRPr="00BB5E0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BB5E0D">
              <w:rPr>
                <w:sz w:val="24"/>
                <w:szCs w:val="24"/>
              </w:rPr>
              <w:t>Наименование поте</w:t>
            </w:r>
            <w:r w:rsidRPr="00BB5E0D">
              <w:rPr>
                <w:sz w:val="24"/>
                <w:szCs w:val="24"/>
              </w:rPr>
              <w:t>н</w:t>
            </w:r>
            <w:r w:rsidRPr="00BB5E0D">
              <w:rPr>
                <w:sz w:val="24"/>
                <w:szCs w:val="24"/>
              </w:rPr>
              <w:t>циального поставщика</w:t>
            </w:r>
          </w:p>
        </w:tc>
        <w:tc>
          <w:tcPr>
            <w:tcW w:w="3676" w:type="dxa"/>
            <w:vAlign w:val="center"/>
          </w:tcPr>
          <w:p w:rsidR="007C294D" w:rsidRPr="00BB5E0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BB5E0D">
              <w:rPr>
                <w:sz w:val="24"/>
                <w:szCs w:val="24"/>
              </w:rPr>
              <w:t>Адрес потенциального поста</w:t>
            </w:r>
            <w:r w:rsidRPr="00BB5E0D">
              <w:rPr>
                <w:sz w:val="24"/>
                <w:szCs w:val="24"/>
              </w:rPr>
              <w:t>в</w:t>
            </w:r>
            <w:r w:rsidRPr="00BB5E0D">
              <w:rPr>
                <w:sz w:val="24"/>
                <w:szCs w:val="24"/>
              </w:rPr>
              <w:t>щика</w:t>
            </w:r>
          </w:p>
        </w:tc>
        <w:tc>
          <w:tcPr>
            <w:tcW w:w="2520" w:type="dxa"/>
            <w:vAlign w:val="center"/>
          </w:tcPr>
          <w:p w:rsidR="007C294D" w:rsidRPr="00BB5E0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BB5E0D">
              <w:rPr>
                <w:sz w:val="24"/>
                <w:szCs w:val="24"/>
              </w:rPr>
              <w:t>Ф.И.О. представителя потенциального п</w:t>
            </w:r>
            <w:r w:rsidRPr="00BB5E0D">
              <w:rPr>
                <w:sz w:val="24"/>
                <w:szCs w:val="24"/>
              </w:rPr>
              <w:t>о</w:t>
            </w:r>
            <w:r w:rsidRPr="00BB5E0D">
              <w:rPr>
                <w:sz w:val="24"/>
                <w:szCs w:val="24"/>
              </w:rPr>
              <w:t>ставщика</w:t>
            </w:r>
          </w:p>
        </w:tc>
      </w:tr>
      <w:tr w:rsidR="007C294D" w:rsidRPr="00AC5216" w:rsidTr="00A4658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993" w:type="dxa"/>
            <w:vAlign w:val="center"/>
          </w:tcPr>
          <w:p w:rsidR="007C294D" w:rsidRPr="00AC5216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AC5216">
              <w:rPr>
                <w:sz w:val="24"/>
                <w:szCs w:val="24"/>
              </w:rPr>
              <w:t>1</w:t>
            </w:r>
          </w:p>
        </w:tc>
        <w:tc>
          <w:tcPr>
            <w:tcW w:w="2579" w:type="dxa"/>
            <w:vAlign w:val="center"/>
          </w:tcPr>
          <w:p w:rsidR="007C294D" w:rsidRPr="007C294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C294D">
              <w:rPr>
                <w:sz w:val="24"/>
                <w:szCs w:val="24"/>
              </w:rPr>
              <w:t>ТОО «</w:t>
            </w:r>
            <w:proofErr w:type="spellStart"/>
            <w:r w:rsidRPr="007C294D">
              <w:rPr>
                <w:sz w:val="24"/>
                <w:szCs w:val="24"/>
              </w:rPr>
              <w:t>Стофарм</w:t>
            </w:r>
            <w:proofErr w:type="spellEnd"/>
            <w:r w:rsidRPr="007C294D">
              <w:rPr>
                <w:sz w:val="24"/>
                <w:szCs w:val="24"/>
              </w:rPr>
              <w:t>»</w:t>
            </w:r>
          </w:p>
        </w:tc>
        <w:tc>
          <w:tcPr>
            <w:tcW w:w="3676" w:type="dxa"/>
            <w:vAlign w:val="center"/>
          </w:tcPr>
          <w:p w:rsidR="007C294D" w:rsidRPr="002226E4" w:rsidRDefault="007C294D" w:rsidP="00A46580">
            <w:pPr>
              <w:pStyle w:val="a4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Костанайская</w:t>
            </w:r>
            <w:proofErr w:type="spellEnd"/>
            <w:r>
              <w:rPr>
                <w:sz w:val="24"/>
                <w:szCs w:val="24"/>
              </w:rPr>
              <w:t xml:space="preserve"> обл., п. </w:t>
            </w:r>
            <w:proofErr w:type="spellStart"/>
            <w:r>
              <w:rPr>
                <w:sz w:val="24"/>
                <w:szCs w:val="24"/>
              </w:rPr>
              <w:t>Затобольск</w:t>
            </w:r>
            <w:proofErr w:type="spellEnd"/>
            <w:r>
              <w:rPr>
                <w:sz w:val="24"/>
                <w:szCs w:val="24"/>
              </w:rPr>
              <w:t>, ул. 40 лет Октября, 74</w:t>
            </w:r>
          </w:p>
        </w:tc>
        <w:tc>
          <w:tcPr>
            <w:tcW w:w="2520" w:type="dxa"/>
            <w:vAlign w:val="center"/>
          </w:tcPr>
          <w:p w:rsidR="007C294D" w:rsidRPr="007C294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Ткаченко Марина Петровна</w:t>
            </w:r>
          </w:p>
        </w:tc>
      </w:tr>
      <w:tr w:rsidR="007C294D" w:rsidRPr="00AC5216" w:rsidTr="00A46580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993" w:type="dxa"/>
            <w:vAlign w:val="center"/>
          </w:tcPr>
          <w:p w:rsidR="007C294D" w:rsidRPr="007C294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579" w:type="dxa"/>
            <w:vAlign w:val="center"/>
          </w:tcPr>
          <w:p w:rsidR="007C294D" w:rsidRPr="007C294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C294D">
              <w:rPr>
                <w:sz w:val="24"/>
                <w:szCs w:val="24"/>
              </w:rPr>
              <w:t>ТОО «</w:t>
            </w:r>
            <w:proofErr w:type="spellStart"/>
            <w:r w:rsidRPr="007C294D">
              <w:rPr>
                <w:sz w:val="24"/>
                <w:szCs w:val="24"/>
              </w:rPr>
              <w:t>Гелика</w:t>
            </w:r>
            <w:proofErr w:type="spellEnd"/>
            <w:r w:rsidRPr="007C294D">
              <w:rPr>
                <w:sz w:val="24"/>
                <w:szCs w:val="24"/>
              </w:rPr>
              <w:t>»</w:t>
            </w:r>
          </w:p>
        </w:tc>
        <w:tc>
          <w:tcPr>
            <w:tcW w:w="3676" w:type="dxa"/>
            <w:vAlign w:val="center"/>
          </w:tcPr>
          <w:p w:rsidR="007C294D" w:rsidRDefault="007C294D" w:rsidP="00A46580">
            <w:pPr>
              <w:pStyle w:val="a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Петропавловск, ул. Маяко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ского, 95</w:t>
            </w:r>
          </w:p>
        </w:tc>
        <w:tc>
          <w:tcPr>
            <w:tcW w:w="2520" w:type="dxa"/>
            <w:vAlign w:val="center"/>
          </w:tcPr>
          <w:p w:rsidR="007C294D" w:rsidRDefault="007C294D" w:rsidP="00A46580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Кляметдинова</w:t>
            </w:r>
            <w:proofErr w:type="spellEnd"/>
            <w:r>
              <w:rPr>
                <w:sz w:val="24"/>
                <w:szCs w:val="24"/>
              </w:rPr>
              <w:t xml:space="preserve"> Ольга </w:t>
            </w:r>
            <w:proofErr w:type="spellStart"/>
            <w:r>
              <w:rPr>
                <w:sz w:val="24"/>
                <w:szCs w:val="24"/>
              </w:rPr>
              <w:t>Анреевна</w:t>
            </w:r>
            <w:proofErr w:type="spellEnd"/>
          </w:p>
        </w:tc>
      </w:tr>
    </w:tbl>
    <w:p w:rsidR="007C294D" w:rsidRPr="007C294D" w:rsidRDefault="007C294D" w:rsidP="009E4AE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F603E" w:rsidRPr="00AF603E" w:rsidRDefault="00AF603E" w:rsidP="00AF603E">
      <w:pPr>
        <w:tabs>
          <w:tab w:val="left" w:pos="1655"/>
          <w:tab w:val="left" w:pos="6641"/>
          <w:tab w:val="left" w:pos="84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F603E">
        <w:rPr>
          <w:rFonts w:ascii="Times New Roman" w:hAnsi="Times New Roman" w:cs="Times New Roman"/>
          <w:sz w:val="24"/>
          <w:szCs w:val="24"/>
        </w:rPr>
        <w:t>Присутствовали: члены комиссии</w:t>
      </w:r>
    </w:p>
    <w:tbl>
      <w:tblPr>
        <w:tblW w:w="0" w:type="auto"/>
        <w:tblLook w:val="04A0"/>
      </w:tblPr>
      <w:tblGrid>
        <w:gridCol w:w="3041"/>
        <w:gridCol w:w="3093"/>
        <w:gridCol w:w="3437"/>
      </w:tblGrid>
      <w:tr w:rsidR="00AF603E" w:rsidRPr="00AF603E" w:rsidTr="002474A2">
        <w:tc>
          <w:tcPr>
            <w:tcW w:w="4928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Абилев</w:t>
            </w:r>
            <w:proofErr w:type="spellEnd"/>
            <w:r w:rsidRPr="00AF603E">
              <w:rPr>
                <w:rFonts w:ascii="Times New Roman" w:hAnsi="Times New Roman" w:cs="Times New Roman"/>
                <w:sz w:val="24"/>
                <w:szCs w:val="24"/>
              </w:rPr>
              <w:t xml:space="preserve"> Ж.М.</w:t>
            </w:r>
          </w:p>
        </w:tc>
        <w:tc>
          <w:tcPr>
            <w:tcW w:w="4929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</w:tc>
        <w:tc>
          <w:tcPr>
            <w:tcW w:w="4929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  <w:tr w:rsidR="00AF603E" w:rsidRPr="00AF603E" w:rsidTr="002474A2">
        <w:tc>
          <w:tcPr>
            <w:tcW w:w="4928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Симонова И.С.</w:t>
            </w:r>
          </w:p>
        </w:tc>
        <w:tc>
          <w:tcPr>
            <w:tcW w:w="4929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4929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  <w:tr w:rsidR="00AF603E" w:rsidRPr="00AF603E" w:rsidTr="002474A2">
        <w:tc>
          <w:tcPr>
            <w:tcW w:w="4928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Назарова Н.М.</w:t>
            </w:r>
          </w:p>
        </w:tc>
        <w:tc>
          <w:tcPr>
            <w:tcW w:w="4929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Фармацевт</w:t>
            </w:r>
          </w:p>
        </w:tc>
        <w:tc>
          <w:tcPr>
            <w:tcW w:w="4929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</w:tbl>
    <w:p w:rsidR="00AF603E" w:rsidRPr="00AF603E" w:rsidRDefault="00AF603E" w:rsidP="00AF603E">
      <w:pPr>
        <w:tabs>
          <w:tab w:val="left" w:pos="1655"/>
          <w:tab w:val="left" w:pos="6641"/>
          <w:tab w:val="left" w:pos="84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603E" w:rsidRPr="00AF603E" w:rsidRDefault="00AF603E" w:rsidP="00AF603E">
      <w:pPr>
        <w:tabs>
          <w:tab w:val="left" w:pos="1655"/>
          <w:tab w:val="left" w:pos="6641"/>
          <w:tab w:val="left" w:pos="84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F603E">
        <w:rPr>
          <w:rFonts w:ascii="Times New Roman" w:hAnsi="Times New Roman" w:cs="Times New Roman"/>
          <w:sz w:val="24"/>
          <w:szCs w:val="24"/>
        </w:rPr>
        <w:t>Секретарь комиссии</w:t>
      </w:r>
    </w:p>
    <w:tbl>
      <w:tblPr>
        <w:tblW w:w="0" w:type="auto"/>
        <w:tblLook w:val="04A0"/>
      </w:tblPr>
      <w:tblGrid>
        <w:gridCol w:w="2896"/>
        <w:gridCol w:w="3399"/>
        <w:gridCol w:w="3276"/>
      </w:tblGrid>
      <w:tr w:rsidR="00AF603E" w:rsidRPr="00AF603E" w:rsidTr="002474A2">
        <w:tc>
          <w:tcPr>
            <w:tcW w:w="4928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Исабаев Д.А.</w:t>
            </w:r>
          </w:p>
        </w:tc>
        <w:tc>
          <w:tcPr>
            <w:tcW w:w="4929" w:type="dxa"/>
          </w:tcPr>
          <w:p w:rsidR="00AF603E" w:rsidRPr="00AF603E" w:rsidRDefault="00AF603E" w:rsidP="007C294D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603E">
              <w:rPr>
                <w:rFonts w:ascii="Times New Roman" w:hAnsi="Times New Roman" w:cs="Times New Roman"/>
                <w:sz w:val="24"/>
                <w:szCs w:val="24"/>
              </w:rPr>
              <w:t>по государственным закупкам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9" w:type="dxa"/>
          </w:tcPr>
          <w:p w:rsidR="00AF603E" w:rsidRPr="00AF603E" w:rsidRDefault="00AF603E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03E" w:rsidRPr="00AF603E" w:rsidRDefault="007C294D" w:rsidP="002474A2">
            <w:pPr>
              <w:tabs>
                <w:tab w:val="left" w:pos="1655"/>
                <w:tab w:val="left" w:pos="6641"/>
                <w:tab w:val="left" w:pos="84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</w:tbl>
    <w:p w:rsidR="00AF603E" w:rsidRPr="009E4AE4" w:rsidRDefault="00AF603E" w:rsidP="009E4AE4">
      <w:pPr>
        <w:rPr>
          <w:rFonts w:ascii="Times New Roman" w:hAnsi="Times New Roman" w:cs="Times New Roman"/>
          <w:sz w:val="24"/>
          <w:szCs w:val="24"/>
        </w:rPr>
      </w:pPr>
    </w:p>
    <w:sectPr w:rsidR="00AF603E" w:rsidRPr="009E4AE4" w:rsidSect="00AF603E">
      <w:pgSz w:w="11906" w:h="16838"/>
      <w:pgMar w:top="1134" w:right="850" w:bottom="226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3C5"/>
    <w:multiLevelType w:val="hybridMultilevel"/>
    <w:tmpl w:val="E9CA8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1029"/>
    <w:rsid w:val="00083C69"/>
    <w:rsid w:val="000E5128"/>
    <w:rsid w:val="002474A2"/>
    <w:rsid w:val="00271A2A"/>
    <w:rsid w:val="002C0FFB"/>
    <w:rsid w:val="00321933"/>
    <w:rsid w:val="003575C3"/>
    <w:rsid w:val="00454CB9"/>
    <w:rsid w:val="00466114"/>
    <w:rsid w:val="0056225D"/>
    <w:rsid w:val="00594007"/>
    <w:rsid w:val="00662214"/>
    <w:rsid w:val="00722E3A"/>
    <w:rsid w:val="007C294D"/>
    <w:rsid w:val="00921029"/>
    <w:rsid w:val="00955C5E"/>
    <w:rsid w:val="009E4AE4"/>
    <w:rsid w:val="00AF603E"/>
    <w:rsid w:val="00D0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225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Body Text Indent"/>
    <w:basedOn w:val="a"/>
    <w:link w:val="a5"/>
    <w:rsid w:val="007C294D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C29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2016-06-27T04:35:00Z</cp:lastPrinted>
  <dcterms:created xsi:type="dcterms:W3CDTF">2016-06-27T03:58:00Z</dcterms:created>
  <dcterms:modified xsi:type="dcterms:W3CDTF">2016-06-28T04:16:00Z</dcterms:modified>
</cp:coreProperties>
</file>