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37E71">
        <w:rPr>
          <w:b w:val="0"/>
          <w:szCs w:val="28"/>
          <w:lang w:val="kk-KZ"/>
        </w:rPr>
        <w:t>6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D439E">
        <w:rPr>
          <w:b w:val="0"/>
          <w:szCs w:val="28"/>
          <w:lang w:val="kk-KZ"/>
        </w:rPr>
        <w:br/>
        <w:t>вакцина</w:t>
      </w:r>
      <w:r w:rsidR="00683BEF">
        <w:rPr>
          <w:b w:val="0"/>
          <w:szCs w:val="28"/>
          <w:lang w:val="kk-KZ"/>
        </w:rPr>
        <w:t>лар</w:t>
      </w:r>
      <w:r w:rsidR="00DD439E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жылдың</w:t>
      </w:r>
      <w:r w:rsidR="0011103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83BEF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111031" w:rsidRDefault="00111031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Жеткізілетін жері: Солтүстік Қазақстан облысы, Петропавл қаласы.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B6080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жылғы </w:t>
      </w:r>
      <w:r w:rsidR="006B6FE6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83BEF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6B6FE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83BEF">
        <w:rPr>
          <w:rFonts w:ascii="Times New Roman" w:hAnsi="Times New Roman" w:cs="Times New Roman"/>
          <w:sz w:val="28"/>
          <w:szCs w:val="28"/>
          <w:lang w:val="kk-KZ" w:eastAsia="ko-KR"/>
        </w:rPr>
        <w:t>мамыр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B6080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B6080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Pr="00B6080F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B6080F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 zdrav.sko.</w:t>
      </w:r>
      <w:r w:rsidR="003B69AD" w:rsidRPr="00B6080F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B6080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B6FE6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83BE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356EFE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83BEF">
        <w:rPr>
          <w:rFonts w:ascii="Times New Roman" w:hAnsi="Times New Roman" w:cs="Times New Roman"/>
          <w:sz w:val="28"/>
          <w:szCs w:val="28"/>
          <w:lang w:val="kk-KZ" w:eastAsia="ko-KR"/>
        </w:rPr>
        <w:t>мамыр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83BEF">
        <w:rPr>
          <w:rFonts w:ascii="Times New Roman" w:hAnsi="Times New Roman" w:cs="Times New Roman"/>
          <w:sz w:val="28"/>
          <w:szCs w:val="28"/>
          <w:lang w:val="kk-KZ" w:eastAsia="ko-KR"/>
        </w:rPr>
        <w:t>11 мамыр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lastRenderedPageBreak/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07503C">
        <w:rPr>
          <w:rFonts w:ascii="Times New Roman" w:hAnsi="Times New Roman" w:cs="Times New Roman"/>
          <w:sz w:val="28"/>
          <w:szCs w:val="28"/>
        </w:rPr>
        <w:t>вакцин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07503C">
        <w:rPr>
          <w:rFonts w:ascii="Times New Roman" w:hAnsi="Times New Roman" w:cs="Times New Roman"/>
          <w:sz w:val="28"/>
          <w:szCs w:val="28"/>
        </w:rPr>
        <w:t>июнь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C42059">
        <w:rPr>
          <w:rFonts w:ascii="Times New Roman" w:hAnsi="Times New Roman" w:cs="Times New Roman"/>
          <w:sz w:val="28"/>
          <w:szCs w:val="28"/>
        </w:rPr>
        <w:t>11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93F53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CE48A1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F93F5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E48A1">
        <w:rPr>
          <w:rFonts w:ascii="Times New Roman" w:hAnsi="Times New Roman" w:cs="Times New Roman"/>
          <w:sz w:val="28"/>
          <w:szCs w:val="28"/>
          <w:highlight w:val="yellow"/>
        </w:rPr>
        <w:t>мая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C42059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93F53">
        <w:rPr>
          <w:rFonts w:ascii="Times New Roman" w:hAnsi="Times New Roman" w:cs="Times New Roman"/>
          <w:sz w:val="28"/>
          <w:szCs w:val="28"/>
        </w:rPr>
        <w:t>1</w:t>
      </w:r>
      <w:r w:rsidR="00CE48A1">
        <w:rPr>
          <w:rFonts w:ascii="Times New Roman" w:hAnsi="Times New Roman" w:cs="Times New Roman"/>
          <w:sz w:val="28"/>
          <w:szCs w:val="28"/>
        </w:rPr>
        <w:t>1</w:t>
      </w:r>
      <w:r w:rsidR="002633BC">
        <w:rPr>
          <w:rFonts w:ascii="Times New Roman" w:hAnsi="Times New Roman" w:cs="Times New Roman"/>
          <w:sz w:val="28"/>
          <w:szCs w:val="28"/>
        </w:rPr>
        <w:t xml:space="preserve"> </w:t>
      </w:r>
      <w:r w:rsidR="00CE48A1">
        <w:rPr>
          <w:rFonts w:ascii="Times New Roman" w:hAnsi="Times New Roman" w:cs="Times New Roman"/>
          <w:sz w:val="28"/>
          <w:szCs w:val="28"/>
        </w:rPr>
        <w:t>мая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C42059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CE48A1">
        <w:rPr>
          <w:rFonts w:ascii="Times New Roman" w:hAnsi="Times New Roman" w:cs="Times New Roman"/>
          <w:sz w:val="28"/>
          <w:szCs w:val="28"/>
        </w:rPr>
        <w:t>11 мая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620A6"/>
    <w:rsid w:val="000735F8"/>
    <w:rsid w:val="0007362D"/>
    <w:rsid w:val="00074132"/>
    <w:rsid w:val="0007503C"/>
    <w:rsid w:val="000C533F"/>
    <w:rsid w:val="00111031"/>
    <w:rsid w:val="00125C19"/>
    <w:rsid w:val="00141211"/>
    <w:rsid w:val="00177C51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5EF4"/>
    <w:rsid w:val="002F6211"/>
    <w:rsid w:val="00356EFE"/>
    <w:rsid w:val="00374581"/>
    <w:rsid w:val="003B69AD"/>
    <w:rsid w:val="003D3316"/>
    <w:rsid w:val="00413D85"/>
    <w:rsid w:val="004459F6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BEF"/>
    <w:rsid w:val="00683FC9"/>
    <w:rsid w:val="006A37FF"/>
    <w:rsid w:val="006A5F2A"/>
    <w:rsid w:val="006A7002"/>
    <w:rsid w:val="006B6FE6"/>
    <w:rsid w:val="006C6114"/>
    <w:rsid w:val="00706279"/>
    <w:rsid w:val="00706F0E"/>
    <w:rsid w:val="007539FB"/>
    <w:rsid w:val="00795738"/>
    <w:rsid w:val="007D23F4"/>
    <w:rsid w:val="0081112D"/>
    <w:rsid w:val="00820F26"/>
    <w:rsid w:val="008727F6"/>
    <w:rsid w:val="00897BA9"/>
    <w:rsid w:val="008E4EF5"/>
    <w:rsid w:val="008E6247"/>
    <w:rsid w:val="009022F2"/>
    <w:rsid w:val="00922382"/>
    <w:rsid w:val="0092265B"/>
    <w:rsid w:val="00922DB9"/>
    <w:rsid w:val="00984BD2"/>
    <w:rsid w:val="009A0B89"/>
    <w:rsid w:val="00A03300"/>
    <w:rsid w:val="00A0677A"/>
    <w:rsid w:val="00A37E71"/>
    <w:rsid w:val="00A54F5A"/>
    <w:rsid w:val="00B2753A"/>
    <w:rsid w:val="00B32DE3"/>
    <w:rsid w:val="00B6080F"/>
    <w:rsid w:val="00B84EA3"/>
    <w:rsid w:val="00B903A0"/>
    <w:rsid w:val="00BA2758"/>
    <w:rsid w:val="00BB0D49"/>
    <w:rsid w:val="00BC370B"/>
    <w:rsid w:val="00C42059"/>
    <w:rsid w:val="00C454F9"/>
    <w:rsid w:val="00C528B3"/>
    <w:rsid w:val="00C86A77"/>
    <w:rsid w:val="00CC2D7F"/>
    <w:rsid w:val="00CD2C6C"/>
    <w:rsid w:val="00CE48A1"/>
    <w:rsid w:val="00D5774A"/>
    <w:rsid w:val="00D6169A"/>
    <w:rsid w:val="00D633EA"/>
    <w:rsid w:val="00D66538"/>
    <w:rsid w:val="00D927CF"/>
    <w:rsid w:val="00DC6DE8"/>
    <w:rsid w:val="00DD19AD"/>
    <w:rsid w:val="00DD439E"/>
    <w:rsid w:val="00E0631E"/>
    <w:rsid w:val="00E23FCE"/>
    <w:rsid w:val="00EA200D"/>
    <w:rsid w:val="00EB1B09"/>
    <w:rsid w:val="00F93F53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102</cp:revision>
  <cp:lastPrinted>2016-03-18T11:51:00Z</cp:lastPrinted>
  <dcterms:created xsi:type="dcterms:W3CDTF">2013-06-28T10:56:00Z</dcterms:created>
  <dcterms:modified xsi:type="dcterms:W3CDTF">2016-04-20T10:52:00Z</dcterms:modified>
</cp:coreProperties>
</file>