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 xml:space="preserve">інің денсаулық сақтау басқармасы басшысының </w:t>
      </w:r>
    </w:p>
    <w:p w:rsidR="00EF0622" w:rsidRPr="00AC2EFD" w:rsidRDefault="0064496F" w:rsidP="008C3EF2">
      <w:pPr>
        <w:keepNext/>
        <w:ind w:left="5812"/>
        <w:jc w:val="center"/>
        <w:outlineLvl w:val="4"/>
        <w:rPr>
          <w:lang w:val="kk-KZ"/>
        </w:rPr>
      </w:pPr>
      <w:r>
        <w:rPr>
          <w:lang w:val="kk-KZ"/>
        </w:rPr>
        <w:t xml:space="preserve">2018 жылғы </w:t>
      </w:r>
      <w:r w:rsidR="003506FA">
        <w:rPr>
          <w:lang w:val="kk-KZ"/>
        </w:rPr>
        <w:t>5</w:t>
      </w:r>
      <w:r w:rsidR="00F87089">
        <w:rPr>
          <w:lang w:val="kk-KZ"/>
        </w:rPr>
        <w:t xml:space="preserve"> </w:t>
      </w:r>
      <w:r>
        <w:rPr>
          <w:lang w:val="kk-KZ"/>
        </w:rPr>
        <w:t>сәуірдегі</w:t>
      </w:r>
    </w:p>
    <w:p w:rsidR="00EF0622" w:rsidRPr="00AC2EFD" w:rsidRDefault="00EF0622" w:rsidP="008C3EF2">
      <w:pPr>
        <w:keepNext/>
        <w:ind w:left="5812"/>
        <w:jc w:val="center"/>
        <w:outlineLvl w:val="4"/>
        <w:rPr>
          <w:lang w:val="kk-KZ"/>
        </w:rPr>
      </w:pPr>
      <w:r w:rsidRPr="00AC2EFD">
        <w:rPr>
          <w:lang w:val="kk-KZ"/>
        </w:rPr>
        <w:t xml:space="preserve">№ </w:t>
      </w:r>
      <w:r w:rsidR="00F87089">
        <w:rPr>
          <w:lang w:val="kk-KZ"/>
        </w:rPr>
        <w:t xml:space="preserve">188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EF0622" w:rsidP="00EF0622">
      <w:pPr>
        <w:ind w:firstLine="567"/>
        <w:jc w:val="center"/>
        <w:rPr>
          <w:b/>
          <w:lang w:val="kk-KZ"/>
        </w:rPr>
      </w:pPr>
      <w:r w:rsidRPr="00AC2EFD">
        <w:rPr>
          <w:b/>
          <w:lang w:val="kk-KZ"/>
        </w:rPr>
        <w:t>201</w:t>
      </w:r>
      <w:r w:rsidR="00AC2EFD" w:rsidRPr="00AC2EFD">
        <w:rPr>
          <w:b/>
          <w:lang w:val="kk-KZ"/>
        </w:rPr>
        <w:t>8</w:t>
      </w:r>
      <w:r w:rsidRPr="00AC2EFD">
        <w:rPr>
          <w:b/>
          <w:lang w:val="kk-KZ"/>
        </w:rPr>
        <w:t xml:space="preserve"> жылға тегін медициналық көмектің кепілдік берілген көлемі аясында </w:t>
      </w:r>
      <w:r w:rsidR="0064496F" w:rsidRPr="0064496F">
        <w:rPr>
          <w:b/>
          <w:lang w:val="kk-KZ"/>
        </w:rPr>
        <w:t xml:space="preserve">туляремиялық </w:t>
      </w:r>
      <w:r w:rsidR="0018683D" w:rsidRPr="00AC2EFD">
        <w:rPr>
          <w:b/>
          <w:lang w:val="kk-KZ"/>
        </w:rPr>
        <w:t>вакцина</w:t>
      </w:r>
      <w:r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AC2EFD" w:rsidP="00EF0622">
      <w:pPr>
        <w:ind w:firstLine="567"/>
        <w:jc w:val="both"/>
        <w:rPr>
          <w:lang w:val="kk-KZ" w:eastAsia="ko-KR"/>
        </w:rPr>
      </w:pPr>
      <w:r w:rsidRPr="000727DF">
        <w:rPr>
          <w:lang w:val="kk-KZ"/>
        </w:rPr>
        <w:t>2018</w:t>
      </w:r>
      <w:r w:rsidR="00EF0622" w:rsidRPr="000727DF">
        <w:rPr>
          <w:lang w:val="kk-KZ"/>
        </w:rPr>
        <w:t xml:space="preserve"> жылға тегін медициналық көмектің кепілдік берілген көлемі аясында </w:t>
      </w:r>
      <w:r w:rsidR="0064496F" w:rsidRPr="0064496F">
        <w:rPr>
          <w:lang w:val="kk-KZ"/>
        </w:rPr>
        <w:t xml:space="preserve">туляремиялық </w:t>
      </w:r>
      <w:r w:rsidR="0090002A" w:rsidRPr="000727DF">
        <w:rPr>
          <w:lang w:val="kk-KZ"/>
        </w:rPr>
        <w:t>вакцинаны</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ендерлік құжаттама) Қазақстан Республикасы Үкіметінің 2009 жылғы 30 қазандағы № 1729 қаулысымен бекітілген тегін медициналық көмектің кепілді</w:t>
      </w:r>
      <w:r w:rsidR="000727DF">
        <w:rPr>
          <w:lang w:val="kk-KZ"/>
        </w:rPr>
        <w:t xml:space="preserve">к берілген </w:t>
      </w:r>
      <w:r w:rsidR="00EF0622" w:rsidRPr="00AC2EFD">
        <w:rPr>
          <w:lang w:val="kk-KZ"/>
        </w:rPr>
        <w:t xml:space="preserve">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қағидаларына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AC2EFD">
        <w:rPr>
          <w:lang w:val="kk-KZ"/>
        </w:rPr>
        <w:t>2018</w:t>
      </w:r>
      <w:r w:rsidRPr="00AC2EFD">
        <w:rPr>
          <w:lang w:val="kk-KZ"/>
        </w:rPr>
        <w:t xml:space="preserve"> жылға тегін медициналық көмектің кепілдік берілген көлемі аясында </w:t>
      </w:r>
      <w:r w:rsidR="0064496F" w:rsidRPr="0064496F">
        <w:rPr>
          <w:lang w:val="kk-KZ"/>
        </w:rPr>
        <w:t xml:space="preserve">туляремиялық </w:t>
      </w:r>
      <w:r w:rsidR="0064496F">
        <w:rPr>
          <w:lang w:val="kk-KZ"/>
        </w:rPr>
        <w:t>вакцинаны</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вакцинаны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AC2EFD" w:rsidRDefault="00EF0622" w:rsidP="00EF0622">
      <w:pPr>
        <w:jc w:val="both"/>
        <w:rPr>
          <w:bCs/>
          <w:lang w:val="kk-KZ"/>
        </w:rPr>
      </w:pPr>
      <w:r w:rsidRPr="00AC2EFD">
        <w:rPr>
          <w:bCs/>
          <w:lang w:val="kk-KZ"/>
        </w:rPr>
        <w:t xml:space="preserve">          5. Жеткізу мерзімі: </w:t>
      </w:r>
      <w:r w:rsidR="0064496F">
        <w:rPr>
          <w:bCs/>
          <w:lang w:val="kk-KZ"/>
        </w:rPr>
        <w:t>2018 жылғы 3</w:t>
      </w:r>
      <w:r w:rsidR="00B46DE5">
        <w:rPr>
          <w:bCs/>
          <w:lang w:val="kk-KZ"/>
        </w:rPr>
        <w:t xml:space="preserve"> тоқсан</w:t>
      </w:r>
      <w:r w:rsidRPr="00AC2EFD">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AC2EFD" w:rsidRPr="00AC2EFD" w:rsidRDefault="00AC2EFD" w:rsidP="00EF0622">
      <w:pPr>
        <w:jc w:val="center"/>
        <w:rPr>
          <w:b/>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қаражаттың бөлінуі бойынша төленеді, алдын ала 30% төлеу қарастырылған.</w:t>
      </w:r>
    </w:p>
    <w:p w:rsidR="00EF0622" w:rsidRDefault="00EF0622" w:rsidP="00EF0622">
      <w:pPr>
        <w:jc w:val="center"/>
        <w:rPr>
          <w:b/>
          <w:color w:val="000000"/>
          <w:lang w:val="kk-KZ"/>
        </w:rPr>
      </w:pPr>
      <w:r w:rsidRPr="00AC2EFD">
        <w:rPr>
          <w:b/>
          <w:lang w:val="kk-KZ"/>
        </w:rPr>
        <w:lastRenderedPageBreak/>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AC2EFD" w:rsidRP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1) құқық қабілеттілігі (заңды тұлғалар үшін), азаматтық әрекет ету қабілеттілігі (кәсіпкерлік қызметті жүзеге асыратын жеке тұлғалар үшін);</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2) Қазақстан Республикасының фармацевтикалық нарығында кемінде бір жыл жұмыс тәжірибесі (осы талап өндірушілерге қолданылмайды);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3) төлем қабілеттілігі –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4) банкроттық не таратылу рәсіміне жатпауы, қаржы-шаруашылық қызметі сатып алуды өткізу сәтінде Қазақстан Республикасының заңнамалық актілеріне сәйкес тоқтатыла тұрмаған болуға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5) жосықсыз әлеуетті өнім берушілердің (өнім берушілердің) тізбесінде болмауы;</w:t>
      </w:r>
    </w:p>
    <w:p w:rsidR="00E86A40" w:rsidRPr="0064496F"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6) олармен айналысу үшін рұқсат алу, хабарлама жіберу қажет болатын қызмет түрлерін жүзеге асыратын әлеуетті өнім</w:t>
      </w:r>
      <w:r w:rsidR="003A6D59">
        <w:rPr>
          <w:color w:val="000000"/>
          <w:spacing w:val="2"/>
          <w:lang w:val="kk-KZ"/>
        </w:rPr>
        <w:t xml:space="preserve"> берушінің құқық қабілеттілігі «</w:t>
      </w:r>
      <w:r w:rsidRPr="00E86A40">
        <w:rPr>
          <w:color w:val="000000"/>
          <w:spacing w:val="2"/>
          <w:lang w:val="kk-KZ"/>
        </w:rPr>
        <w:t>Ақпа</w:t>
      </w:r>
      <w:r w:rsidR="003A6D59">
        <w:rPr>
          <w:color w:val="000000"/>
          <w:spacing w:val="2"/>
          <w:lang w:val="kk-KZ"/>
        </w:rPr>
        <w:t>раттандыру туралы»</w:t>
      </w:r>
      <w:r w:rsidRPr="00E86A40">
        <w:rPr>
          <w:color w:val="000000"/>
          <w:spacing w:val="2"/>
          <w:lang w:val="kk-KZ"/>
        </w:rPr>
        <w:t xml:space="preserve"> 2015 жылғы 24 қарашадағы Қазақстан Республикасының </w:t>
      </w:r>
      <w:hyperlink r:id="rId5" w:anchor="z1" w:history="1">
        <w:r w:rsidRPr="003A6D59">
          <w:rPr>
            <w:color w:val="000000"/>
            <w:lang w:val="kk-KZ"/>
          </w:rPr>
          <w:t>Заңына</w:t>
        </w:r>
      </w:hyperlink>
      <w:r w:rsidRPr="00E86A40">
        <w:rPr>
          <w:color w:val="000000"/>
          <w:spacing w:val="2"/>
          <w:lang w:val="kk-KZ"/>
        </w:rPr>
        <w:t xml:space="preserve"> сәйкес мемлекеттік органдардың ақпараттық жүйелері арқылы расталады. Мемлекеттік органдардың ақпараттық жүйелерінде мәліметтер болмаған</w:t>
      </w:r>
      <w:r w:rsidR="003A6D59">
        <w:rPr>
          <w:color w:val="000000"/>
          <w:spacing w:val="2"/>
          <w:lang w:val="kk-KZ"/>
        </w:rPr>
        <w:t xml:space="preserve"> жағдайда әлеуетті өнім беруші «</w:t>
      </w:r>
      <w:r w:rsidRPr="00E86A40">
        <w:rPr>
          <w:color w:val="000000"/>
          <w:spacing w:val="2"/>
          <w:lang w:val="kk-KZ"/>
        </w:rPr>
        <w:t>Рұқ</w:t>
      </w:r>
      <w:r w:rsidR="003A6D59">
        <w:rPr>
          <w:color w:val="000000"/>
          <w:spacing w:val="2"/>
          <w:lang w:val="kk-KZ"/>
        </w:rPr>
        <w:t>саттар және хабарламалар туралы»</w:t>
      </w:r>
      <w:r w:rsidRPr="00E86A40">
        <w:rPr>
          <w:color w:val="000000"/>
          <w:spacing w:val="2"/>
          <w:lang w:val="kk-KZ"/>
        </w:rPr>
        <w:t xml:space="preserve"> 2014 жылғы 16 мамырдағы Қазақстан Республикасының </w:t>
      </w:r>
      <w:hyperlink r:id="rId6" w:anchor="z54" w:history="1">
        <w:r w:rsidRPr="00E86A40">
          <w:rPr>
            <w:color w:val="000000"/>
            <w:lang w:val="kk-KZ"/>
          </w:rPr>
          <w:t>Заңына</w:t>
        </w:r>
      </w:hyperlink>
      <w:r w:rsidRPr="00E86A40">
        <w:rPr>
          <w:color w:val="000000"/>
          <w:spacing w:val="2"/>
          <w:lang w:val="kk-KZ"/>
        </w:rPr>
        <w:t xml:space="preserve"> сәйкес алынған (жіберілген) тиісті рұқсаттың (хабарламаның) нотариат куәландырған көшірмесін ұсынады.</w:t>
      </w:r>
    </w:p>
    <w:p w:rsidR="00EF0622" w:rsidRPr="00F56157" w:rsidRDefault="00EF0622" w:rsidP="00F56157">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lang w:val="kk-KZ"/>
        </w:rPr>
      </w:pPr>
    </w:p>
    <w:p w:rsidR="00BF293E" w:rsidRPr="00AC2EFD" w:rsidRDefault="00BF293E" w:rsidP="00EF0622">
      <w:pPr>
        <w:ind w:firstLine="709"/>
        <w:jc w:val="both"/>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lastRenderedPageBreak/>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 xml:space="preserve">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w:t>
      </w:r>
      <w:r w:rsidR="009417D9">
        <w:rPr>
          <w:rFonts w:ascii="Times New Roman" w:hAnsi="Times New Roman"/>
          <w:b w:val="0"/>
          <w:bCs w:val="0"/>
          <w:color w:val="000000"/>
          <w:kern w:val="0"/>
          <w:sz w:val="24"/>
          <w:szCs w:val="24"/>
          <w:lang w:val="kk-KZ"/>
        </w:rPr>
        <w:lastRenderedPageBreak/>
        <w:t>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7"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8"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xml:space="preserve">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w:t>
      </w:r>
      <w:r w:rsidRPr="00C3471A">
        <w:rPr>
          <w:lang w:val="kk-KZ"/>
        </w:rPr>
        <w:lastRenderedPageBreak/>
        <w:t>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дәрілік заттардың айналысы саласындағы уәкілетті органның аумақтық бөлімшесі берген дәрілік заттарды, медициналық мақсаттағы бұйымдарды сақтау, тасымалдау, өткізу үшін жағдайлардың болуын тексеру актісінің, қажет болған кезде тиісті дәріханалық практика (GPP) сертификатының көшірмелерін ұсыну жағдайларын қоспағанда, </w:t>
      </w:r>
      <w:r w:rsidR="00901C54">
        <w:rPr>
          <w:lang w:val="kk-KZ"/>
        </w:rPr>
        <w:t>«</w:t>
      </w:r>
      <w:r w:rsidRPr="00C3471A">
        <w:rPr>
          <w:lang w:val="kk-KZ"/>
        </w:rPr>
        <w:t>салқындату тізбегінің</w:t>
      </w:r>
      <w:r w:rsidR="00901C54">
        <w:rPr>
          <w:lang w:val="kk-KZ"/>
        </w:rPr>
        <w:t>»</w:t>
      </w:r>
      <w:r w:rsidRPr="00C3471A">
        <w:rPr>
          <w:lang w:val="kk-KZ"/>
        </w:rPr>
        <w:t xml:space="preserve"> болуы туралы санитариялық-эпидемиологиялық зерттеп-қарау актісінің (актілер өтінімдер салынған конверттерді ашу күніне дейін бір жылдан кешіктір</w:t>
      </w:r>
      <w:r w:rsidR="00901C54">
        <w:rPr>
          <w:lang w:val="kk-KZ"/>
        </w:rPr>
        <w:t xml:space="preserve">ілмей берілуі тиіс) көшірмелері. </w:t>
      </w:r>
      <w:r w:rsidR="00834A23">
        <w:rPr>
          <w:lang w:val="kk-KZ"/>
        </w:rPr>
        <w:t xml:space="preserve">Әлеуетті өнім берушілер тиісті дистрибьютерлік практика </w:t>
      </w:r>
      <w:r w:rsidR="00834A23" w:rsidRPr="00C3471A">
        <w:rPr>
          <w:lang w:val="kk-KZ"/>
        </w:rPr>
        <w:t>(GDP) талаптарына сәйкестігі туралы сертификат</w:t>
      </w:r>
      <w:r w:rsidR="009D714E">
        <w:rPr>
          <w:lang w:val="kk-KZ"/>
        </w:rPr>
        <w:t xml:space="preserve">, отандық тауар өндірушілер </w:t>
      </w:r>
      <w:r w:rsidR="00834A23">
        <w:rPr>
          <w:lang w:val="kk-KZ"/>
        </w:rPr>
        <w:t xml:space="preserve">- </w:t>
      </w:r>
      <w:r w:rsidR="00834A23" w:rsidRPr="00C3471A">
        <w:rPr>
          <w:lang w:val="kk-KZ"/>
        </w:rPr>
        <w:t xml:space="preserve">өндірістің тиісті өндірістік практика (GMP) талаптарына сәйкестігі </w:t>
      </w:r>
      <w:r w:rsidR="00834A23">
        <w:rPr>
          <w:lang w:val="kk-KZ"/>
        </w:rPr>
        <w:t xml:space="preserve">туралы сертификат, </w:t>
      </w:r>
      <w:r w:rsidR="00834A23" w:rsidRPr="00C3471A">
        <w:rPr>
          <w:lang w:val="kk-KZ"/>
        </w:rPr>
        <w:t>тиісті дәріханалық практика (GPP) сертификат</w:t>
      </w:r>
      <w:r w:rsidR="00834A23">
        <w:rPr>
          <w:lang w:val="kk-KZ"/>
        </w:rPr>
        <w:t>ын ұсынса, жоғарыда көрсетілген актілер ұсынылмайды.</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w:t>
      </w:r>
      <w:bookmarkStart w:id="2" w:name="_GoBack"/>
      <w:bookmarkEnd w:id="2"/>
      <w:r w:rsidRPr="00AC2EFD">
        <w:rPr>
          <w:lang w:val="kk-KZ"/>
        </w:rPr>
        <w:t xml:space="preserve">Тендерлік өтінімнің техникалық бөлігі мыналарды қамтиды: </w:t>
      </w:r>
      <w:bookmarkStart w:id="3" w:name="z266"/>
      <w:bookmarkEnd w:id="3"/>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4" w:name="z285"/>
      <w:bookmarkEnd w:id="4"/>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lastRenderedPageBreak/>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5" w:name="z205"/>
      <w:bookmarkEnd w:id="5"/>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6" w:name="z206"/>
      <w:bookmarkEnd w:id="6"/>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7" w:name="z207"/>
      <w:bookmarkEnd w:id="7"/>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8" w:name="z208"/>
      <w:bookmarkEnd w:id="8"/>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9" w:name="z209"/>
      <w:bookmarkEnd w:id="9"/>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 xml:space="preserve">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w:t>
      </w:r>
      <w:r w:rsidR="00D639C0" w:rsidRPr="00D639C0">
        <w:rPr>
          <w:rFonts w:ascii="Times New Roman" w:hAnsi="Times New Roman"/>
          <w:b w:val="0"/>
          <w:bCs w:val="0"/>
          <w:color w:val="000000"/>
          <w:kern w:val="0"/>
          <w:sz w:val="24"/>
          <w:szCs w:val="24"/>
          <w:lang w:val="kk-KZ"/>
        </w:rPr>
        <w:lastRenderedPageBreak/>
        <w:t>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9D7F00">
        <w:rPr>
          <w:rFonts w:ascii="Times New Roman" w:hAnsi="Times New Roman"/>
          <w:b w:val="0"/>
          <w:bCs w:val="0"/>
          <w:i/>
          <w:color w:val="000000"/>
          <w:kern w:val="0"/>
          <w:sz w:val="24"/>
          <w:szCs w:val="24"/>
          <w:lang w:val="kk-KZ"/>
        </w:rPr>
        <w:t>"2018</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9D7F00">
        <w:rPr>
          <w:rFonts w:ascii="Times New Roman" w:hAnsi="Times New Roman"/>
          <w:b w:val="0"/>
          <w:bCs w:val="0"/>
          <w:i/>
          <w:color w:val="000000"/>
          <w:kern w:val="0"/>
          <w:sz w:val="24"/>
          <w:szCs w:val="24"/>
          <w:lang w:val="kk-KZ"/>
        </w:rPr>
        <w:t xml:space="preserve">туляремиялық </w:t>
      </w:r>
      <w:r w:rsidR="0090002A" w:rsidRPr="00AC2EFD">
        <w:rPr>
          <w:rFonts w:ascii="Times New Roman" w:hAnsi="Times New Roman"/>
          <w:b w:val="0"/>
          <w:bCs w:val="0"/>
          <w:i/>
          <w:color w:val="000000"/>
          <w:kern w:val="0"/>
          <w:sz w:val="24"/>
          <w:szCs w:val="24"/>
          <w:lang w:val="kk-KZ"/>
        </w:rPr>
        <w:t xml:space="preserve">вакцинаны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2D798A" w:rsidRPr="009D7F00">
        <w:rPr>
          <w:rFonts w:ascii="Times New Roman" w:hAnsi="Times New Roman"/>
          <w:b w:val="0"/>
          <w:bCs w:val="0"/>
          <w:i/>
          <w:kern w:val="0"/>
          <w:sz w:val="24"/>
          <w:szCs w:val="24"/>
          <w:lang w:val="kk-KZ"/>
        </w:rPr>
        <w:t>"201</w:t>
      </w:r>
      <w:r w:rsidR="009D7F00" w:rsidRPr="009D7F00">
        <w:rPr>
          <w:rFonts w:ascii="Times New Roman" w:hAnsi="Times New Roman"/>
          <w:b w:val="0"/>
          <w:bCs w:val="0"/>
          <w:i/>
          <w:kern w:val="0"/>
          <w:sz w:val="24"/>
          <w:szCs w:val="24"/>
          <w:lang w:val="kk-KZ"/>
        </w:rPr>
        <w:t>8</w:t>
      </w:r>
      <w:r w:rsidR="002D798A" w:rsidRPr="009D7F00">
        <w:rPr>
          <w:rFonts w:ascii="Times New Roman" w:hAnsi="Times New Roman"/>
          <w:b w:val="0"/>
          <w:bCs w:val="0"/>
          <w:i/>
          <w:kern w:val="0"/>
          <w:sz w:val="24"/>
          <w:szCs w:val="24"/>
          <w:lang w:val="kk-KZ"/>
        </w:rPr>
        <w:t xml:space="preserve"> жылғы2</w:t>
      </w:r>
      <w:r w:rsidR="009D7F00" w:rsidRPr="009D7F00">
        <w:rPr>
          <w:rFonts w:ascii="Times New Roman" w:hAnsi="Times New Roman"/>
          <w:b w:val="0"/>
          <w:bCs w:val="0"/>
          <w:i/>
          <w:kern w:val="0"/>
          <w:sz w:val="24"/>
          <w:szCs w:val="24"/>
          <w:lang w:val="kk-KZ"/>
        </w:rPr>
        <w:t>7 сәуір</w:t>
      </w:r>
      <w:r w:rsidR="002D798A" w:rsidRPr="009D7F00">
        <w:rPr>
          <w:rFonts w:ascii="Times New Roman" w:hAnsi="Times New Roman"/>
          <w:b w:val="0"/>
          <w:bCs w:val="0"/>
          <w:i/>
          <w:kern w:val="0"/>
          <w:sz w:val="24"/>
          <w:szCs w:val="24"/>
          <w:lang w:val="kk-KZ"/>
        </w:rPr>
        <w:t xml:space="preserve"> 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мемлекеттік сатып алу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Pr="009D7F00">
        <w:rPr>
          <w:i/>
          <w:u w:val="single"/>
          <w:lang w:val="kk-KZ"/>
        </w:rPr>
        <w:t>201</w:t>
      </w:r>
      <w:r w:rsidR="009D7F00" w:rsidRPr="009D7F00">
        <w:rPr>
          <w:i/>
          <w:u w:val="single"/>
          <w:lang w:val="kk-KZ"/>
        </w:rPr>
        <w:t xml:space="preserve">8 жылғы </w:t>
      </w:r>
      <w:r w:rsidR="009D7F00">
        <w:rPr>
          <w:i/>
          <w:u w:val="single"/>
          <w:lang w:val="kk-KZ"/>
        </w:rPr>
        <w:br/>
      </w:r>
      <w:r w:rsidR="009D7F00" w:rsidRPr="009D7F00">
        <w:rPr>
          <w:i/>
          <w:u w:val="single"/>
          <w:lang w:val="kk-KZ"/>
        </w:rPr>
        <w:t xml:space="preserve">27сәуір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Pr="006E2625">
        <w:rPr>
          <w:i/>
          <w:u w:val="single"/>
          <w:lang w:val="kk-KZ"/>
        </w:rPr>
        <w:t>201</w:t>
      </w:r>
      <w:r w:rsidR="009D7F00" w:rsidRPr="006E2625">
        <w:rPr>
          <w:i/>
          <w:u w:val="single"/>
          <w:lang w:val="kk-KZ"/>
        </w:rPr>
        <w:t>8</w:t>
      </w:r>
      <w:r w:rsidRPr="006E2625">
        <w:rPr>
          <w:i/>
          <w:u w:val="single"/>
          <w:lang w:val="kk-KZ"/>
        </w:rPr>
        <w:t xml:space="preserve"> жылғы 2</w:t>
      </w:r>
      <w:r w:rsidR="009D7F00" w:rsidRPr="006E2625">
        <w:rPr>
          <w:i/>
          <w:u w:val="single"/>
          <w:lang w:val="kk-KZ"/>
        </w:rPr>
        <w:t>7 сәуір</w:t>
      </w:r>
      <w:r w:rsidRPr="006E2625">
        <w:rPr>
          <w:i/>
          <w:u w:val="single"/>
          <w:lang w:val="kk-KZ"/>
        </w:rPr>
        <w:t xml:space="preserve"> 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 xml:space="preserve">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w:t>
      </w:r>
      <w:r w:rsidR="003F496F" w:rsidRPr="003F496F">
        <w:rPr>
          <w:rFonts w:ascii="Times New Roman" w:hAnsi="Times New Roman"/>
          <w:b w:val="0"/>
          <w:bCs w:val="0"/>
          <w:color w:val="000000"/>
          <w:kern w:val="0"/>
          <w:sz w:val="24"/>
          <w:szCs w:val="24"/>
          <w:lang w:val="kk-KZ"/>
        </w:rPr>
        <w:lastRenderedPageBreak/>
        <w:t>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CB2ECB">
      <w:pPr>
        <w:ind w:firstLine="709"/>
        <w:textAlignment w:val="baseline"/>
        <w:rPr>
          <w:color w:val="000000"/>
          <w:lang w:val="kk-KZ"/>
        </w:rPr>
      </w:pPr>
      <w:r w:rsidRPr="00CB2ECB">
        <w:rPr>
          <w:color w:val="000000"/>
          <w:lang w:val="kk-KZ"/>
        </w:rPr>
        <w:t>      1) осы Қағидалардың талаптарына сәйкес тендерлік өтінімді кепілдікті қамтамасыз ету ұсынылмаған;</w:t>
      </w:r>
    </w:p>
    <w:p w:rsidR="00CB2ECB" w:rsidRPr="00CB2ECB" w:rsidRDefault="00CB2ECB" w:rsidP="00CB2ECB">
      <w:pPr>
        <w:ind w:firstLine="709"/>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CB2ECB">
      <w:pPr>
        <w:ind w:firstLine="709"/>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CB2ECB">
      <w:pPr>
        <w:ind w:firstLine="709"/>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CB2ECB">
      <w:pPr>
        <w:ind w:firstLine="709"/>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9"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10"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CB2ECB">
      <w:pPr>
        <w:ind w:firstLine="709"/>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CB2ECB">
      <w:pPr>
        <w:ind w:firstLine="709"/>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CB2ECB">
      <w:pPr>
        <w:ind w:firstLine="709"/>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CB2ECB">
      <w:pPr>
        <w:ind w:firstLine="709"/>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CB2ECB">
      <w:pPr>
        <w:ind w:firstLine="709"/>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CB2ECB">
      <w:pPr>
        <w:ind w:firstLine="709"/>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CB2ECB">
      <w:pPr>
        <w:ind w:firstLine="709"/>
        <w:textAlignment w:val="baseline"/>
        <w:rPr>
          <w:color w:val="000000"/>
          <w:lang w:val="kk-KZ"/>
        </w:rPr>
      </w:pPr>
      <w:r w:rsidRPr="00CB2ECB">
        <w:rPr>
          <w:color w:val="000000"/>
          <w:lang w:val="kk-KZ"/>
        </w:rPr>
        <w:t>      14) банкроттық, тарату рәсімі қолданылған және (немесе) жосықсыз әлеуетті өнім берушілердің тізбесінде болған;</w:t>
      </w:r>
    </w:p>
    <w:p w:rsidR="00CB2ECB" w:rsidRPr="00CB2ECB" w:rsidRDefault="00CB2ECB" w:rsidP="00CB2ECB">
      <w:pPr>
        <w:ind w:firstLine="709"/>
        <w:textAlignment w:val="baseline"/>
        <w:rPr>
          <w:color w:val="000000"/>
          <w:lang w:val="kk-KZ"/>
        </w:rPr>
      </w:pPr>
      <w:r w:rsidRPr="00CB2ECB">
        <w:rPr>
          <w:color w:val="000000"/>
          <w:lang w:val="kk-KZ"/>
        </w:rPr>
        <w:lastRenderedPageBreak/>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CB2ECB" w:rsidRDefault="003F496F" w:rsidP="0091404F">
      <w:pPr>
        <w:pStyle w:val="a3"/>
        <w:spacing w:before="0" w:beforeAutospacing="0" w:after="0" w:afterAutospacing="0"/>
        <w:ind w:firstLine="993"/>
        <w:textAlignment w:val="baseline"/>
        <w:rPr>
          <w:color w:val="000000"/>
          <w:lang w:val="kk-KZ"/>
        </w:rPr>
      </w:pPr>
      <w:r>
        <w:rPr>
          <w:color w:val="000000"/>
          <w:lang w:val="kk-KZ"/>
        </w:rPr>
        <w:t>  16) дәрілік заттардың айналым</w:t>
      </w:r>
      <w:r w:rsidR="00CB2ECB" w:rsidRPr="00CB2ECB">
        <w:rPr>
          <w:color w:val="000000"/>
          <w:lang w:val="kk-KZ"/>
        </w:rPr>
        <w:t xml:space="preserve">ы саласындағы уәкілетті органның аумақтық бөлімшесі берген дәрілік заттарды, медициналық мақсаттағы бұйымдарды сақтау, тасымалдау үшін жағдайлардың болуын тексеру актісінің, </w:t>
      </w:r>
      <w:r w:rsidR="0091404F">
        <w:rPr>
          <w:lang w:val="kk-KZ"/>
        </w:rPr>
        <w:t xml:space="preserve">әлеуетті өнім берушілер тиісті дистрибьютерлік практика </w:t>
      </w:r>
      <w:r w:rsidR="0091404F" w:rsidRPr="00C3471A">
        <w:rPr>
          <w:lang w:val="kk-KZ"/>
        </w:rPr>
        <w:t>(GDP) талаптарына сәйкестігі туралы сертификат</w:t>
      </w:r>
      <w:r w:rsidR="0091404F">
        <w:rPr>
          <w:lang w:val="kk-KZ"/>
        </w:rPr>
        <w:t xml:space="preserve">, отандық тауар өндірушілер  - </w:t>
      </w:r>
      <w:r w:rsidR="0091404F" w:rsidRPr="00C3471A">
        <w:rPr>
          <w:lang w:val="kk-KZ"/>
        </w:rPr>
        <w:t xml:space="preserve">өндірістің тиісті өндірістік практика (GMP) талаптарына сәйкестігі </w:t>
      </w:r>
      <w:r w:rsidR="0091404F">
        <w:rPr>
          <w:lang w:val="kk-KZ"/>
        </w:rPr>
        <w:t>туралы сертификатын</w:t>
      </w:r>
      <w:r w:rsidR="0091404F">
        <w:rPr>
          <w:color w:val="000000"/>
          <w:lang w:val="kk-KZ"/>
        </w:rPr>
        <w:t xml:space="preserve"> ұсыну жағдайларын қоспағанда, </w:t>
      </w:r>
      <w:r w:rsidR="00CB2ECB" w:rsidRPr="00CB2ECB">
        <w:rPr>
          <w:color w:val="000000"/>
          <w:lang w:val="kk-KZ"/>
        </w:rPr>
        <w:t xml:space="preserve">қажет болған кезде </w:t>
      </w:r>
      <w:r w:rsidR="0091404F">
        <w:rPr>
          <w:color w:val="000000"/>
          <w:lang w:val="kk-KZ"/>
        </w:rPr>
        <w:t xml:space="preserve">осы Қағиданың 64-тармағының 14) тармақшасына сәйкес </w:t>
      </w:r>
      <w:r>
        <w:rPr>
          <w:color w:val="000000"/>
          <w:lang w:val="kk-KZ"/>
        </w:rPr>
        <w:t>«салқындату тізбегінің»</w:t>
      </w:r>
      <w:r w:rsidR="00CB2ECB" w:rsidRPr="00CB2ECB">
        <w:rPr>
          <w:color w:val="000000"/>
          <w:lang w:val="kk-KZ"/>
        </w:rPr>
        <w:t xml:space="preserve"> болуы туралы санитариялық-эпидемиологиялық зерттеп-қарау актісінің көшірмелері ұсынылмаған;</w:t>
      </w:r>
    </w:p>
    <w:p w:rsidR="00CB2ECB" w:rsidRPr="00CB2ECB" w:rsidRDefault="00951A23" w:rsidP="00CB2ECB">
      <w:pPr>
        <w:ind w:firstLine="709"/>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CB2ECB">
      <w:pPr>
        <w:ind w:firstLine="709"/>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1" w:anchor="z201" w:history="1">
        <w:r w:rsidRPr="00CB2ECB">
          <w:rPr>
            <w:color w:val="000000"/>
            <w:lang w:val="kk-KZ"/>
          </w:rPr>
          <w:t>26</w:t>
        </w:r>
      </w:hyperlink>
      <w:r w:rsidRPr="00CB2ECB">
        <w:rPr>
          <w:color w:val="000000"/>
          <w:lang w:val="kk-KZ"/>
        </w:rPr>
        <w:t xml:space="preserve">, </w:t>
      </w:r>
      <w:hyperlink r:id="rId12"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CB2ECB">
      <w:pPr>
        <w:ind w:firstLine="709"/>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CB2ECB">
      <w:pPr>
        <w:ind w:firstLine="709"/>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CB2ECB">
      <w:pPr>
        <w:ind w:firstLine="709"/>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CB2ECB">
      <w:pPr>
        <w:ind w:firstLine="709"/>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CB2ECB">
      <w:pPr>
        <w:ind w:firstLine="709"/>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CB2ECB">
      <w:pPr>
        <w:ind w:firstLine="709"/>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CB2ECB">
      <w:pPr>
        <w:ind w:firstLine="709"/>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CB2ECB">
      <w:pPr>
        <w:ind w:firstLine="709"/>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CB2ECB">
      <w:pPr>
        <w:ind w:firstLine="709"/>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BC307D" w:rsidRDefault="00BC307D" w:rsidP="00BC307D">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15.Отандық тауар өндірушілерді қолдау</w:t>
      </w:r>
    </w:p>
    <w:p w:rsidR="0066051F" w:rsidRPr="0066051F" w:rsidRDefault="0066051F" w:rsidP="0066051F">
      <w:pPr>
        <w:rPr>
          <w:lang w:val="kk-KZ"/>
        </w:rPr>
      </w:pPr>
    </w:p>
    <w:p w:rsidR="00AB3A95" w:rsidRPr="00AB3A95"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AB3A95" w:rsidRPr="00AB3A95">
        <w:rPr>
          <w:color w:val="000000"/>
          <w:spacing w:val="2"/>
          <w:lang w:val="kk-KZ"/>
        </w:rPr>
        <w:t xml:space="preserve">Егер лот бойынша тендерге отандық тауар өндіруші болып табылатын және тендерлік өтінімі Қағидалардың талаптарына сәйкес келетін бір әлеуетті өнім беруші қатысса, комиссия осындай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 </w:t>
      </w:r>
    </w:p>
    <w:p w:rsidR="00AB3A95" w:rsidRPr="00AB3A95" w:rsidRDefault="00AB3A95" w:rsidP="00AB3A95">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Егер лот бойынша тендерге олардың біреуі отандық тауар өндіруші болып табылатын, тендерлік өтінімі Қағидалардың талаптарына сәйкес келетін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жаңа ұсынысының бағасынан аспайды. </w:t>
      </w:r>
    </w:p>
    <w:p w:rsidR="002F3760" w:rsidRDefault="00263AF0" w:rsidP="001D6725">
      <w:pPr>
        <w:pStyle w:val="a3"/>
        <w:spacing w:before="0" w:beforeAutospacing="0" w:after="0" w:afterAutospacing="0"/>
        <w:ind w:firstLine="709"/>
        <w:jc w:val="both"/>
        <w:textAlignment w:val="baseline"/>
        <w:rPr>
          <w:color w:val="000000"/>
          <w:spacing w:val="2"/>
          <w:lang w:val="kk-KZ"/>
        </w:rPr>
      </w:pPr>
      <w:r w:rsidRPr="00AB3A95">
        <w:rPr>
          <w:color w:val="000000"/>
          <w:lang w:val="kk-KZ"/>
        </w:rPr>
        <w:lastRenderedPageBreak/>
        <w:t> 4</w:t>
      </w:r>
      <w:r w:rsidR="001D6725">
        <w:rPr>
          <w:color w:val="000000"/>
          <w:lang w:val="kk-KZ"/>
        </w:rPr>
        <w:t>3</w:t>
      </w:r>
      <w:r w:rsidRPr="00AB3A95">
        <w:rPr>
          <w:color w:val="000000"/>
          <w:lang w:val="kk-KZ"/>
        </w:rPr>
        <w:t xml:space="preserve">. </w:t>
      </w:r>
      <w:r w:rsidR="001D6725" w:rsidRPr="001D6725">
        <w:rPr>
          <w:color w:val="000000"/>
          <w:spacing w:val="2"/>
          <w:lang w:val="kk-KZ"/>
        </w:rPr>
        <w:t>Егер лот бойынша тендерге (екі кезеңдік тендерге) отандық тауар өндіруші болып табылатын және тендерлік өтінімдері осы Қағидалардың талаптарына сәйкес келетін екі және одан да көп әлеуетті өнім беруші қатысса, онда тапсырыс беруші, сатып алуды ұйымдастырушы немесе бірыңғай дистрибьютор отандық тауар өндірушілер болып табылатын әлеуетті өнім берушілердің тендерлік өтінімдерін қарайды, ал басқа әлеуетті өнім берушілердің өтінімдерін (болған кезде) қабылдамайды.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 xml:space="preserve">1) Қазақстан Республикасының рұқсаттар және хабарламалар туралы заңнамасына сәйкес алынған дәрілік заттар, медициналық мақсаттағы бұйымдар немесе медициналық техника өндірісі бойынша фармацевтикалық қызметті жүзеге асыруға арналған рұқсат (лицензия); </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F0622"/>
    <w:rsid w:val="00024310"/>
    <w:rsid w:val="000304B0"/>
    <w:rsid w:val="000727DF"/>
    <w:rsid w:val="000A3014"/>
    <w:rsid w:val="000C0974"/>
    <w:rsid w:val="000F5DEE"/>
    <w:rsid w:val="00140F47"/>
    <w:rsid w:val="00147E1E"/>
    <w:rsid w:val="00153CEE"/>
    <w:rsid w:val="00175DC1"/>
    <w:rsid w:val="001861F5"/>
    <w:rsid w:val="0018683D"/>
    <w:rsid w:val="001D6725"/>
    <w:rsid w:val="001F084B"/>
    <w:rsid w:val="002158F3"/>
    <w:rsid w:val="00250B1F"/>
    <w:rsid w:val="00263AF0"/>
    <w:rsid w:val="00270F06"/>
    <w:rsid w:val="002C6A2F"/>
    <w:rsid w:val="002D7505"/>
    <w:rsid w:val="002D798A"/>
    <w:rsid w:val="002E6EBF"/>
    <w:rsid w:val="002F3760"/>
    <w:rsid w:val="002F7EC3"/>
    <w:rsid w:val="003021B6"/>
    <w:rsid w:val="00310606"/>
    <w:rsid w:val="003506FA"/>
    <w:rsid w:val="003A6D59"/>
    <w:rsid w:val="003F496F"/>
    <w:rsid w:val="003F5168"/>
    <w:rsid w:val="0043148E"/>
    <w:rsid w:val="0046100F"/>
    <w:rsid w:val="00472B33"/>
    <w:rsid w:val="004B302C"/>
    <w:rsid w:val="004B508F"/>
    <w:rsid w:val="004B7075"/>
    <w:rsid w:val="004F2D13"/>
    <w:rsid w:val="00561BEE"/>
    <w:rsid w:val="00572289"/>
    <w:rsid w:val="005B7E8E"/>
    <w:rsid w:val="0061710F"/>
    <w:rsid w:val="006175CF"/>
    <w:rsid w:val="0064496F"/>
    <w:rsid w:val="0066051F"/>
    <w:rsid w:val="006E2427"/>
    <w:rsid w:val="006E2625"/>
    <w:rsid w:val="006E648B"/>
    <w:rsid w:val="006F5C85"/>
    <w:rsid w:val="007378B2"/>
    <w:rsid w:val="00776915"/>
    <w:rsid w:val="00780E4E"/>
    <w:rsid w:val="007B690A"/>
    <w:rsid w:val="00832C6B"/>
    <w:rsid w:val="00834A23"/>
    <w:rsid w:val="008446B6"/>
    <w:rsid w:val="00844ED6"/>
    <w:rsid w:val="008602CB"/>
    <w:rsid w:val="00887DF2"/>
    <w:rsid w:val="008B3D91"/>
    <w:rsid w:val="008C3EF2"/>
    <w:rsid w:val="008D6EB5"/>
    <w:rsid w:val="008F5A9A"/>
    <w:rsid w:val="0090002A"/>
    <w:rsid w:val="00901C54"/>
    <w:rsid w:val="00904EEC"/>
    <w:rsid w:val="0091404F"/>
    <w:rsid w:val="00935461"/>
    <w:rsid w:val="009417D9"/>
    <w:rsid w:val="00947ADA"/>
    <w:rsid w:val="00951A23"/>
    <w:rsid w:val="00996255"/>
    <w:rsid w:val="009A1EC5"/>
    <w:rsid w:val="009A5ABD"/>
    <w:rsid w:val="009B5154"/>
    <w:rsid w:val="009B559D"/>
    <w:rsid w:val="009D6B50"/>
    <w:rsid w:val="009D714E"/>
    <w:rsid w:val="009D7F00"/>
    <w:rsid w:val="00A34915"/>
    <w:rsid w:val="00A40E1F"/>
    <w:rsid w:val="00A742AB"/>
    <w:rsid w:val="00A91EA5"/>
    <w:rsid w:val="00A971B6"/>
    <w:rsid w:val="00AB3A95"/>
    <w:rsid w:val="00AC2EFD"/>
    <w:rsid w:val="00B36D8A"/>
    <w:rsid w:val="00B46DE5"/>
    <w:rsid w:val="00BA13C7"/>
    <w:rsid w:val="00BC307D"/>
    <w:rsid w:val="00BC4580"/>
    <w:rsid w:val="00BD5BC3"/>
    <w:rsid w:val="00BF293E"/>
    <w:rsid w:val="00C3471A"/>
    <w:rsid w:val="00C64BD5"/>
    <w:rsid w:val="00C9531B"/>
    <w:rsid w:val="00CB1C4A"/>
    <w:rsid w:val="00CB2ECB"/>
    <w:rsid w:val="00CB617C"/>
    <w:rsid w:val="00D03EB2"/>
    <w:rsid w:val="00D215E9"/>
    <w:rsid w:val="00D32C25"/>
    <w:rsid w:val="00D44631"/>
    <w:rsid w:val="00D639C0"/>
    <w:rsid w:val="00D8728F"/>
    <w:rsid w:val="00DA028E"/>
    <w:rsid w:val="00DF6E3C"/>
    <w:rsid w:val="00E27DAB"/>
    <w:rsid w:val="00E43593"/>
    <w:rsid w:val="00E86A40"/>
    <w:rsid w:val="00E97EC8"/>
    <w:rsid w:val="00EB7CF5"/>
    <w:rsid w:val="00EC198D"/>
    <w:rsid w:val="00EE2197"/>
    <w:rsid w:val="00EF0622"/>
    <w:rsid w:val="00F56157"/>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kaz/docs/Z1400000202" TargetMode="External"/><Relationship Id="rId12" Type="http://schemas.openxmlformats.org/officeDocument/2006/relationships/hyperlink" Target="http://adilet.zan.kz/kaz/docs/P17000007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400000202" TargetMode="External"/><Relationship Id="rId11" Type="http://schemas.openxmlformats.org/officeDocument/2006/relationships/hyperlink" Target="http://adilet.zan.kz/kaz/docs/P090001729_" TargetMode="External"/><Relationship Id="rId5" Type="http://schemas.openxmlformats.org/officeDocument/2006/relationships/hyperlink" Target="http://adilet.zan.kz/kaz/docs/Z1500000418" TargetMode="External"/><Relationship Id="rId15" Type="http://schemas.microsoft.com/office/2007/relationships/stylesWithEffects" Target="stylesWithEffects.xml"/><Relationship Id="rId10" Type="http://schemas.openxmlformats.org/officeDocument/2006/relationships/hyperlink" Target="http://adilet.zan.kz/kaz/docs/Z1400000202" TargetMode="External"/><Relationship Id="rId4" Type="http://schemas.openxmlformats.org/officeDocument/2006/relationships/webSettings" Target="webSettings.xml"/><Relationship Id="rId9" Type="http://schemas.openxmlformats.org/officeDocument/2006/relationships/hyperlink" Target="http://adilet.zan.kz/kaz/docs/Z14000002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12</Pages>
  <Words>5692</Words>
  <Characters>32449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НУРБОЛАТ</cp:lastModifiedBy>
  <cp:revision>85</cp:revision>
  <dcterms:created xsi:type="dcterms:W3CDTF">2017-02-07T10:00:00Z</dcterms:created>
  <dcterms:modified xsi:type="dcterms:W3CDTF">2018-04-06T10:10:00Z</dcterms:modified>
</cp:coreProperties>
</file>