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B3" w:rsidRPr="00144FD4" w:rsidRDefault="007476B3" w:rsidP="007476B3">
      <w:pPr>
        <w:spacing w:after="0" w:line="240" w:lineRule="auto"/>
        <w:ind w:left="5529"/>
        <w:jc w:val="center"/>
        <w:rPr>
          <w:rFonts w:ascii="Times New Roman" w:eastAsia="SimSun" w:hAnsi="Times New Roman" w:cs="Times New Roman"/>
          <w:sz w:val="24"/>
          <w:szCs w:val="24"/>
          <w:lang w:eastAsia="zh-CN"/>
        </w:rPr>
      </w:pPr>
      <w:r w:rsidRPr="00144FD4">
        <w:rPr>
          <w:rFonts w:ascii="Times New Roman" w:eastAsia="SimSun" w:hAnsi="Times New Roman" w:cs="Times New Roman"/>
          <w:sz w:val="24"/>
          <w:szCs w:val="24"/>
          <w:lang w:eastAsia="zh-CN"/>
        </w:rPr>
        <w:t xml:space="preserve">Приложение к </w:t>
      </w:r>
      <w:r w:rsidR="008702AF" w:rsidRPr="00144FD4">
        <w:rPr>
          <w:rFonts w:ascii="Times New Roman" w:eastAsia="SimSun" w:hAnsi="Times New Roman" w:cs="Times New Roman"/>
          <w:sz w:val="24"/>
          <w:szCs w:val="24"/>
          <w:lang w:eastAsia="zh-CN"/>
        </w:rPr>
        <w:t>постановлению</w:t>
      </w:r>
    </w:p>
    <w:p w:rsidR="007476B3" w:rsidRPr="00144FD4" w:rsidRDefault="007476B3" w:rsidP="007476B3">
      <w:pPr>
        <w:spacing w:after="0" w:line="240" w:lineRule="auto"/>
        <w:ind w:left="5529"/>
        <w:jc w:val="center"/>
        <w:rPr>
          <w:rFonts w:ascii="Times New Roman" w:eastAsia="SimSun" w:hAnsi="Times New Roman" w:cs="Times New Roman"/>
          <w:sz w:val="24"/>
          <w:szCs w:val="24"/>
          <w:lang w:eastAsia="zh-CN"/>
        </w:rPr>
      </w:pPr>
      <w:proofErr w:type="spellStart"/>
      <w:r w:rsidRPr="00144FD4">
        <w:rPr>
          <w:rFonts w:ascii="Times New Roman" w:eastAsia="SimSun" w:hAnsi="Times New Roman" w:cs="Times New Roman"/>
          <w:sz w:val="24"/>
          <w:szCs w:val="24"/>
          <w:lang w:eastAsia="zh-CN"/>
        </w:rPr>
        <w:t>акимата</w:t>
      </w:r>
      <w:proofErr w:type="spellEnd"/>
      <w:r w:rsidRPr="00144FD4">
        <w:rPr>
          <w:rFonts w:ascii="Times New Roman" w:eastAsia="SimSun" w:hAnsi="Times New Roman" w:cs="Times New Roman"/>
          <w:sz w:val="24"/>
          <w:szCs w:val="24"/>
          <w:lang w:eastAsia="zh-CN"/>
        </w:rPr>
        <w:t xml:space="preserve"> Северо-Казахстанской области</w:t>
      </w:r>
    </w:p>
    <w:p w:rsidR="005E3B11" w:rsidRPr="00144FD4" w:rsidRDefault="007476B3" w:rsidP="007476B3">
      <w:pPr>
        <w:ind w:left="4821" w:firstLine="708"/>
        <w:jc w:val="center"/>
        <w:rPr>
          <w:rFonts w:ascii="Times New Roman" w:eastAsia="SimSun" w:hAnsi="Times New Roman" w:cs="Times New Roman"/>
          <w:sz w:val="24"/>
          <w:szCs w:val="24"/>
          <w:lang w:eastAsia="zh-CN"/>
        </w:rPr>
      </w:pPr>
      <w:r w:rsidRPr="00144FD4">
        <w:rPr>
          <w:rFonts w:ascii="Times New Roman" w:eastAsia="SimSun" w:hAnsi="Times New Roman" w:cs="Times New Roman"/>
          <w:sz w:val="24"/>
          <w:szCs w:val="24"/>
          <w:lang w:eastAsia="zh-CN"/>
        </w:rPr>
        <w:t xml:space="preserve">от </w:t>
      </w:r>
      <w:r w:rsidR="00E076E7">
        <w:rPr>
          <w:rFonts w:ascii="Times New Roman" w:eastAsia="SimSun" w:hAnsi="Times New Roman" w:cs="Times New Roman"/>
          <w:sz w:val="24"/>
          <w:szCs w:val="24"/>
          <w:lang w:eastAsia="zh-CN"/>
        </w:rPr>
        <w:t>02</w:t>
      </w:r>
      <w:r w:rsidR="008702AF" w:rsidRPr="00144FD4">
        <w:rPr>
          <w:rFonts w:ascii="Times New Roman" w:eastAsia="SimSun" w:hAnsi="Times New Roman" w:cs="Times New Roman"/>
          <w:sz w:val="24"/>
          <w:szCs w:val="24"/>
          <w:lang w:eastAsia="zh-CN"/>
        </w:rPr>
        <w:t xml:space="preserve"> октября</w:t>
      </w:r>
      <w:r w:rsidR="00965F54" w:rsidRPr="00144FD4">
        <w:rPr>
          <w:rFonts w:ascii="Times New Roman" w:eastAsia="SimSun" w:hAnsi="Times New Roman" w:cs="Times New Roman"/>
          <w:sz w:val="24"/>
          <w:szCs w:val="24"/>
          <w:lang w:eastAsia="zh-CN"/>
        </w:rPr>
        <w:t xml:space="preserve"> 20</w:t>
      </w:r>
      <w:r w:rsidR="007A1428" w:rsidRPr="00144FD4">
        <w:rPr>
          <w:rFonts w:ascii="Times New Roman" w:eastAsia="SimSun" w:hAnsi="Times New Roman" w:cs="Times New Roman"/>
          <w:sz w:val="24"/>
          <w:szCs w:val="24"/>
          <w:lang w:eastAsia="zh-CN"/>
        </w:rPr>
        <w:t>20</w:t>
      </w:r>
      <w:r w:rsidRPr="00144FD4">
        <w:rPr>
          <w:rFonts w:ascii="Times New Roman" w:eastAsia="SimSun" w:hAnsi="Times New Roman" w:cs="Times New Roman"/>
          <w:sz w:val="24"/>
          <w:szCs w:val="24"/>
          <w:lang w:eastAsia="zh-CN"/>
        </w:rPr>
        <w:t xml:space="preserve"> года №</w:t>
      </w:r>
      <w:r w:rsidR="0046787F" w:rsidRPr="00144FD4">
        <w:rPr>
          <w:rFonts w:ascii="Times New Roman" w:eastAsia="SimSun" w:hAnsi="Times New Roman" w:cs="Times New Roman"/>
          <w:sz w:val="24"/>
          <w:szCs w:val="24"/>
          <w:lang w:eastAsia="zh-CN"/>
        </w:rPr>
        <w:t xml:space="preserve"> </w:t>
      </w:r>
      <w:r w:rsidR="00E076E7">
        <w:rPr>
          <w:rFonts w:ascii="Times New Roman" w:eastAsia="SimSun" w:hAnsi="Times New Roman" w:cs="Times New Roman"/>
          <w:sz w:val="24"/>
          <w:szCs w:val="24"/>
          <w:lang w:eastAsia="zh-CN"/>
        </w:rPr>
        <w:t xml:space="preserve">269 </w:t>
      </w:r>
    </w:p>
    <w:p w:rsidR="00263CC4" w:rsidRPr="00144FD4" w:rsidRDefault="00263CC4" w:rsidP="006061FF">
      <w:pPr>
        <w:spacing w:after="0" w:line="240" w:lineRule="auto"/>
        <w:jc w:val="center"/>
        <w:rPr>
          <w:rFonts w:ascii="Times New Roman" w:eastAsia="SimSun" w:hAnsi="Times New Roman" w:cs="Times New Roman"/>
          <w:b/>
          <w:sz w:val="32"/>
          <w:szCs w:val="32"/>
          <w:lang w:eastAsia="zh-CN"/>
        </w:rPr>
      </w:pPr>
    </w:p>
    <w:p w:rsidR="00263CC4" w:rsidRPr="00144FD4" w:rsidRDefault="00263CC4" w:rsidP="006061FF">
      <w:pPr>
        <w:spacing w:after="0" w:line="240" w:lineRule="auto"/>
        <w:jc w:val="center"/>
        <w:rPr>
          <w:rFonts w:ascii="Times New Roman" w:eastAsia="SimSun" w:hAnsi="Times New Roman" w:cs="Times New Roman"/>
          <w:b/>
          <w:sz w:val="32"/>
          <w:szCs w:val="32"/>
          <w:lang w:eastAsia="zh-CN"/>
        </w:rPr>
      </w:pPr>
    </w:p>
    <w:p w:rsidR="006061FF" w:rsidRPr="00144FD4" w:rsidRDefault="006061FF" w:rsidP="006061FF">
      <w:pPr>
        <w:spacing w:after="0" w:line="240" w:lineRule="auto"/>
        <w:jc w:val="center"/>
        <w:rPr>
          <w:rFonts w:ascii="Times New Roman" w:eastAsia="SimSun" w:hAnsi="Times New Roman" w:cs="Times New Roman"/>
          <w:b/>
          <w:sz w:val="32"/>
          <w:szCs w:val="32"/>
          <w:lang w:eastAsia="zh-CN"/>
        </w:rPr>
      </w:pPr>
      <w:r w:rsidRPr="00144FD4">
        <w:rPr>
          <w:rFonts w:ascii="Times New Roman" w:eastAsia="SimSun" w:hAnsi="Times New Roman" w:cs="Times New Roman"/>
          <w:b/>
          <w:sz w:val="32"/>
          <w:szCs w:val="32"/>
          <w:lang w:eastAsia="zh-CN"/>
        </w:rPr>
        <w:t>АКИМАТ СЕВЕРО-КАЗАХСТАНСКОЙ ОБЛАСТИ</w:t>
      </w: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E76582">
      <w:pPr>
        <w:spacing w:after="0" w:line="240" w:lineRule="auto"/>
        <w:jc w:val="center"/>
        <w:rPr>
          <w:rFonts w:ascii="Times New Roman" w:eastAsia="SimSun" w:hAnsi="Times New Roman" w:cs="Times New Roman"/>
          <w:b/>
          <w:sz w:val="48"/>
          <w:szCs w:val="48"/>
          <w:lang w:eastAsia="zh-CN"/>
        </w:rPr>
      </w:pPr>
      <w:r w:rsidRPr="00144FD4">
        <w:rPr>
          <w:rFonts w:ascii="Times New Roman" w:eastAsia="SimSun" w:hAnsi="Times New Roman" w:cs="Times New Roman"/>
          <w:b/>
          <w:sz w:val="48"/>
          <w:szCs w:val="48"/>
          <w:lang w:eastAsia="zh-CN"/>
        </w:rPr>
        <w:t>Прогноз</w:t>
      </w:r>
    </w:p>
    <w:p w:rsidR="006061FF" w:rsidRPr="00144FD4" w:rsidRDefault="006061FF" w:rsidP="00E76582">
      <w:pPr>
        <w:spacing w:after="0" w:line="240" w:lineRule="auto"/>
        <w:jc w:val="center"/>
        <w:rPr>
          <w:rFonts w:ascii="Times New Roman" w:eastAsia="SimSun" w:hAnsi="Times New Roman" w:cs="Times New Roman"/>
          <w:b/>
          <w:sz w:val="48"/>
          <w:szCs w:val="48"/>
          <w:lang w:eastAsia="zh-CN"/>
        </w:rPr>
      </w:pPr>
      <w:r w:rsidRPr="00144FD4">
        <w:rPr>
          <w:rFonts w:ascii="Times New Roman" w:eastAsia="SimSun" w:hAnsi="Times New Roman" w:cs="Times New Roman"/>
          <w:b/>
          <w:sz w:val="48"/>
          <w:szCs w:val="48"/>
          <w:lang w:eastAsia="zh-CN"/>
        </w:rPr>
        <w:t>социально-экономического развития</w:t>
      </w:r>
    </w:p>
    <w:p w:rsidR="006061FF" w:rsidRPr="00144FD4" w:rsidRDefault="006061FF" w:rsidP="00E76582">
      <w:pPr>
        <w:spacing w:after="0" w:line="240" w:lineRule="auto"/>
        <w:jc w:val="center"/>
        <w:rPr>
          <w:rFonts w:ascii="Times New Roman" w:eastAsia="SimSun" w:hAnsi="Times New Roman" w:cs="Times New Roman"/>
          <w:b/>
          <w:sz w:val="48"/>
          <w:szCs w:val="48"/>
          <w:lang w:eastAsia="zh-CN"/>
        </w:rPr>
      </w:pPr>
      <w:r w:rsidRPr="00144FD4">
        <w:rPr>
          <w:rFonts w:ascii="Times New Roman" w:eastAsia="SimSun" w:hAnsi="Times New Roman" w:cs="Times New Roman"/>
          <w:b/>
          <w:sz w:val="48"/>
          <w:szCs w:val="48"/>
          <w:lang w:eastAsia="zh-CN"/>
        </w:rPr>
        <w:t>Северо-Казахстанской области</w:t>
      </w:r>
    </w:p>
    <w:p w:rsidR="006061FF" w:rsidRPr="00144FD4" w:rsidRDefault="006061FF" w:rsidP="00E76582">
      <w:pPr>
        <w:spacing w:after="0" w:line="240" w:lineRule="auto"/>
        <w:jc w:val="center"/>
        <w:rPr>
          <w:rFonts w:ascii="Times New Roman" w:eastAsia="SimSun" w:hAnsi="Times New Roman" w:cs="Times New Roman"/>
          <w:b/>
          <w:sz w:val="48"/>
          <w:szCs w:val="48"/>
          <w:lang w:eastAsia="zh-CN"/>
        </w:rPr>
      </w:pPr>
      <w:r w:rsidRPr="00144FD4">
        <w:rPr>
          <w:rFonts w:ascii="Times New Roman" w:eastAsia="SimSun" w:hAnsi="Times New Roman" w:cs="Times New Roman"/>
          <w:b/>
          <w:sz w:val="48"/>
          <w:szCs w:val="48"/>
          <w:lang w:eastAsia="zh-CN"/>
        </w:rPr>
        <w:t xml:space="preserve">на </w:t>
      </w:r>
      <w:r w:rsidR="00F8456C" w:rsidRPr="00144FD4">
        <w:rPr>
          <w:rFonts w:ascii="Times New Roman" w:eastAsia="SimSun" w:hAnsi="Times New Roman" w:cs="Times New Roman"/>
          <w:b/>
          <w:sz w:val="48"/>
          <w:szCs w:val="48"/>
          <w:lang w:eastAsia="zh-CN"/>
        </w:rPr>
        <w:t>202</w:t>
      </w:r>
      <w:r w:rsidR="007A1428" w:rsidRPr="00144FD4">
        <w:rPr>
          <w:rFonts w:ascii="Times New Roman" w:eastAsia="SimSun" w:hAnsi="Times New Roman" w:cs="Times New Roman"/>
          <w:b/>
          <w:sz w:val="48"/>
          <w:szCs w:val="48"/>
          <w:lang w:eastAsia="zh-CN"/>
        </w:rPr>
        <w:t>1</w:t>
      </w:r>
      <w:r w:rsidRPr="00144FD4">
        <w:rPr>
          <w:rFonts w:ascii="Times New Roman" w:eastAsia="SimSun" w:hAnsi="Times New Roman" w:cs="Times New Roman"/>
          <w:b/>
          <w:sz w:val="48"/>
          <w:szCs w:val="48"/>
          <w:lang w:eastAsia="zh-CN"/>
        </w:rPr>
        <w:t>-202</w:t>
      </w:r>
      <w:r w:rsidR="007A1428" w:rsidRPr="00144FD4">
        <w:rPr>
          <w:rFonts w:ascii="Times New Roman" w:eastAsia="SimSun" w:hAnsi="Times New Roman" w:cs="Times New Roman"/>
          <w:b/>
          <w:sz w:val="48"/>
          <w:szCs w:val="48"/>
          <w:lang w:eastAsia="zh-CN"/>
        </w:rPr>
        <w:t>5</w:t>
      </w:r>
      <w:r w:rsidRPr="00144FD4">
        <w:rPr>
          <w:rFonts w:ascii="Times New Roman" w:eastAsia="SimSun" w:hAnsi="Times New Roman" w:cs="Times New Roman"/>
          <w:b/>
          <w:sz w:val="48"/>
          <w:szCs w:val="48"/>
          <w:lang w:eastAsia="zh-CN"/>
        </w:rPr>
        <w:t xml:space="preserve"> годы</w:t>
      </w:r>
    </w:p>
    <w:p w:rsidR="006061FF" w:rsidRPr="00144FD4" w:rsidRDefault="008702AF" w:rsidP="00E76582">
      <w:pPr>
        <w:spacing w:after="0" w:line="240" w:lineRule="auto"/>
        <w:jc w:val="center"/>
        <w:rPr>
          <w:rFonts w:ascii="Times New Roman" w:eastAsia="SimSun" w:hAnsi="Times New Roman" w:cs="Times New Roman"/>
          <w:b/>
          <w:sz w:val="48"/>
          <w:szCs w:val="48"/>
          <w:lang w:eastAsia="zh-CN"/>
        </w:rPr>
      </w:pPr>
      <w:r w:rsidRPr="00144FD4">
        <w:rPr>
          <w:rFonts w:ascii="Times New Roman" w:eastAsia="SimSun" w:hAnsi="Times New Roman" w:cs="Times New Roman"/>
          <w:b/>
          <w:sz w:val="48"/>
          <w:szCs w:val="48"/>
          <w:lang w:eastAsia="zh-CN"/>
        </w:rPr>
        <w:t>2</w:t>
      </w:r>
      <w:r w:rsidR="006061FF" w:rsidRPr="00144FD4">
        <w:rPr>
          <w:rFonts w:ascii="Times New Roman" w:eastAsia="SimSun" w:hAnsi="Times New Roman" w:cs="Times New Roman"/>
          <w:b/>
          <w:sz w:val="48"/>
          <w:szCs w:val="48"/>
          <w:lang w:eastAsia="zh-CN"/>
        </w:rPr>
        <w:t xml:space="preserve"> этап</w:t>
      </w: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6061FF" w:rsidRPr="00144FD4" w:rsidRDefault="006061FF" w:rsidP="006061FF">
      <w:pPr>
        <w:spacing w:after="0" w:line="240" w:lineRule="auto"/>
        <w:jc w:val="center"/>
        <w:rPr>
          <w:rFonts w:ascii="Times New Roman" w:eastAsia="SimSun" w:hAnsi="Times New Roman" w:cs="Times New Roman"/>
          <w:sz w:val="28"/>
          <w:szCs w:val="28"/>
          <w:lang w:eastAsia="zh-CN"/>
        </w:rPr>
      </w:pPr>
    </w:p>
    <w:p w:rsidR="00527392" w:rsidRPr="00144FD4" w:rsidRDefault="00527392" w:rsidP="006061FF">
      <w:pPr>
        <w:spacing w:after="0" w:line="240" w:lineRule="auto"/>
        <w:jc w:val="center"/>
        <w:rPr>
          <w:rFonts w:ascii="Times New Roman" w:eastAsia="SimSun" w:hAnsi="Times New Roman" w:cs="Times New Roman"/>
          <w:sz w:val="28"/>
          <w:szCs w:val="28"/>
          <w:lang w:eastAsia="zh-CN"/>
        </w:rPr>
      </w:pPr>
    </w:p>
    <w:p w:rsidR="00527392" w:rsidRPr="00144FD4" w:rsidRDefault="00527392" w:rsidP="006061FF">
      <w:pPr>
        <w:spacing w:after="0" w:line="240" w:lineRule="auto"/>
        <w:jc w:val="center"/>
        <w:rPr>
          <w:rFonts w:ascii="Times New Roman" w:eastAsia="SimSun" w:hAnsi="Times New Roman" w:cs="Times New Roman"/>
          <w:sz w:val="28"/>
          <w:szCs w:val="28"/>
          <w:lang w:eastAsia="zh-CN"/>
        </w:rPr>
      </w:pPr>
    </w:p>
    <w:p w:rsidR="00527392" w:rsidRPr="00144FD4" w:rsidRDefault="00527392" w:rsidP="006061FF">
      <w:pPr>
        <w:spacing w:after="0" w:line="240" w:lineRule="auto"/>
        <w:jc w:val="center"/>
        <w:rPr>
          <w:rFonts w:ascii="Times New Roman" w:eastAsia="SimSun" w:hAnsi="Times New Roman" w:cs="Times New Roman"/>
          <w:sz w:val="28"/>
          <w:szCs w:val="28"/>
          <w:lang w:eastAsia="zh-CN"/>
        </w:rPr>
      </w:pPr>
    </w:p>
    <w:p w:rsidR="00C07DA0" w:rsidRPr="00144FD4" w:rsidRDefault="00C07DA0" w:rsidP="006061FF">
      <w:pPr>
        <w:spacing w:after="0" w:line="240" w:lineRule="auto"/>
        <w:jc w:val="center"/>
        <w:rPr>
          <w:rFonts w:ascii="Times New Roman" w:eastAsia="SimSun" w:hAnsi="Times New Roman" w:cs="Times New Roman"/>
          <w:sz w:val="28"/>
          <w:szCs w:val="28"/>
          <w:lang w:eastAsia="zh-CN"/>
        </w:rPr>
      </w:pPr>
    </w:p>
    <w:p w:rsidR="00753EB2" w:rsidRPr="00144FD4" w:rsidRDefault="00F93289" w:rsidP="006061FF">
      <w:pPr>
        <w:spacing w:after="0" w:line="240" w:lineRule="auto"/>
        <w:jc w:val="center"/>
        <w:rPr>
          <w:rFonts w:ascii="Times New Roman" w:eastAsia="SimSun" w:hAnsi="Times New Roman" w:cs="Times New Roman"/>
          <w:b/>
          <w:sz w:val="28"/>
          <w:szCs w:val="28"/>
          <w:lang w:eastAsia="zh-CN"/>
        </w:rPr>
      </w:pPr>
      <w:r>
        <w:rPr>
          <w:rFonts w:ascii="Times New Roman" w:eastAsia="SimSun" w:hAnsi="Times New Roman" w:cs="Times New Roman"/>
          <w:noProof/>
          <w:sz w:val="32"/>
          <w:szCs w:val="28"/>
          <w:lang w:eastAsia="ru-RU"/>
        </w:rPr>
        <w:pict>
          <v:rect id="Прямоугольник 1" o:spid="_x0000_s1026" style="position:absolute;left:0;text-align:left;margin-left:230.85pt;margin-top:-19.8pt;width:25.05pt;height:18.1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" fillcolor="white [3212]" strokecolor="white [3212]" strokeweight="1pt"/>
        </w:pict>
      </w:r>
      <w:r w:rsidR="00527392" w:rsidRPr="00144FD4">
        <w:rPr>
          <w:rFonts w:ascii="Times New Roman" w:eastAsia="SimSun" w:hAnsi="Times New Roman" w:cs="Times New Roman"/>
          <w:b/>
          <w:sz w:val="28"/>
          <w:szCs w:val="28"/>
          <w:lang w:eastAsia="zh-CN"/>
        </w:rPr>
        <w:t>г</w:t>
      </w:r>
      <w:proofErr w:type="gramStart"/>
      <w:r w:rsidR="00527392" w:rsidRPr="00144FD4">
        <w:rPr>
          <w:rFonts w:ascii="Times New Roman" w:eastAsia="SimSun" w:hAnsi="Times New Roman" w:cs="Times New Roman"/>
          <w:b/>
          <w:sz w:val="28"/>
          <w:szCs w:val="28"/>
          <w:lang w:eastAsia="zh-CN"/>
        </w:rPr>
        <w:t>.П</w:t>
      </w:r>
      <w:proofErr w:type="gramEnd"/>
      <w:r w:rsidR="00527392" w:rsidRPr="00144FD4">
        <w:rPr>
          <w:rFonts w:ascii="Times New Roman" w:eastAsia="SimSun" w:hAnsi="Times New Roman" w:cs="Times New Roman"/>
          <w:b/>
          <w:sz w:val="28"/>
          <w:szCs w:val="28"/>
          <w:lang w:eastAsia="zh-CN"/>
        </w:rPr>
        <w:t>етропавловск, 20</w:t>
      </w:r>
      <w:r w:rsidR="007A1428" w:rsidRPr="00144FD4">
        <w:rPr>
          <w:rFonts w:ascii="Times New Roman" w:eastAsia="SimSun" w:hAnsi="Times New Roman" w:cs="Times New Roman"/>
          <w:b/>
          <w:sz w:val="28"/>
          <w:szCs w:val="28"/>
          <w:lang w:eastAsia="zh-CN"/>
        </w:rPr>
        <w:t>20</w:t>
      </w:r>
      <w:r w:rsidR="00527392" w:rsidRPr="00144FD4">
        <w:rPr>
          <w:rFonts w:ascii="Times New Roman" w:eastAsia="SimSun" w:hAnsi="Times New Roman" w:cs="Times New Roman"/>
          <w:b/>
          <w:sz w:val="28"/>
          <w:szCs w:val="28"/>
          <w:lang w:eastAsia="zh-CN"/>
        </w:rPr>
        <w:t xml:space="preserve"> г.</w:t>
      </w:r>
    </w:p>
    <w:p w:rsidR="00E97843" w:rsidRPr="00144FD4" w:rsidRDefault="00E97843" w:rsidP="006061FF">
      <w:pPr>
        <w:spacing w:after="0" w:line="240" w:lineRule="auto"/>
        <w:jc w:val="center"/>
        <w:rPr>
          <w:rFonts w:ascii="Times New Roman" w:eastAsia="SimSun" w:hAnsi="Times New Roman" w:cs="Times New Roman"/>
          <w:b/>
          <w:sz w:val="28"/>
          <w:szCs w:val="28"/>
          <w:lang w:eastAsia="zh-CN"/>
        </w:rPr>
      </w:pPr>
    </w:p>
    <w:p w:rsidR="00307C03" w:rsidRPr="00144FD4" w:rsidRDefault="00307C03" w:rsidP="006061FF">
      <w:pPr>
        <w:spacing w:after="0" w:line="240" w:lineRule="auto"/>
        <w:jc w:val="center"/>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lastRenderedPageBreak/>
        <w:t>СОДЕРЖАНИЕ</w:t>
      </w:r>
    </w:p>
    <w:p w:rsidR="006061FF" w:rsidRPr="00144FD4" w:rsidRDefault="006061FF" w:rsidP="00414DAA">
      <w:pPr>
        <w:spacing w:after="0" w:line="240" w:lineRule="auto"/>
        <w:jc w:val="center"/>
      </w:pPr>
    </w:p>
    <w:p w:rsidR="00D61441" w:rsidRPr="00144FD4" w:rsidRDefault="00242698" w:rsidP="008D5CD4">
      <w:pPr>
        <w:spacing w:after="0" w:line="276" w:lineRule="auto"/>
        <w:jc w:val="both"/>
        <w:rPr>
          <w:rFonts w:ascii="Times New Roman" w:hAnsi="Times New Roman" w:cs="Times New Roman"/>
          <w:b/>
          <w:sz w:val="28"/>
          <w:szCs w:val="28"/>
        </w:rPr>
      </w:pPr>
      <w:r w:rsidRPr="00144FD4">
        <w:rPr>
          <w:rFonts w:ascii="Times New Roman" w:hAnsi="Times New Roman" w:cs="Times New Roman"/>
          <w:sz w:val="28"/>
          <w:szCs w:val="28"/>
        </w:rPr>
        <w:t>1. Тенденции социально-экономического развития области в 201</w:t>
      </w:r>
      <w:r w:rsidR="00A04C9D" w:rsidRPr="00144FD4">
        <w:rPr>
          <w:rFonts w:ascii="Times New Roman" w:hAnsi="Times New Roman" w:cs="Times New Roman"/>
          <w:sz w:val="28"/>
          <w:szCs w:val="28"/>
        </w:rPr>
        <w:t>9</w:t>
      </w:r>
      <w:r w:rsidR="00490D27" w:rsidRPr="00144FD4">
        <w:rPr>
          <w:rFonts w:ascii="Times New Roman" w:hAnsi="Times New Roman" w:cs="Times New Roman"/>
          <w:sz w:val="28"/>
          <w:szCs w:val="28"/>
        </w:rPr>
        <w:t>-20</w:t>
      </w:r>
      <w:r w:rsidR="00A04C9D" w:rsidRPr="00144FD4">
        <w:rPr>
          <w:rFonts w:ascii="Times New Roman" w:hAnsi="Times New Roman" w:cs="Times New Roman"/>
          <w:sz w:val="28"/>
          <w:szCs w:val="28"/>
        </w:rPr>
        <w:t>20</w:t>
      </w:r>
      <w:r w:rsidRPr="00144FD4">
        <w:rPr>
          <w:rFonts w:ascii="Times New Roman" w:hAnsi="Times New Roman" w:cs="Times New Roman"/>
          <w:sz w:val="28"/>
          <w:szCs w:val="28"/>
        </w:rPr>
        <w:t xml:space="preserve"> годах</w:t>
      </w:r>
      <w:r w:rsidR="0087279F" w:rsidRPr="00144FD4">
        <w:rPr>
          <w:rFonts w:ascii="Times New Roman" w:hAnsi="Times New Roman" w:cs="Times New Roman"/>
          <w:sz w:val="28"/>
          <w:szCs w:val="28"/>
        </w:rPr>
        <w:t xml:space="preserve">  </w:t>
      </w:r>
      <w:r w:rsidR="00566AB1" w:rsidRPr="00144FD4">
        <w:rPr>
          <w:rFonts w:ascii="Times New Roman" w:hAnsi="Times New Roman" w:cs="Times New Roman"/>
          <w:b/>
          <w:sz w:val="28"/>
          <w:szCs w:val="28"/>
        </w:rPr>
        <w:t>3</w:t>
      </w:r>
    </w:p>
    <w:p w:rsidR="00D64F10" w:rsidRPr="00144FD4" w:rsidRDefault="00D64F10" w:rsidP="009D595D">
      <w:pPr>
        <w:spacing w:after="0" w:line="276" w:lineRule="auto"/>
        <w:ind w:left="708"/>
        <w:jc w:val="both"/>
        <w:rPr>
          <w:rFonts w:ascii="Times New Roman" w:hAnsi="Times New Roman" w:cs="Times New Roman"/>
          <w:sz w:val="28"/>
          <w:szCs w:val="28"/>
        </w:rPr>
      </w:pPr>
      <w:r w:rsidRPr="00144FD4">
        <w:rPr>
          <w:rFonts w:ascii="Times New Roman" w:hAnsi="Times New Roman" w:cs="Times New Roman"/>
          <w:sz w:val="28"/>
          <w:szCs w:val="28"/>
        </w:rPr>
        <w:t xml:space="preserve">Внешние и внутренние условия развития экономики </w:t>
      </w:r>
    </w:p>
    <w:p w:rsidR="00242698" w:rsidRPr="00144FD4" w:rsidRDefault="00242698"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2. Основные приоритетные направления развития области</w:t>
      </w:r>
      <w:r w:rsidR="0087279F" w:rsidRPr="00144FD4">
        <w:rPr>
          <w:rFonts w:ascii="Times New Roman" w:hAnsi="Times New Roman" w:cs="Times New Roman"/>
          <w:sz w:val="28"/>
          <w:szCs w:val="28"/>
        </w:rPr>
        <w:t xml:space="preserve">                                   </w:t>
      </w:r>
      <w:r w:rsidR="00AC35FC" w:rsidRPr="00144FD4">
        <w:rPr>
          <w:rFonts w:ascii="Times New Roman" w:hAnsi="Times New Roman" w:cs="Times New Roman"/>
          <w:b/>
          <w:sz w:val="28"/>
          <w:szCs w:val="28"/>
        </w:rPr>
        <w:t>7</w:t>
      </w:r>
    </w:p>
    <w:p w:rsidR="00242698" w:rsidRPr="00144FD4" w:rsidRDefault="00242698"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3. Основные меры реализации экономической политики</w:t>
      </w:r>
      <w:r w:rsidR="0087279F" w:rsidRPr="00144FD4">
        <w:rPr>
          <w:rFonts w:ascii="Times New Roman" w:hAnsi="Times New Roman" w:cs="Times New Roman"/>
          <w:sz w:val="28"/>
          <w:szCs w:val="28"/>
        </w:rPr>
        <w:t xml:space="preserve">                                     </w:t>
      </w:r>
      <w:r w:rsidR="00C361A2" w:rsidRPr="00144FD4">
        <w:rPr>
          <w:rFonts w:ascii="Times New Roman" w:hAnsi="Times New Roman" w:cs="Times New Roman"/>
          <w:b/>
          <w:sz w:val="28"/>
          <w:szCs w:val="28"/>
        </w:rPr>
        <w:t>1</w:t>
      </w:r>
      <w:r w:rsidR="004F4314" w:rsidRPr="00144FD4">
        <w:rPr>
          <w:rFonts w:ascii="Times New Roman" w:hAnsi="Times New Roman" w:cs="Times New Roman"/>
          <w:b/>
          <w:sz w:val="28"/>
          <w:szCs w:val="28"/>
        </w:rPr>
        <w:t>0</w:t>
      </w:r>
    </w:p>
    <w:p w:rsidR="00242698" w:rsidRPr="00144FD4" w:rsidRDefault="00242698"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ab/>
        <w:t>3.1 Бюджетно-налоговая политика</w:t>
      </w:r>
      <w:r w:rsidR="0087279F" w:rsidRPr="00144FD4">
        <w:rPr>
          <w:rFonts w:ascii="Times New Roman" w:hAnsi="Times New Roman" w:cs="Times New Roman"/>
          <w:sz w:val="28"/>
          <w:szCs w:val="28"/>
        </w:rPr>
        <w:t xml:space="preserve">                                                                </w:t>
      </w:r>
      <w:r w:rsidR="00C361A2" w:rsidRPr="00144FD4">
        <w:rPr>
          <w:rFonts w:ascii="Times New Roman" w:hAnsi="Times New Roman" w:cs="Times New Roman"/>
          <w:b/>
          <w:sz w:val="28"/>
          <w:szCs w:val="28"/>
        </w:rPr>
        <w:t>1</w:t>
      </w:r>
      <w:r w:rsidR="004F4314" w:rsidRPr="00144FD4">
        <w:rPr>
          <w:rFonts w:ascii="Times New Roman" w:hAnsi="Times New Roman" w:cs="Times New Roman"/>
          <w:b/>
          <w:sz w:val="28"/>
          <w:szCs w:val="28"/>
        </w:rPr>
        <w:t>0</w:t>
      </w:r>
    </w:p>
    <w:p w:rsidR="00242698" w:rsidRPr="00144FD4" w:rsidRDefault="00242698"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ab/>
        <w:t>3.2 Сдерживание уровня инфляции</w:t>
      </w:r>
      <w:r w:rsidR="0087279F" w:rsidRPr="00144FD4">
        <w:rPr>
          <w:rFonts w:ascii="Times New Roman" w:hAnsi="Times New Roman" w:cs="Times New Roman"/>
          <w:sz w:val="28"/>
          <w:szCs w:val="28"/>
        </w:rPr>
        <w:t xml:space="preserve">                                                               </w:t>
      </w:r>
      <w:r w:rsidR="00C361A2" w:rsidRPr="00144FD4">
        <w:rPr>
          <w:rFonts w:ascii="Times New Roman" w:hAnsi="Times New Roman" w:cs="Times New Roman"/>
          <w:b/>
          <w:sz w:val="28"/>
          <w:szCs w:val="28"/>
        </w:rPr>
        <w:t>1</w:t>
      </w:r>
      <w:r w:rsidR="004F4314" w:rsidRPr="00144FD4">
        <w:rPr>
          <w:rFonts w:ascii="Times New Roman" w:hAnsi="Times New Roman" w:cs="Times New Roman"/>
          <w:b/>
          <w:sz w:val="28"/>
          <w:szCs w:val="28"/>
        </w:rPr>
        <w:t>1</w:t>
      </w:r>
    </w:p>
    <w:p w:rsidR="00242698" w:rsidRPr="00144FD4" w:rsidRDefault="00242698" w:rsidP="008D5CD4">
      <w:pPr>
        <w:spacing w:after="0" w:line="276" w:lineRule="auto"/>
        <w:ind w:firstLine="708"/>
        <w:jc w:val="both"/>
        <w:rPr>
          <w:rFonts w:ascii="Times New Roman" w:hAnsi="Times New Roman" w:cs="Times New Roman"/>
          <w:sz w:val="28"/>
          <w:szCs w:val="28"/>
        </w:rPr>
      </w:pPr>
      <w:r w:rsidRPr="00144FD4">
        <w:rPr>
          <w:rFonts w:ascii="Times New Roman" w:hAnsi="Times New Roman" w:cs="Times New Roman"/>
          <w:sz w:val="28"/>
          <w:szCs w:val="28"/>
        </w:rPr>
        <w:t>3.3 Развитие отраслей экономики</w:t>
      </w:r>
      <w:r w:rsidR="0087279F" w:rsidRPr="00144FD4">
        <w:rPr>
          <w:rFonts w:ascii="Times New Roman" w:hAnsi="Times New Roman" w:cs="Times New Roman"/>
          <w:sz w:val="28"/>
          <w:szCs w:val="28"/>
        </w:rPr>
        <w:t xml:space="preserve">                                                                  </w:t>
      </w:r>
      <w:r w:rsidR="00490D27" w:rsidRPr="00144FD4">
        <w:rPr>
          <w:rFonts w:ascii="Times New Roman" w:hAnsi="Times New Roman" w:cs="Times New Roman"/>
          <w:b/>
          <w:sz w:val="28"/>
          <w:szCs w:val="28"/>
        </w:rPr>
        <w:t>1</w:t>
      </w:r>
      <w:r w:rsidR="004F4314" w:rsidRPr="00144FD4">
        <w:rPr>
          <w:rFonts w:ascii="Times New Roman" w:hAnsi="Times New Roman" w:cs="Times New Roman"/>
          <w:b/>
          <w:sz w:val="28"/>
          <w:szCs w:val="28"/>
        </w:rPr>
        <w:t>1</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п</w:t>
      </w:r>
      <w:r w:rsidR="00242698" w:rsidRPr="00144FD4">
        <w:rPr>
          <w:rFonts w:ascii="Times New Roman" w:hAnsi="Times New Roman" w:cs="Times New Roman"/>
          <w:sz w:val="28"/>
          <w:szCs w:val="28"/>
        </w:rPr>
        <w:t>ромышленность</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с</w:t>
      </w:r>
      <w:r w:rsidR="00242698" w:rsidRPr="00144FD4">
        <w:rPr>
          <w:rFonts w:ascii="Times New Roman" w:hAnsi="Times New Roman" w:cs="Times New Roman"/>
          <w:sz w:val="28"/>
          <w:szCs w:val="28"/>
        </w:rPr>
        <w:t>ельское хозяйство</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т</w:t>
      </w:r>
      <w:r w:rsidR="00242698" w:rsidRPr="00144FD4">
        <w:rPr>
          <w:rFonts w:ascii="Times New Roman" w:hAnsi="Times New Roman" w:cs="Times New Roman"/>
          <w:sz w:val="28"/>
          <w:szCs w:val="28"/>
        </w:rPr>
        <w:t>уризм</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с</w:t>
      </w:r>
      <w:r w:rsidR="00242698" w:rsidRPr="00144FD4">
        <w:rPr>
          <w:rFonts w:ascii="Times New Roman" w:hAnsi="Times New Roman" w:cs="Times New Roman"/>
          <w:sz w:val="28"/>
          <w:szCs w:val="28"/>
        </w:rPr>
        <w:t>троительство</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т</w:t>
      </w:r>
      <w:r w:rsidR="00242698" w:rsidRPr="00144FD4">
        <w:rPr>
          <w:rFonts w:ascii="Times New Roman" w:hAnsi="Times New Roman" w:cs="Times New Roman"/>
          <w:sz w:val="28"/>
          <w:szCs w:val="28"/>
        </w:rPr>
        <w:t>ранспорт</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с</w:t>
      </w:r>
      <w:r w:rsidR="00242698" w:rsidRPr="00144FD4">
        <w:rPr>
          <w:rFonts w:ascii="Times New Roman" w:hAnsi="Times New Roman" w:cs="Times New Roman"/>
          <w:sz w:val="28"/>
          <w:szCs w:val="28"/>
        </w:rPr>
        <w:t>вязь</w:t>
      </w:r>
    </w:p>
    <w:p w:rsidR="00242698" w:rsidRPr="00144FD4" w:rsidRDefault="0003134D" w:rsidP="008D5CD4">
      <w:pPr>
        <w:spacing w:after="0" w:line="276" w:lineRule="auto"/>
        <w:ind w:left="708" w:firstLine="708"/>
        <w:jc w:val="both"/>
        <w:rPr>
          <w:rFonts w:ascii="Times New Roman" w:hAnsi="Times New Roman" w:cs="Times New Roman"/>
          <w:sz w:val="28"/>
          <w:szCs w:val="28"/>
        </w:rPr>
      </w:pPr>
      <w:r w:rsidRPr="00144FD4">
        <w:rPr>
          <w:rFonts w:ascii="Times New Roman" w:hAnsi="Times New Roman" w:cs="Times New Roman"/>
          <w:sz w:val="28"/>
          <w:szCs w:val="28"/>
        </w:rPr>
        <w:t>т</w:t>
      </w:r>
      <w:r w:rsidR="00242698" w:rsidRPr="00144FD4">
        <w:rPr>
          <w:rFonts w:ascii="Times New Roman" w:hAnsi="Times New Roman" w:cs="Times New Roman"/>
          <w:sz w:val="28"/>
          <w:szCs w:val="28"/>
        </w:rPr>
        <w:t>орговля</w:t>
      </w:r>
    </w:p>
    <w:p w:rsidR="00242698" w:rsidRPr="00144FD4" w:rsidRDefault="00242698" w:rsidP="008D5CD4">
      <w:pPr>
        <w:spacing w:after="0" w:line="276" w:lineRule="auto"/>
        <w:ind w:firstLine="708"/>
        <w:jc w:val="both"/>
        <w:rPr>
          <w:rFonts w:ascii="Times New Roman" w:hAnsi="Times New Roman" w:cs="Times New Roman"/>
          <w:sz w:val="28"/>
          <w:szCs w:val="28"/>
        </w:rPr>
      </w:pPr>
      <w:r w:rsidRPr="00144FD4">
        <w:rPr>
          <w:rFonts w:ascii="Times New Roman" w:hAnsi="Times New Roman" w:cs="Times New Roman"/>
          <w:sz w:val="28"/>
          <w:szCs w:val="28"/>
        </w:rPr>
        <w:t xml:space="preserve">3.4 Улучшение </w:t>
      </w:r>
      <w:proofErr w:type="gramStart"/>
      <w:r w:rsidRPr="00144FD4">
        <w:rPr>
          <w:rFonts w:ascii="Times New Roman" w:hAnsi="Times New Roman" w:cs="Times New Roman"/>
          <w:sz w:val="28"/>
          <w:szCs w:val="28"/>
        </w:rPr>
        <w:t>бизнес-климата</w:t>
      </w:r>
      <w:proofErr w:type="gramEnd"/>
      <w:r w:rsidRPr="00144FD4">
        <w:rPr>
          <w:rFonts w:ascii="Times New Roman" w:hAnsi="Times New Roman" w:cs="Times New Roman"/>
          <w:sz w:val="28"/>
          <w:szCs w:val="28"/>
        </w:rPr>
        <w:t xml:space="preserve"> и инвестиционной привлекательности</w:t>
      </w:r>
      <w:r w:rsidR="0087279F" w:rsidRPr="00144FD4">
        <w:rPr>
          <w:rFonts w:ascii="Times New Roman" w:hAnsi="Times New Roman" w:cs="Times New Roman"/>
          <w:sz w:val="28"/>
          <w:szCs w:val="28"/>
        </w:rPr>
        <w:t xml:space="preserve">   </w:t>
      </w:r>
      <w:r w:rsidR="00FD7AE6" w:rsidRPr="00144FD4">
        <w:rPr>
          <w:rFonts w:ascii="Times New Roman" w:hAnsi="Times New Roman" w:cs="Times New Roman"/>
          <w:b/>
          <w:sz w:val="28"/>
          <w:szCs w:val="28"/>
        </w:rPr>
        <w:t>1</w:t>
      </w:r>
      <w:r w:rsidR="004F4314" w:rsidRPr="00144FD4">
        <w:rPr>
          <w:rFonts w:ascii="Times New Roman" w:hAnsi="Times New Roman" w:cs="Times New Roman"/>
          <w:b/>
          <w:sz w:val="28"/>
          <w:szCs w:val="28"/>
        </w:rPr>
        <w:t>4</w:t>
      </w:r>
    </w:p>
    <w:p w:rsidR="00242698" w:rsidRPr="00144FD4" w:rsidRDefault="00242698" w:rsidP="008D5CD4">
      <w:pPr>
        <w:spacing w:after="0" w:line="276" w:lineRule="auto"/>
        <w:ind w:firstLine="708"/>
        <w:jc w:val="both"/>
        <w:rPr>
          <w:rFonts w:ascii="Times New Roman" w:hAnsi="Times New Roman" w:cs="Times New Roman"/>
          <w:sz w:val="28"/>
          <w:szCs w:val="28"/>
        </w:rPr>
      </w:pPr>
      <w:r w:rsidRPr="00144FD4">
        <w:rPr>
          <w:rFonts w:ascii="Times New Roman" w:hAnsi="Times New Roman" w:cs="Times New Roman"/>
          <w:sz w:val="28"/>
          <w:szCs w:val="28"/>
        </w:rPr>
        <w:t>3.5 Улучшение качества человеческого капитала</w:t>
      </w:r>
      <w:r w:rsidR="0087279F" w:rsidRPr="00144FD4">
        <w:rPr>
          <w:rFonts w:ascii="Times New Roman" w:hAnsi="Times New Roman" w:cs="Times New Roman"/>
          <w:sz w:val="28"/>
          <w:szCs w:val="28"/>
        </w:rPr>
        <w:t xml:space="preserve">                                        </w:t>
      </w:r>
      <w:r w:rsidR="00566AB1" w:rsidRPr="00144FD4">
        <w:rPr>
          <w:rFonts w:ascii="Times New Roman" w:hAnsi="Times New Roman" w:cs="Times New Roman"/>
          <w:b/>
          <w:sz w:val="28"/>
          <w:szCs w:val="28"/>
        </w:rPr>
        <w:t>1</w:t>
      </w:r>
      <w:r w:rsidR="004F4314" w:rsidRPr="00144FD4">
        <w:rPr>
          <w:rFonts w:ascii="Times New Roman" w:hAnsi="Times New Roman" w:cs="Times New Roman"/>
          <w:b/>
          <w:sz w:val="28"/>
          <w:szCs w:val="28"/>
        </w:rPr>
        <w:t>5</w:t>
      </w:r>
    </w:p>
    <w:p w:rsidR="00566AB1"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 xml:space="preserve">4. Основные факторы роста экономики и прогноз показателей </w:t>
      </w:r>
      <w:r w:rsidR="0087279F" w:rsidRPr="00144FD4">
        <w:rPr>
          <w:rFonts w:ascii="Times New Roman" w:hAnsi="Times New Roman" w:cs="Times New Roman"/>
          <w:sz w:val="28"/>
          <w:szCs w:val="28"/>
        </w:rPr>
        <w:t xml:space="preserve">                          </w:t>
      </w:r>
      <w:r w:rsidR="004F4314" w:rsidRPr="00144FD4">
        <w:rPr>
          <w:rFonts w:ascii="Times New Roman" w:hAnsi="Times New Roman" w:cs="Times New Roman"/>
          <w:b/>
          <w:sz w:val="28"/>
          <w:szCs w:val="28"/>
        </w:rPr>
        <w:t>18</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социально-экономиче</w:t>
      </w:r>
      <w:r w:rsidR="00C032D2" w:rsidRPr="00144FD4">
        <w:rPr>
          <w:rFonts w:ascii="Times New Roman" w:hAnsi="Times New Roman" w:cs="Times New Roman"/>
          <w:sz w:val="28"/>
          <w:szCs w:val="28"/>
        </w:rPr>
        <w:t>ского развития на 202</w:t>
      </w:r>
      <w:r w:rsidR="007A1428" w:rsidRPr="00144FD4">
        <w:rPr>
          <w:rFonts w:ascii="Times New Roman" w:hAnsi="Times New Roman" w:cs="Times New Roman"/>
          <w:sz w:val="28"/>
          <w:szCs w:val="28"/>
        </w:rPr>
        <w:t>1</w:t>
      </w:r>
      <w:r w:rsidR="00C032D2" w:rsidRPr="00144FD4">
        <w:rPr>
          <w:rFonts w:ascii="Times New Roman" w:hAnsi="Times New Roman" w:cs="Times New Roman"/>
          <w:sz w:val="28"/>
          <w:szCs w:val="28"/>
        </w:rPr>
        <w:t>-202</w:t>
      </w:r>
      <w:r w:rsidR="007A1428" w:rsidRPr="00144FD4">
        <w:rPr>
          <w:rFonts w:ascii="Times New Roman" w:hAnsi="Times New Roman" w:cs="Times New Roman"/>
          <w:sz w:val="28"/>
          <w:szCs w:val="28"/>
        </w:rPr>
        <w:t>5</w:t>
      </w:r>
      <w:r w:rsidR="00490D27" w:rsidRPr="00144FD4">
        <w:rPr>
          <w:rFonts w:ascii="Times New Roman" w:hAnsi="Times New Roman" w:cs="Times New Roman"/>
          <w:sz w:val="28"/>
          <w:szCs w:val="28"/>
        </w:rPr>
        <w:t xml:space="preserve"> годы</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5. Основные па</w:t>
      </w:r>
      <w:r w:rsidR="00C032D2" w:rsidRPr="00144FD4">
        <w:rPr>
          <w:rFonts w:ascii="Times New Roman" w:hAnsi="Times New Roman" w:cs="Times New Roman"/>
          <w:sz w:val="28"/>
          <w:szCs w:val="28"/>
        </w:rPr>
        <w:t>раметры местного бюджета на 202</w:t>
      </w:r>
      <w:r w:rsidR="007A1428" w:rsidRPr="00144FD4">
        <w:rPr>
          <w:rFonts w:ascii="Times New Roman" w:hAnsi="Times New Roman" w:cs="Times New Roman"/>
          <w:sz w:val="28"/>
          <w:szCs w:val="28"/>
        </w:rPr>
        <w:t>1</w:t>
      </w:r>
      <w:r w:rsidR="00C032D2" w:rsidRPr="00144FD4">
        <w:rPr>
          <w:rFonts w:ascii="Times New Roman" w:hAnsi="Times New Roman" w:cs="Times New Roman"/>
          <w:sz w:val="28"/>
          <w:szCs w:val="28"/>
        </w:rPr>
        <w:t>-202</w:t>
      </w:r>
      <w:r w:rsidR="007A1428" w:rsidRPr="00144FD4">
        <w:rPr>
          <w:rFonts w:ascii="Times New Roman" w:hAnsi="Times New Roman" w:cs="Times New Roman"/>
          <w:sz w:val="28"/>
          <w:szCs w:val="28"/>
        </w:rPr>
        <w:t>3</w:t>
      </w:r>
      <w:r w:rsidRPr="00144FD4">
        <w:rPr>
          <w:rFonts w:ascii="Times New Roman" w:hAnsi="Times New Roman" w:cs="Times New Roman"/>
          <w:sz w:val="28"/>
          <w:szCs w:val="28"/>
        </w:rPr>
        <w:t xml:space="preserve"> годы</w:t>
      </w:r>
      <w:r w:rsidR="0087279F" w:rsidRPr="00144FD4">
        <w:rPr>
          <w:rFonts w:ascii="Times New Roman" w:hAnsi="Times New Roman" w:cs="Times New Roman"/>
          <w:sz w:val="28"/>
          <w:szCs w:val="28"/>
        </w:rPr>
        <w:t xml:space="preserve">                           </w:t>
      </w:r>
      <w:r w:rsidR="00566AB1" w:rsidRPr="00144FD4">
        <w:rPr>
          <w:rFonts w:ascii="Times New Roman" w:hAnsi="Times New Roman" w:cs="Times New Roman"/>
          <w:b/>
          <w:sz w:val="28"/>
          <w:szCs w:val="28"/>
        </w:rPr>
        <w:t>2</w:t>
      </w:r>
      <w:r w:rsidR="00AC35FC" w:rsidRPr="00144FD4">
        <w:rPr>
          <w:rFonts w:ascii="Times New Roman" w:hAnsi="Times New Roman" w:cs="Times New Roman"/>
          <w:b/>
          <w:sz w:val="28"/>
          <w:szCs w:val="28"/>
        </w:rPr>
        <w:t>2</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ab/>
        <w:t>5.1 Прогноза бюджетных параметров на трехлетний период</w:t>
      </w:r>
      <w:r w:rsidR="0087279F" w:rsidRPr="00144FD4">
        <w:rPr>
          <w:rFonts w:ascii="Times New Roman" w:hAnsi="Times New Roman" w:cs="Times New Roman"/>
          <w:sz w:val="28"/>
          <w:szCs w:val="28"/>
        </w:rPr>
        <w:t xml:space="preserve">                     </w:t>
      </w:r>
      <w:r w:rsidR="00566AB1" w:rsidRPr="00144FD4">
        <w:rPr>
          <w:rFonts w:ascii="Times New Roman" w:hAnsi="Times New Roman" w:cs="Times New Roman"/>
          <w:b/>
          <w:sz w:val="28"/>
          <w:szCs w:val="28"/>
        </w:rPr>
        <w:t>2</w:t>
      </w:r>
      <w:r w:rsidR="00AC35FC" w:rsidRPr="00144FD4">
        <w:rPr>
          <w:rFonts w:ascii="Times New Roman" w:hAnsi="Times New Roman" w:cs="Times New Roman"/>
          <w:b/>
          <w:sz w:val="28"/>
          <w:szCs w:val="28"/>
        </w:rPr>
        <w:t>2</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ab/>
        <w:t>5.2 Межбюджетные отношения</w:t>
      </w:r>
      <w:r w:rsidR="0087279F" w:rsidRPr="00144FD4">
        <w:rPr>
          <w:rFonts w:ascii="Times New Roman" w:hAnsi="Times New Roman" w:cs="Times New Roman"/>
          <w:sz w:val="28"/>
          <w:szCs w:val="28"/>
        </w:rPr>
        <w:t xml:space="preserve">                                                                     </w:t>
      </w:r>
      <w:r w:rsidR="00566AB1" w:rsidRPr="00144FD4">
        <w:rPr>
          <w:rFonts w:ascii="Times New Roman" w:hAnsi="Times New Roman" w:cs="Times New Roman"/>
          <w:b/>
          <w:sz w:val="28"/>
          <w:szCs w:val="28"/>
        </w:rPr>
        <w:t>2</w:t>
      </w:r>
      <w:r w:rsidR="00A06318" w:rsidRPr="00144FD4">
        <w:rPr>
          <w:rFonts w:ascii="Times New Roman" w:hAnsi="Times New Roman" w:cs="Times New Roman"/>
          <w:b/>
          <w:sz w:val="28"/>
          <w:szCs w:val="28"/>
        </w:rPr>
        <w:t>2</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ab/>
        <w:t>5.3 Приоритеты расходов местного бюджета</w:t>
      </w:r>
      <w:r w:rsidR="0087279F" w:rsidRPr="00144FD4">
        <w:rPr>
          <w:rFonts w:ascii="Times New Roman" w:hAnsi="Times New Roman" w:cs="Times New Roman"/>
          <w:sz w:val="28"/>
          <w:szCs w:val="28"/>
        </w:rPr>
        <w:t xml:space="preserve">                                              </w:t>
      </w:r>
      <w:r w:rsidR="00C361A2" w:rsidRPr="00144FD4">
        <w:rPr>
          <w:rFonts w:ascii="Times New Roman" w:hAnsi="Times New Roman" w:cs="Times New Roman"/>
          <w:sz w:val="28"/>
          <w:szCs w:val="28"/>
        </w:rPr>
        <w:t xml:space="preserve"> </w:t>
      </w:r>
      <w:r w:rsidR="00566AB1" w:rsidRPr="00144FD4">
        <w:rPr>
          <w:rFonts w:ascii="Times New Roman" w:hAnsi="Times New Roman" w:cs="Times New Roman"/>
          <w:b/>
          <w:sz w:val="28"/>
          <w:szCs w:val="28"/>
        </w:rPr>
        <w:t>2</w:t>
      </w:r>
      <w:r w:rsidR="004F4314" w:rsidRPr="00144FD4">
        <w:rPr>
          <w:rFonts w:ascii="Times New Roman" w:hAnsi="Times New Roman" w:cs="Times New Roman"/>
          <w:b/>
          <w:sz w:val="28"/>
          <w:szCs w:val="28"/>
        </w:rPr>
        <w:t>3</w:t>
      </w:r>
    </w:p>
    <w:p w:rsidR="00566AB1" w:rsidRPr="00144FD4" w:rsidRDefault="00C01928"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ab/>
        <w:t xml:space="preserve">5.4 </w:t>
      </w:r>
      <w:r w:rsidR="0003134D" w:rsidRPr="00144FD4">
        <w:rPr>
          <w:rFonts w:ascii="Times New Roman" w:hAnsi="Times New Roman" w:cs="Times New Roman"/>
          <w:sz w:val="28"/>
          <w:szCs w:val="28"/>
        </w:rPr>
        <w:t xml:space="preserve">Новые инициативы расходов, направленные на </w:t>
      </w:r>
      <w:r w:rsidR="0087279F" w:rsidRPr="00144FD4">
        <w:rPr>
          <w:rFonts w:ascii="Times New Roman" w:hAnsi="Times New Roman" w:cs="Times New Roman"/>
          <w:sz w:val="28"/>
          <w:szCs w:val="28"/>
        </w:rPr>
        <w:t xml:space="preserve">                                   </w:t>
      </w:r>
      <w:r w:rsidR="00FD7AE6" w:rsidRPr="00144FD4">
        <w:rPr>
          <w:rFonts w:ascii="Times New Roman" w:hAnsi="Times New Roman" w:cs="Times New Roman"/>
          <w:b/>
          <w:sz w:val="28"/>
          <w:szCs w:val="28"/>
        </w:rPr>
        <w:t>2</w:t>
      </w:r>
      <w:r w:rsidR="004F4314" w:rsidRPr="00144FD4">
        <w:rPr>
          <w:rFonts w:ascii="Times New Roman" w:hAnsi="Times New Roman" w:cs="Times New Roman"/>
          <w:b/>
          <w:sz w:val="28"/>
          <w:szCs w:val="28"/>
        </w:rPr>
        <w:t>3</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реализацию приоритетов социально-экономического развития</w:t>
      </w:r>
    </w:p>
    <w:p w:rsidR="0003134D" w:rsidRPr="00144FD4" w:rsidRDefault="0003134D" w:rsidP="008D5CD4">
      <w:pPr>
        <w:spacing w:after="0" w:line="276" w:lineRule="auto"/>
        <w:jc w:val="both"/>
        <w:rPr>
          <w:rFonts w:ascii="Times New Roman" w:hAnsi="Times New Roman" w:cs="Times New Roman"/>
          <w:sz w:val="28"/>
          <w:szCs w:val="28"/>
        </w:rPr>
      </w:pPr>
      <w:r w:rsidRPr="00144FD4">
        <w:rPr>
          <w:rFonts w:ascii="Times New Roman" w:hAnsi="Times New Roman" w:cs="Times New Roman"/>
          <w:sz w:val="28"/>
          <w:szCs w:val="28"/>
        </w:rPr>
        <w:t xml:space="preserve">6. Прогнозы основных показателей социально-экономического развития районов области и </w:t>
      </w:r>
      <w:r w:rsidR="00FE6100" w:rsidRPr="00144FD4">
        <w:rPr>
          <w:rFonts w:ascii="Times New Roman" w:hAnsi="Times New Roman" w:cs="Times New Roman"/>
          <w:sz w:val="28"/>
          <w:szCs w:val="28"/>
        </w:rPr>
        <w:t>г. Петропавловск</w:t>
      </w:r>
      <w:r w:rsidR="00490D27" w:rsidRPr="00144FD4">
        <w:rPr>
          <w:rFonts w:ascii="Times New Roman" w:hAnsi="Times New Roman" w:cs="Times New Roman"/>
          <w:sz w:val="28"/>
          <w:szCs w:val="28"/>
        </w:rPr>
        <w:t xml:space="preserve"> на 202</w:t>
      </w:r>
      <w:r w:rsidR="007A1428" w:rsidRPr="00144FD4">
        <w:rPr>
          <w:rFonts w:ascii="Times New Roman" w:hAnsi="Times New Roman" w:cs="Times New Roman"/>
          <w:sz w:val="28"/>
          <w:szCs w:val="28"/>
        </w:rPr>
        <w:t>1</w:t>
      </w:r>
      <w:r w:rsidR="00490D27" w:rsidRPr="00144FD4">
        <w:rPr>
          <w:rFonts w:ascii="Times New Roman" w:hAnsi="Times New Roman" w:cs="Times New Roman"/>
          <w:sz w:val="28"/>
          <w:szCs w:val="28"/>
        </w:rPr>
        <w:t>-202</w:t>
      </w:r>
      <w:r w:rsidR="007A1428" w:rsidRPr="00144FD4">
        <w:rPr>
          <w:rFonts w:ascii="Times New Roman" w:hAnsi="Times New Roman" w:cs="Times New Roman"/>
          <w:sz w:val="28"/>
          <w:szCs w:val="28"/>
        </w:rPr>
        <w:t>5</w:t>
      </w:r>
      <w:r w:rsidRPr="00144FD4">
        <w:rPr>
          <w:rFonts w:ascii="Times New Roman" w:hAnsi="Times New Roman" w:cs="Times New Roman"/>
          <w:sz w:val="28"/>
          <w:szCs w:val="28"/>
        </w:rPr>
        <w:t xml:space="preserve"> годы и параметров бюджета на плановый период (приложе</w:t>
      </w:r>
      <w:r w:rsidR="00FE6100" w:rsidRPr="00144FD4">
        <w:rPr>
          <w:rFonts w:ascii="Times New Roman" w:hAnsi="Times New Roman" w:cs="Times New Roman"/>
          <w:sz w:val="28"/>
          <w:szCs w:val="28"/>
        </w:rPr>
        <w:t>ния</w:t>
      </w:r>
      <w:r w:rsidRPr="00144FD4">
        <w:rPr>
          <w:rFonts w:ascii="Times New Roman" w:hAnsi="Times New Roman" w:cs="Times New Roman"/>
          <w:sz w:val="28"/>
          <w:szCs w:val="28"/>
        </w:rPr>
        <w:t>)</w:t>
      </w:r>
      <w:r w:rsidR="00566AB1" w:rsidRPr="00144FD4">
        <w:rPr>
          <w:rFonts w:ascii="Times New Roman" w:hAnsi="Times New Roman" w:cs="Times New Roman"/>
          <w:sz w:val="28"/>
          <w:szCs w:val="28"/>
        </w:rPr>
        <w:t>.</w:t>
      </w:r>
    </w:p>
    <w:p w:rsidR="00450C48" w:rsidRPr="00144FD4" w:rsidRDefault="00450C48" w:rsidP="008D5CD4">
      <w:pPr>
        <w:spacing w:after="0" w:line="276"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753EB2" w:rsidRPr="00144FD4" w:rsidRDefault="00753EB2" w:rsidP="00414DAA">
      <w:pPr>
        <w:spacing w:after="0" w:line="240" w:lineRule="auto"/>
        <w:jc w:val="both"/>
        <w:rPr>
          <w:rFonts w:ascii="Times New Roman" w:hAnsi="Times New Roman" w:cs="Times New Roman"/>
          <w:sz w:val="28"/>
          <w:szCs w:val="28"/>
        </w:rPr>
      </w:pPr>
    </w:p>
    <w:p w:rsidR="00753EB2" w:rsidRPr="00144FD4" w:rsidRDefault="00753EB2"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414DAA" w:rsidRPr="00144FD4" w:rsidRDefault="00414DAA" w:rsidP="00414DAA">
      <w:pPr>
        <w:spacing w:after="0" w:line="240" w:lineRule="auto"/>
        <w:jc w:val="both"/>
        <w:rPr>
          <w:rFonts w:ascii="Times New Roman" w:hAnsi="Times New Roman" w:cs="Times New Roman"/>
          <w:sz w:val="28"/>
          <w:szCs w:val="28"/>
        </w:rPr>
      </w:pPr>
    </w:p>
    <w:p w:rsidR="00976349" w:rsidRPr="00144FD4" w:rsidRDefault="00976349" w:rsidP="00414DAA">
      <w:pPr>
        <w:spacing w:after="0" w:line="240" w:lineRule="auto"/>
        <w:jc w:val="both"/>
        <w:rPr>
          <w:rFonts w:ascii="Times New Roman" w:hAnsi="Times New Roman" w:cs="Times New Roman"/>
          <w:sz w:val="28"/>
          <w:szCs w:val="28"/>
        </w:rPr>
      </w:pPr>
    </w:p>
    <w:p w:rsidR="00450C48" w:rsidRPr="00144FD4" w:rsidRDefault="00414DAA" w:rsidP="00967A98">
      <w:pPr>
        <w:widowControl w:val="0"/>
        <w:spacing w:after="0" w:line="240" w:lineRule="auto"/>
        <w:ind w:firstLine="708"/>
        <w:contextualSpacing/>
        <w:rPr>
          <w:rFonts w:ascii="Times New Roman" w:eastAsia="Calibri" w:hAnsi="Times New Roman" w:cs="Times New Roman"/>
          <w:b/>
          <w:sz w:val="28"/>
          <w:szCs w:val="28"/>
          <w:lang w:eastAsia="ru-RU"/>
        </w:rPr>
      </w:pPr>
      <w:r w:rsidRPr="00144FD4">
        <w:rPr>
          <w:rFonts w:ascii="Times New Roman" w:eastAsia="Calibri" w:hAnsi="Times New Roman" w:cs="Times New Roman"/>
          <w:b/>
          <w:sz w:val="28"/>
          <w:szCs w:val="28"/>
          <w:lang w:eastAsia="ru-RU"/>
        </w:rPr>
        <w:t xml:space="preserve">1. </w:t>
      </w:r>
      <w:r w:rsidR="00245E61" w:rsidRPr="00144FD4">
        <w:rPr>
          <w:rFonts w:ascii="Times New Roman" w:eastAsia="Calibri" w:hAnsi="Times New Roman" w:cs="Times New Roman"/>
          <w:b/>
          <w:sz w:val="28"/>
          <w:szCs w:val="28"/>
          <w:lang w:eastAsia="ru-RU"/>
        </w:rPr>
        <w:t xml:space="preserve">Тенденции </w:t>
      </w:r>
      <w:proofErr w:type="gramStart"/>
      <w:r w:rsidR="00245E61" w:rsidRPr="00144FD4">
        <w:rPr>
          <w:rFonts w:ascii="Times New Roman" w:eastAsia="Calibri" w:hAnsi="Times New Roman" w:cs="Times New Roman"/>
          <w:b/>
          <w:sz w:val="28"/>
          <w:szCs w:val="28"/>
          <w:lang w:eastAsia="ru-RU"/>
        </w:rPr>
        <w:t>социально-экономического</w:t>
      </w:r>
      <w:proofErr w:type="gramEnd"/>
      <w:r w:rsidR="00245E61" w:rsidRPr="00144FD4">
        <w:rPr>
          <w:rFonts w:ascii="Times New Roman" w:eastAsia="Calibri" w:hAnsi="Times New Roman" w:cs="Times New Roman"/>
          <w:b/>
          <w:sz w:val="28"/>
          <w:szCs w:val="28"/>
          <w:lang w:eastAsia="ru-RU"/>
        </w:rPr>
        <w:t xml:space="preserve"> развития Северо-Казахстан</w:t>
      </w:r>
      <w:r w:rsidR="00967A98" w:rsidRPr="00144FD4">
        <w:rPr>
          <w:rFonts w:ascii="Times New Roman" w:eastAsia="Calibri" w:hAnsi="Times New Roman" w:cs="Times New Roman"/>
          <w:b/>
          <w:sz w:val="28"/>
          <w:szCs w:val="28"/>
          <w:lang w:eastAsia="ru-RU"/>
        </w:rPr>
        <w:t>-</w:t>
      </w:r>
      <w:proofErr w:type="spellStart"/>
      <w:r w:rsidR="00694340" w:rsidRPr="00144FD4">
        <w:rPr>
          <w:rFonts w:ascii="Times New Roman" w:eastAsia="Calibri" w:hAnsi="Times New Roman" w:cs="Times New Roman"/>
          <w:b/>
          <w:sz w:val="28"/>
          <w:szCs w:val="28"/>
          <w:lang w:eastAsia="ru-RU"/>
        </w:rPr>
        <w:t>ской</w:t>
      </w:r>
      <w:proofErr w:type="spellEnd"/>
      <w:r w:rsidR="00694340" w:rsidRPr="00144FD4">
        <w:rPr>
          <w:rFonts w:ascii="Times New Roman" w:eastAsia="Calibri" w:hAnsi="Times New Roman" w:cs="Times New Roman"/>
          <w:b/>
          <w:sz w:val="28"/>
          <w:szCs w:val="28"/>
          <w:lang w:eastAsia="ru-RU"/>
        </w:rPr>
        <w:t xml:space="preserve"> области в 201</w:t>
      </w:r>
      <w:r w:rsidR="00A04C9D" w:rsidRPr="00144FD4">
        <w:rPr>
          <w:rFonts w:ascii="Times New Roman" w:eastAsia="Calibri" w:hAnsi="Times New Roman" w:cs="Times New Roman"/>
          <w:b/>
          <w:sz w:val="28"/>
          <w:szCs w:val="28"/>
          <w:lang w:eastAsia="ru-RU"/>
        </w:rPr>
        <w:t>9</w:t>
      </w:r>
      <w:r w:rsidR="00694340" w:rsidRPr="00144FD4">
        <w:rPr>
          <w:rFonts w:ascii="Times New Roman" w:eastAsia="Calibri" w:hAnsi="Times New Roman" w:cs="Times New Roman"/>
          <w:b/>
          <w:sz w:val="28"/>
          <w:szCs w:val="28"/>
          <w:lang w:eastAsia="ru-RU"/>
        </w:rPr>
        <w:t xml:space="preserve"> </w:t>
      </w:r>
      <w:r w:rsidR="00D64F10" w:rsidRPr="00144FD4">
        <w:rPr>
          <w:rFonts w:ascii="Times New Roman" w:eastAsia="Calibri" w:hAnsi="Times New Roman" w:cs="Times New Roman"/>
          <w:b/>
          <w:sz w:val="28"/>
          <w:szCs w:val="28"/>
          <w:lang w:eastAsia="ru-RU"/>
        </w:rPr>
        <w:t>– 20</w:t>
      </w:r>
      <w:r w:rsidR="00A04C9D" w:rsidRPr="00144FD4">
        <w:rPr>
          <w:rFonts w:ascii="Times New Roman" w:eastAsia="Calibri" w:hAnsi="Times New Roman" w:cs="Times New Roman"/>
          <w:b/>
          <w:sz w:val="28"/>
          <w:szCs w:val="28"/>
          <w:lang w:eastAsia="ru-RU"/>
        </w:rPr>
        <w:t>20</w:t>
      </w:r>
      <w:r w:rsidR="00D64F10" w:rsidRPr="00144FD4">
        <w:rPr>
          <w:rFonts w:ascii="Times New Roman" w:eastAsia="Calibri" w:hAnsi="Times New Roman" w:cs="Times New Roman"/>
          <w:b/>
          <w:sz w:val="28"/>
          <w:szCs w:val="28"/>
          <w:lang w:eastAsia="ru-RU"/>
        </w:rPr>
        <w:t xml:space="preserve"> </w:t>
      </w:r>
      <w:r w:rsidR="00245E61" w:rsidRPr="00144FD4">
        <w:rPr>
          <w:rFonts w:ascii="Times New Roman" w:eastAsia="Calibri" w:hAnsi="Times New Roman" w:cs="Times New Roman"/>
          <w:b/>
          <w:sz w:val="28"/>
          <w:szCs w:val="28"/>
          <w:lang w:eastAsia="ru-RU"/>
        </w:rPr>
        <w:t>год</w:t>
      </w:r>
      <w:r w:rsidR="00D64F10" w:rsidRPr="00144FD4">
        <w:rPr>
          <w:rFonts w:ascii="Times New Roman" w:eastAsia="Calibri" w:hAnsi="Times New Roman" w:cs="Times New Roman"/>
          <w:b/>
          <w:sz w:val="28"/>
          <w:szCs w:val="28"/>
          <w:lang w:eastAsia="ru-RU"/>
        </w:rPr>
        <w:t xml:space="preserve">ах. </w:t>
      </w:r>
    </w:p>
    <w:p w:rsidR="00A06842" w:rsidRPr="00144FD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Показателем вклада области в развитие экономики страны является валовой региональный продукт.</w:t>
      </w:r>
      <w:r w:rsidR="008702AF" w:rsidRPr="00144FD4">
        <w:rPr>
          <w:rFonts w:ascii="Times New Roman" w:eastAsia="Calibri" w:hAnsi="Times New Roman" w:cs="Times New Roman"/>
          <w:sz w:val="28"/>
          <w:szCs w:val="28"/>
          <w:lang w:eastAsia="ru-RU"/>
        </w:rPr>
        <w:t xml:space="preserve"> </w:t>
      </w:r>
    </w:p>
    <w:p w:rsidR="0046787F" w:rsidRPr="00144FD4" w:rsidRDefault="0046787F" w:rsidP="0046787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 xml:space="preserve">За </w:t>
      </w:r>
      <w:r w:rsidR="00821754" w:rsidRPr="00144FD4">
        <w:rPr>
          <w:rFonts w:ascii="Times New Roman" w:eastAsia="Calibri" w:hAnsi="Times New Roman" w:cs="Times New Roman"/>
          <w:sz w:val="28"/>
          <w:szCs w:val="28"/>
          <w:lang w:eastAsia="ru-RU"/>
        </w:rPr>
        <w:t>2019 год</w:t>
      </w:r>
      <w:r w:rsidRPr="00144FD4">
        <w:rPr>
          <w:rFonts w:ascii="Times New Roman" w:eastAsia="Calibri" w:hAnsi="Times New Roman" w:cs="Times New Roman"/>
          <w:sz w:val="28"/>
          <w:szCs w:val="28"/>
          <w:lang w:eastAsia="ru-RU"/>
        </w:rPr>
        <w:t xml:space="preserve"> объем валового регионального продукта (далее – ВРП) Северо-Каза</w:t>
      </w:r>
      <w:r w:rsidR="00821754" w:rsidRPr="00144FD4">
        <w:rPr>
          <w:rFonts w:ascii="Times New Roman" w:eastAsia="Calibri" w:hAnsi="Times New Roman" w:cs="Times New Roman"/>
          <w:sz w:val="28"/>
          <w:szCs w:val="28"/>
          <w:lang w:eastAsia="ru-RU"/>
        </w:rPr>
        <w:t>хстанской области составил 1382,3</w:t>
      </w:r>
      <w:r w:rsidRPr="00144FD4">
        <w:rPr>
          <w:rFonts w:ascii="Times New Roman" w:eastAsia="Calibri" w:hAnsi="Times New Roman" w:cs="Times New Roman"/>
          <w:sz w:val="28"/>
          <w:szCs w:val="28"/>
          <w:lang w:eastAsia="ru-RU"/>
        </w:rPr>
        <w:t xml:space="preserve"> млрд. тенге, ИФО – </w:t>
      </w:r>
      <w:r w:rsidR="00821754" w:rsidRPr="00144FD4">
        <w:rPr>
          <w:rFonts w:ascii="Times New Roman" w:eastAsia="Calibri" w:hAnsi="Times New Roman" w:cs="Times New Roman"/>
          <w:sz w:val="28"/>
          <w:szCs w:val="28"/>
          <w:lang w:eastAsia="ru-RU"/>
        </w:rPr>
        <w:t>102,1</w:t>
      </w:r>
      <w:r w:rsidRPr="00144FD4">
        <w:rPr>
          <w:rFonts w:ascii="Times New Roman" w:eastAsia="Calibri" w:hAnsi="Times New Roman" w:cs="Times New Roman"/>
          <w:sz w:val="28"/>
          <w:szCs w:val="28"/>
          <w:lang w:eastAsia="ru-RU"/>
        </w:rPr>
        <w:t xml:space="preserve">%. </w:t>
      </w:r>
    </w:p>
    <w:p w:rsidR="0046787F" w:rsidRPr="00144FD4" w:rsidRDefault="0046787F" w:rsidP="0046787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ВРП на</w:t>
      </w:r>
      <w:r w:rsidR="00821754" w:rsidRPr="00144FD4">
        <w:rPr>
          <w:rFonts w:ascii="Times New Roman" w:eastAsia="Calibri" w:hAnsi="Times New Roman" w:cs="Times New Roman"/>
          <w:sz w:val="28"/>
          <w:szCs w:val="28"/>
          <w:lang w:eastAsia="ru-RU"/>
        </w:rPr>
        <w:t xml:space="preserve"> душу населения составил 2505,9 тыс. тенге или 115,1</w:t>
      </w:r>
      <w:r w:rsidRPr="00144FD4">
        <w:rPr>
          <w:rFonts w:ascii="Times New Roman" w:eastAsia="Calibri" w:hAnsi="Times New Roman" w:cs="Times New Roman"/>
          <w:sz w:val="28"/>
          <w:szCs w:val="28"/>
          <w:lang w:eastAsia="ru-RU"/>
        </w:rPr>
        <w:t xml:space="preserve">% к уровню </w:t>
      </w:r>
      <w:r w:rsidRPr="00144FD4">
        <w:rPr>
          <w:rFonts w:ascii="Times New Roman" w:eastAsia="Calibri" w:hAnsi="Times New Roman" w:cs="Times New Roman"/>
          <w:sz w:val="28"/>
          <w:szCs w:val="28"/>
          <w:lang w:val="kk-KZ" w:eastAsia="ru-RU"/>
        </w:rPr>
        <w:t xml:space="preserve"> </w:t>
      </w:r>
      <w:r w:rsidRPr="00144FD4">
        <w:rPr>
          <w:rFonts w:ascii="Times New Roman" w:eastAsia="Calibri" w:hAnsi="Times New Roman" w:cs="Times New Roman"/>
          <w:sz w:val="28"/>
          <w:szCs w:val="28"/>
          <w:lang w:eastAsia="ru-RU"/>
        </w:rPr>
        <w:t xml:space="preserve">2018 года. </w:t>
      </w:r>
    </w:p>
    <w:p w:rsidR="0046787F" w:rsidRPr="00144FD4" w:rsidRDefault="0046787F" w:rsidP="00821754">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В структуре ВРП области преобладают: сельское хозяйство (2</w:t>
      </w:r>
      <w:r w:rsidR="00821754" w:rsidRPr="00144FD4">
        <w:rPr>
          <w:rFonts w:ascii="Times New Roman" w:eastAsia="Calibri" w:hAnsi="Times New Roman" w:cs="Times New Roman"/>
          <w:sz w:val="28"/>
          <w:szCs w:val="28"/>
          <w:lang w:eastAsia="ru-RU"/>
        </w:rPr>
        <w:t>5,45</w:t>
      </w:r>
      <w:r w:rsidRPr="00144FD4">
        <w:rPr>
          <w:rFonts w:ascii="Times New Roman" w:eastAsia="Calibri" w:hAnsi="Times New Roman" w:cs="Times New Roman"/>
          <w:sz w:val="28"/>
          <w:szCs w:val="28"/>
          <w:lang w:eastAsia="ru-RU"/>
        </w:rPr>
        <w:t>%), оптовая и розничная торговля (1</w:t>
      </w:r>
      <w:r w:rsidR="00821754" w:rsidRPr="00144FD4">
        <w:rPr>
          <w:rFonts w:ascii="Times New Roman" w:eastAsia="Calibri" w:hAnsi="Times New Roman" w:cs="Times New Roman"/>
          <w:sz w:val="28"/>
          <w:szCs w:val="28"/>
          <w:lang w:eastAsia="ru-RU"/>
        </w:rPr>
        <w:t>5,08</w:t>
      </w:r>
      <w:r w:rsidRPr="00144FD4">
        <w:rPr>
          <w:rFonts w:ascii="Times New Roman" w:eastAsia="Calibri" w:hAnsi="Times New Roman" w:cs="Times New Roman"/>
          <w:sz w:val="28"/>
          <w:szCs w:val="28"/>
          <w:lang w:eastAsia="ru-RU"/>
        </w:rPr>
        <w:t>%), транспорт и складирование (</w:t>
      </w:r>
      <w:r w:rsidR="00821754" w:rsidRPr="00144FD4">
        <w:rPr>
          <w:rFonts w:ascii="Times New Roman" w:eastAsia="Calibri" w:hAnsi="Times New Roman" w:cs="Times New Roman"/>
          <w:sz w:val="28"/>
          <w:szCs w:val="28"/>
          <w:lang w:eastAsia="ru-RU"/>
        </w:rPr>
        <w:t>9,35</w:t>
      </w:r>
      <w:r w:rsidRPr="00144FD4">
        <w:rPr>
          <w:rFonts w:ascii="Times New Roman" w:eastAsia="Calibri" w:hAnsi="Times New Roman" w:cs="Times New Roman"/>
          <w:sz w:val="28"/>
          <w:szCs w:val="28"/>
          <w:lang w:eastAsia="ru-RU"/>
        </w:rPr>
        <w:t>%), промышленность (</w:t>
      </w:r>
      <w:r w:rsidR="00821754" w:rsidRPr="00144FD4">
        <w:rPr>
          <w:rFonts w:ascii="Times New Roman" w:eastAsia="Calibri" w:hAnsi="Times New Roman" w:cs="Times New Roman"/>
          <w:sz w:val="28"/>
          <w:szCs w:val="28"/>
          <w:lang w:eastAsia="ru-RU"/>
        </w:rPr>
        <w:t>12,74</w:t>
      </w:r>
      <w:r w:rsidRPr="00144FD4">
        <w:rPr>
          <w:rFonts w:ascii="Times New Roman" w:eastAsia="Calibri" w:hAnsi="Times New Roman" w:cs="Times New Roman"/>
          <w:sz w:val="28"/>
          <w:szCs w:val="28"/>
          <w:lang w:eastAsia="ru-RU"/>
        </w:rPr>
        <w:t>%), опе</w:t>
      </w:r>
      <w:r w:rsidR="00821754" w:rsidRPr="00144FD4">
        <w:rPr>
          <w:rFonts w:ascii="Times New Roman" w:eastAsia="Calibri" w:hAnsi="Times New Roman" w:cs="Times New Roman"/>
          <w:sz w:val="28"/>
          <w:szCs w:val="28"/>
          <w:lang w:eastAsia="ru-RU"/>
        </w:rPr>
        <w:t>рации с недвижимым имуществом (9,58</w:t>
      </w:r>
      <w:r w:rsidRPr="00144FD4">
        <w:rPr>
          <w:rFonts w:ascii="Times New Roman" w:eastAsia="Calibri" w:hAnsi="Times New Roman" w:cs="Times New Roman"/>
          <w:sz w:val="28"/>
          <w:szCs w:val="28"/>
          <w:lang w:eastAsia="ru-RU"/>
        </w:rPr>
        <w:t>%).</w:t>
      </w:r>
    </w:p>
    <w:p w:rsidR="00C4701F" w:rsidRPr="00144FD4" w:rsidRDefault="00C4701F" w:rsidP="00C4701F">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hAnsi="Times New Roman" w:cs="Times New Roman"/>
          <w:bCs/>
          <w:iCs/>
          <w:sz w:val="28"/>
          <w:szCs w:val="28"/>
        </w:rPr>
        <w:t xml:space="preserve">Условия на рынке труда и в социальной сфере остаются достаточно стабильными. Так, среднедушевые номинальные денежные доходы населения в 2019 году по предварительным данным составили 89514 тенге и возросли по сравнению с 2018 годом на 13,4%. </w:t>
      </w:r>
    </w:p>
    <w:p w:rsidR="00912AA8" w:rsidRPr="00144FD4" w:rsidRDefault="00912AA8" w:rsidP="00912AA8">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Реализация мероприятий в сфере занятости населения положительно отразилась на ситуации на рынке труда области. </w:t>
      </w:r>
    </w:p>
    <w:p w:rsidR="00912AA8" w:rsidRPr="00144FD4" w:rsidRDefault="00912AA8" w:rsidP="00912AA8">
      <w:pPr>
        <w:pBdr>
          <w:bottom w:val="single" w:sz="4" w:space="30" w:color="FFFFFF"/>
        </w:pBdr>
        <w:spacing w:after="0" w:line="240" w:lineRule="auto"/>
        <w:ind w:firstLine="709"/>
        <w:contextualSpacing/>
        <w:jc w:val="both"/>
        <w:rPr>
          <w:rFonts w:ascii="Times New Roman" w:hAnsi="Times New Roman" w:cs="Times New Roman"/>
          <w:sz w:val="28"/>
          <w:szCs w:val="28"/>
        </w:rPr>
      </w:pPr>
      <w:proofErr w:type="gramStart"/>
      <w:r w:rsidRPr="00144FD4">
        <w:rPr>
          <w:rFonts w:ascii="Times New Roman" w:hAnsi="Times New Roman" w:cs="Times New Roman"/>
          <w:sz w:val="28"/>
          <w:szCs w:val="28"/>
        </w:rPr>
        <w:t xml:space="preserve">В структуре занятого населения возросло число лиц, работающих по найму, на 0,8 тыс. чел. (2 кв. 2019 г.-213,9 тыс. чел., 2 кв. 2020 г.-214,7 тыс. чел.), число </w:t>
      </w:r>
      <w:proofErr w:type="spellStart"/>
      <w:r w:rsidRPr="00144FD4">
        <w:rPr>
          <w:rFonts w:ascii="Times New Roman" w:hAnsi="Times New Roman" w:cs="Times New Roman"/>
          <w:sz w:val="28"/>
          <w:szCs w:val="28"/>
        </w:rPr>
        <w:t>самозанятого</w:t>
      </w:r>
      <w:proofErr w:type="spellEnd"/>
      <w:r w:rsidRPr="00144FD4">
        <w:rPr>
          <w:rFonts w:ascii="Times New Roman" w:hAnsi="Times New Roman" w:cs="Times New Roman"/>
          <w:sz w:val="28"/>
          <w:szCs w:val="28"/>
        </w:rPr>
        <w:t xml:space="preserve"> населения снизилось на 4,6 тыс. человек (2 кв. 2019 г.-80,5 тыс. чел., 2 кв. 2020 г.-75,9 тыс. чел.).</w:t>
      </w:r>
      <w:proofErr w:type="gramEnd"/>
      <w:r w:rsidRPr="00144FD4">
        <w:rPr>
          <w:rFonts w:ascii="Times New Roman" w:hAnsi="Times New Roman" w:cs="Times New Roman"/>
          <w:sz w:val="28"/>
          <w:szCs w:val="28"/>
        </w:rPr>
        <w:t xml:space="preserve"> По итогам второго квартала 2020 года занятое население составило 290,6 тыс. человек, что на 3,8 тыс. человек ниже аналогичного периода прошлого года, доля </w:t>
      </w:r>
      <w:proofErr w:type="spellStart"/>
      <w:r w:rsidRPr="00144FD4">
        <w:rPr>
          <w:rFonts w:ascii="Times New Roman" w:hAnsi="Times New Roman" w:cs="Times New Roman"/>
          <w:sz w:val="28"/>
          <w:szCs w:val="28"/>
        </w:rPr>
        <w:t>самозанятых</w:t>
      </w:r>
      <w:proofErr w:type="spellEnd"/>
      <w:r w:rsidRPr="00144FD4">
        <w:rPr>
          <w:rFonts w:ascii="Times New Roman" w:hAnsi="Times New Roman" w:cs="Times New Roman"/>
          <w:sz w:val="28"/>
          <w:szCs w:val="28"/>
        </w:rPr>
        <w:t xml:space="preserve"> в числе занятого населения – 26,1% (в 2 кв. 2019 г.-27,3%). </w:t>
      </w:r>
    </w:p>
    <w:p w:rsidR="00912AA8" w:rsidRPr="00144FD4" w:rsidRDefault="00912AA8" w:rsidP="00912AA8">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Во втором квартале 2020 года показатель безработицы вырос на 0,2% и составил-5,0%, что соответствует республиканскому показателю. </w:t>
      </w:r>
    </w:p>
    <w:p w:rsidR="00912AA8" w:rsidRPr="00144FD4" w:rsidRDefault="00912AA8" w:rsidP="00912AA8">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Число безработных во 2 кв. 2020 года возросло на 0,5 тыс. человек и составило 15,1 тыс. человек (2 кв. 2019 года-14,6 тыс. чел.). </w:t>
      </w:r>
    </w:p>
    <w:p w:rsidR="00120F9F" w:rsidRPr="00144FD4" w:rsidRDefault="00120F9F" w:rsidP="001138D0">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Среднемесячная номинальная заработная пла</w:t>
      </w:r>
      <w:r w:rsidR="00694340" w:rsidRPr="00144FD4">
        <w:rPr>
          <w:rFonts w:ascii="Times New Roman" w:hAnsi="Times New Roman" w:cs="Times New Roman"/>
          <w:sz w:val="28"/>
          <w:szCs w:val="28"/>
        </w:rPr>
        <w:t>та за 201</w:t>
      </w:r>
      <w:r w:rsidR="0046787F" w:rsidRPr="00144FD4">
        <w:rPr>
          <w:rFonts w:ascii="Times New Roman" w:hAnsi="Times New Roman" w:cs="Times New Roman"/>
          <w:sz w:val="28"/>
          <w:szCs w:val="28"/>
        </w:rPr>
        <w:t>9</w:t>
      </w:r>
      <w:r w:rsidRPr="00144FD4">
        <w:rPr>
          <w:rFonts w:ascii="Times New Roman" w:hAnsi="Times New Roman" w:cs="Times New Roman"/>
          <w:sz w:val="28"/>
          <w:szCs w:val="28"/>
        </w:rPr>
        <w:t xml:space="preserve"> год по области составила </w:t>
      </w:r>
      <w:r w:rsidR="008702AF" w:rsidRPr="00144FD4">
        <w:rPr>
          <w:rFonts w:ascii="Times New Roman" w:hAnsi="Times New Roman" w:cs="Times New Roman"/>
          <w:sz w:val="28"/>
          <w:szCs w:val="28"/>
        </w:rPr>
        <w:t>130233</w:t>
      </w:r>
      <w:r w:rsidRPr="00144FD4">
        <w:rPr>
          <w:rFonts w:ascii="Times New Roman" w:hAnsi="Times New Roman" w:cs="Times New Roman"/>
          <w:sz w:val="28"/>
          <w:szCs w:val="28"/>
        </w:rPr>
        <w:t xml:space="preserve"> тенге, номинальный </w:t>
      </w:r>
      <w:r w:rsidR="00683523" w:rsidRPr="00144FD4">
        <w:rPr>
          <w:rFonts w:ascii="Times New Roman" w:hAnsi="Times New Roman" w:cs="Times New Roman"/>
          <w:sz w:val="28"/>
          <w:szCs w:val="28"/>
        </w:rPr>
        <w:t xml:space="preserve">темп роста за указанный период </w:t>
      </w:r>
      <w:r w:rsidR="00694340" w:rsidRPr="00144FD4">
        <w:rPr>
          <w:rFonts w:ascii="Times New Roman" w:hAnsi="Times New Roman" w:cs="Times New Roman"/>
          <w:sz w:val="28"/>
          <w:szCs w:val="28"/>
        </w:rPr>
        <w:t>–</w:t>
      </w:r>
      <w:r w:rsidRPr="00144FD4">
        <w:rPr>
          <w:rFonts w:ascii="Times New Roman" w:hAnsi="Times New Roman" w:cs="Times New Roman"/>
          <w:sz w:val="28"/>
          <w:szCs w:val="28"/>
        </w:rPr>
        <w:t xml:space="preserve"> </w:t>
      </w:r>
      <w:r w:rsidR="0046787F" w:rsidRPr="00144FD4">
        <w:rPr>
          <w:rFonts w:ascii="Times New Roman" w:hAnsi="Times New Roman" w:cs="Times New Roman"/>
          <w:sz w:val="28"/>
          <w:szCs w:val="28"/>
        </w:rPr>
        <w:t>117,7</w:t>
      </w:r>
      <w:r w:rsidRPr="00144FD4">
        <w:rPr>
          <w:rFonts w:ascii="Times New Roman" w:hAnsi="Times New Roman" w:cs="Times New Roman"/>
          <w:sz w:val="28"/>
          <w:szCs w:val="28"/>
        </w:rPr>
        <w:t>%.</w:t>
      </w:r>
      <w:r w:rsidR="00912AA8" w:rsidRPr="00144FD4">
        <w:rPr>
          <w:rFonts w:ascii="Times New Roman" w:hAnsi="Times New Roman" w:cs="Times New Roman"/>
          <w:sz w:val="28"/>
          <w:szCs w:val="28"/>
        </w:rPr>
        <w:t xml:space="preserve"> </w:t>
      </w:r>
    </w:p>
    <w:p w:rsidR="005E3B8B" w:rsidRPr="00144FD4" w:rsidRDefault="005E3B8B" w:rsidP="005E3B8B">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В развитии экономики области значительную роль играют базовые отрасли. Объём валовой продукции сельского хозяйства за 2019 год составил 612,9 млрд. тенге с индексом физического объема 97,9 %.</w:t>
      </w:r>
    </w:p>
    <w:p w:rsidR="005E3B8B" w:rsidRPr="00144FD4" w:rsidRDefault="005E3B8B" w:rsidP="005E3B8B">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В животноводстве обеспечен рост на 2,3%, за счет увеличения производства мяса – на 3,5%, молока – на 2,1%.</w:t>
      </w:r>
    </w:p>
    <w:p w:rsidR="005E3B8B" w:rsidRPr="00144FD4" w:rsidRDefault="005E3B8B" w:rsidP="005E3B8B">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В отрасль привлечено инвестиций в 2019 году 106,6 млрд. тенге с ростом 25,2%.</w:t>
      </w:r>
    </w:p>
    <w:p w:rsidR="005E3B8B" w:rsidRPr="00144FD4" w:rsidRDefault="005E3B8B" w:rsidP="005E3B8B">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 сфере сельского хозяйства в 2019 году в рамках диверсификации посевная площадь по области составила 4238,9 тыс. га с увеличением на 3,2 тыс. га. Большая часть площади – 2861,6 тыс. га засеяна зерновыми и бобовыми культурами. </w:t>
      </w:r>
    </w:p>
    <w:p w:rsidR="005E3B8B" w:rsidRPr="00144FD4" w:rsidRDefault="005E3B8B" w:rsidP="005E3B8B">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Площадь масличных культур в 2019 году составила 969 тыс. га.</w:t>
      </w:r>
    </w:p>
    <w:p w:rsidR="005E3B8B" w:rsidRPr="00144FD4" w:rsidRDefault="005E3B8B" w:rsidP="005E3B8B">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Для поддержки отрасли в 2019 году сумма субсидий составила  39,5 млрд. тенге, в том числе на растениеводство – 14,3  млрд. тенге, животноводство 7,2 </w:t>
      </w:r>
      <w:r w:rsidRPr="00144FD4">
        <w:rPr>
          <w:rFonts w:ascii="Times New Roman" w:hAnsi="Times New Roman" w:cs="Times New Roman"/>
          <w:sz w:val="28"/>
          <w:szCs w:val="28"/>
        </w:rPr>
        <w:lastRenderedPageBreak/>
        <w:t>млрд. тенге, на другие направления 18 млрд. тенге. На 2020 год объем государственной поддержки составит 47,8 млрд. тенге.</w:t>
      </w:r>
    </w:p>
    <w:p w:rsidR="00C503C0" w:rsidRPr="00144FD4" w:rsidRDefault="00C503C0" w:rsidP="00C503C0">
      <w:pPr>
        <w:pBdr>
          <w:bottom w:val="single" w:sz="4" w:space="30" w:color="FFFFFF"/>
        </w:pBdr>
        <w:spacing w:after="0" w:line="240" w:lineRule="auto"/>
        <w:ind w:firstLine="709"/>
        <w:contextualSpacing/>
        <w:jc w:val="both"/>
        <w:rPr>
          <w:rFonts w:ascii="Times New Roman" w:hAnsi="Times New Roman" w:cs="Times New Roman"/>
          <w:sz w:val="28"/>
          <w:szCs w:val="28"/>
        </w:rPr>
      </w:pPr>
      <w:proofErr w:type="gramStart"/>
      <w:r w:rsidRPr="00144FD4">
        <w:rPr>
          <w:rFonts w:ascii="Times New Roman" w:hAnsi="Times New Roman" w:cs="Times New Roman"/>
          <w:sz w:val="28"/>
          <w:szCs w:val="28"/>
        </w:rPr>
        <w:t>В целом, объем промышленного производства в 2019 году вырос на 3,9%. На рост промышленности существенно повлияли увеличения производства продуктов питания на 9,5% с объемом 122,5 млрд. тенге, легкой промышленности на 53,8% (1 602,7 млн. тенге), готовых металлических изделий, кроме машин и оборудования на 41,8% (5,4 млн. тенге), производства мебели на 27,9% (1 609,3 млн. тенге), электроснабжения на 3,8% (53 005,1</w:t>
      </w:r>
      <w:proofErr w:type="gramEnd"/>
      <w:r w:rsidRPr="00144FD4">
        <w:rPr>
          <w:rFonts w:ascii="Times New Roman" w:hAnsi="Times New Roman" w:cs="Times New Roman"/>
          <w:sz w:val="28"/>
          <w:szCs w:val="28"/>
        </w:rPr>
        <w:t xml:space="preserve"> млн. тенге), водоснабжения на 6,4% (10 441,4 млн. тенге). В металлургической промышленности объемы возросли в 2,9 раза и составили 1 643,5 млн. тенге. </w:t>
      </w:r>
    </w:p>
    <w:p w:rsidR="00C503C0" w:rsidRPr="00144FD4" w:rsidRDefault="00C503C0" w:rsidP="00C503C0">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Структура промышленного производства области носит устойчивый характер и представлена обрабатывающей промышленностью, занимающей 74,1% объема промышленного производства (производство продуктов питания и машиностроение) и электроснабжением 20,1%. </w:t>
      </w:r>
    </w:p>
    <w:p w:rsidR="000A0AD4" w:rsidRPr="00144FD4" w:rsidRDefault="000A0AD4" w:rsidP="000A0AD4">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В строительной отрасли за январь-декабрь 2019 года строительные работы выполнены на сумму 86,8 млрд. тенге, где ИФО составило </w:t>
      </w:r>
      <w:r w:rsidRPr="00144FD4">
        <w:rPr>
          <w:rFonts w:ascii="Times New Roman" w:hAnsi="Times New Roman" w:cs="Times New Roman"/>
          <w:sz w:val="28"/>
          <w:szCs w:val="28"/>
          <w:lang w:val="kk-KZ"/>
        </w:rPr>
        <w:t>107,6</w:t>
      </w:r>
      <w:r w:rsidRPr="00144FD4">
        <w:rPr>
          <w:rFonts w:ascii="Times New Roman" w:hAnsi="Times New Roman" w:cs="Times New Roman"/>
          <w:sz w:val="28"/>
          <w:szCs w:val="28"/>
        </w:rPr>
        <w:t xml:space="preserve">%. </w:t>
      </w:r>
    </w:p>
    <w:p w:rsidR="000A0AD4" w:rsidRPr="00144FD4" w:rsidRDefault="000A0AD4" w:rsidP="000A0AD4">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Введено 250,5 тыс. кв. метров жилья, что составило 1</w:t>
      </w:r>
      <w:r w:rsidRPr="00144FD4">
        <w:rPr>
          <w:rFonts w:ascii="Times New Roman" w:hAnsi="Times New Roman" w:cs="Times New Roman"/>
          <w:sz w:val="28"/>
          <w:szCs w:val="28"/>
          <w:lang w:val="kk-KZ"/>
        </w:rPr>
        <w:t>15</w:t>
      </w:r>
      <w:r w:rsidRPr="00144FD4">
        <w:rPr>
          <w:rFonts w:ascii="Times New Roman" w:hAnsi="Times New Roman" w:cs="Times New Roman"/>
          <w:sz w:val="28"/>
          <w:szCs w:val="28"/>
        </w:rPr>
        <w:t xml:space="preserve">% к аналогичному периоду прошлого года. </w:t>
      </w:r>
    </w:p>
    <w:p w:rsidR="000A0AD4" w:rsidRPr="00144FD4" w:rsidRDefault="000A0AD4" w:rsidP="000A0AD4">
      <w:pPr>
        <w:widowControl w:val="0"/>
        <w:pBdr>
          <w:bottom w:val="single" w:sz="4" w:space="30" w:color="FFFFFF"/>
        </w:pBdr>
        <w:spacing w:after="0" w:line="240" w:lineRule="auto"/>
        <w:ind w:firstLine="709"/>
        <w:jc w:val="both"/>
        <w:rPr>
          <w:rFonts w:ascii="Times New Roman" w:hAnsi="Times New Roman" w:cs="Times New Roman"/>
          <w:color w:val="000000" w:themeColor="text1"/>
          <w:sz w:val="28"/>
          <w:szCs w:val="28"/>
        </w:rPr>
      </w:pPr>
      <w:r w:rsidRPr="00144FD4">
        <w:rPr>
          <w:rFonts w:ascii="Times New Roman" w:hAnsi="Times New Roman" w:cs="Times New Roman"/>
          <w:color w:val="000000" w:themeColor="text1"/>
          <w:sz w:val="28"/>
          <w:szCs w:val="28"/>
        </w:rPr>
        <w:t xml:space="preserve">В январе-августе 2020 года строительные работы выполнены на сумму 46,4 млрд. тенге, где ИФО составило 114,5%. </w:t>
      </w:r>
    </w:p>
    <w:p w:rsidR="000A0AD4" w:rsidRPr="00144FD4" w:rsidRDefault="000A0AD4" w:rsidP="000A0AD4">
      <w:pPr>
        <w:widowControl w:val="0"/>
        <w:pBdr>
          <w:bottom w:val="single" w:sz="4" w:space="30" w:color="FFFFFF"/>
        </w:pBdr>
        <w:spacing w:after="0" w:line="240" w:lineRule="auto"/>
        <w:ind w:firstLine="709"/>
        <w:jc w:val="both"/>
        <w:rPr>
          <w:rFonts w:ascii="Times New Roman" w:hAnsi="Times New Roman" w:cs="Times New Roman"/>
          <w:color w:val="000000" w:themeColor="text1"/>
          <w:sz w:val="28"/>
          <w:szCs w:val="28"/>
        </w:rPr>
      </w:pPr>
      <w:r w:rsidRPr="00144FD4">
        <w:rPr>
          <w:rFonts w:ascii="Times New Roman" w:hAnsi="Times New Roman" w:cs="Times New Roman"/>
          <w:color w:val="000000" w:themeColor="text1"/>
          <w:sz w:val="28"/>
          <w:szCs w:val="28"/>
        </w:rPr>
        <w:t xml:space="preserve">Введено 97 тыс. кв. метров жилья, что составило 112,8% к аналогичному периоду прошлого года. </w:t>
      </w:r>
    </w:p>
    <w:p w:rsidR="00710A5D" w:rsidRPr="00144FD4" w:rsidRDefault="00710A5D" w:rsidP="00710A5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Объем услуг связи за 2019 год составляет 8 628,7 млн. тенге. Индекс физического объема услуг связи – 100,9%. ИФО объема от Интернета составили 104,8%, местной телефонной связи – </w:t>
      </w:r>
      <w:r w:rsidRPr="00144FD4">
        <w:rPr>
          <w:rFonts w:ascii="Times New Roman" w:eastAsia="Calibri" w:hAnsi="Times New Roman" w:cs="Times New Roman"/>
          <w:sz w:val="28"/>
          <w:szCs w:val="28"/>
          <w:lang w:eastAsia="ru-RU"/>
        </w:rPr>
        <w:t>92,4%</w:t>
      </w:r>
      <w:r w:rsidRPr="00144FD4">
        <w:rPr>
          <w:rFonts w:ascii="Times New Roman" w:hAnsi="Times New Roman" w:cs="Times New Roman"/>
          <w:sz w:val="28"/>
          <w:szCs w:val="28"/>
        </w:rPr>
        <w:t>, услуг междугородной и международной телефонной связи – 87,1%.</w:t>
      </w:r>
      <w:r w:rsidR="00AB49A1" w:rsidRPr="00144FD4">
        <w:rPr>
          <w:rFonts w:ascii="Times New Roman" w:hAnsi="Times New Roman" w:cs="Times New Roman"/>
          <w:sz w:val="28"/>
          <w:szCs w:val="28"/>
        </w:rPr>
        <w:t xml:space="preserve"> </w:t>
      </w:r>
    </w:p>
    <w:p w:rsidR="00710A5D" w:rsidRPr="00144FD4" w:rsidRDefault="00710A5D" w:rsidP="00710A5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В январе-декабре 2019 года грузоперевозки в целом по области                     (кроме железнодорожного транспорта), с учетом объемов нетранспортных предприятий и предпринимателей, занимающихся коммерческими перевозками, составили 52,3 млн. тонн или 101,7% к соответствующему периоду 2018 года. Объем грузооборота (с учетом оценки) составил 3 </w:t>
      </w:r>
      <w:r w:rsidRPr="00144FD4">
        <w:rPr>
          <w:rFonts w:ascii="Times New Roman" w:hAnsi="Times New Roman" w:cs="Times New Roman"/>
          <w:sz w:val="28"/>
          <w:szCs w:val="28"/>
          <w:lang w:val="kk-KZ"/>
        </w:rPr>
        <w:t>762,1</w:t>
      </w:r>
      <w:r w:rsidRPr="00144FD4">
        <w:rPr>
          <w:rFonts w:ascii="Times New Roman" w:hAnsi="Times New Roman" w:cs="Times New Roman"/>
          <w:sz w:val="28"/>
          <w:szCs w:val="28"/>
        </w:rPr>
        <w:t xml:space="preserve"> млн. </w:t>
      </w:r>
      <w:proofErr w:type="spellStart"/>
      <w:r w:rsidRPr="00144FD4">
        <w:rPr>
          <w:rFonts w:ascii="Times New Roman" w:hAnsi="Times New Roman" w:cs="Times New Roman"/>
          <w:sz w:val="28"/>
          <w:szCs w:val="28"/>
        </w:rPr>
        <w:t>ткм</w:t>
      </w:r>
      <w:proofErr w:type="spellEnd"/>
      <w:r w:rsidRPr="00144FD4">
        <w:rPr>
          <w:rFonts w:ascii="Times New Roman" w:hAnsi="Times New Roman" w:cs="Times New Roman"/>
          <w:sz w:val="28"/>
          <w:szCs w:val="28"/>
        </w:rPr>
        <w:t xml:space="preserve"> или 100,1% (кроме железнодорожного транспорта) к соответствующему периоду 2018 года.</w:t>
      </w:r>
      <w:r w:rsidR="00AB49A1" w:rsidRPr="00144FD4">
        <w:rPr>
          <w:rFonts w:ascii="Times New Roman" w:hAnsi="Times New Roman" w:cs="Times New Roman"/>
          <w:sz w:val="28"/>
          <w:szCs w:val="28"/>
        </w:rPr>
        <w:t xml:space="preserve"> </w:t>
      </w:r>
    </w:p>
    <w:p w:rsidR="00710A5D" w:rsidRPr="00144FD4" w:rsidRDefault="00710A5D" w:rsidP="00710A5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На пассажирском транспорте в январе-декабре 2019 года перевезено пассажиров </w:t>
      </w:r>
      <w:r w:rsidRPr="00144FD4">
        <w:rPr>
          <w:rFonts w:ascii="Times New Roman" w:hAnsi="Times New Roman" w:cs="Times New Roman"/>
          <w:sz w:val="28"/>
          <w:szCs w:val="28"/>
          <w:lang w:val="kk-KZ"/>
        </w:rPr>
        <w:t xml:space="preserve">на </w:t>
      </w:r>
      <w:r w:rsidRPr="00144FD4">
        <w:rPr>
          <w:rFonts w:ascii="Times New Roman" w:hAnsi="Times New Roman" w:cs="Times New Roman"/>
          <w:sz w:val="28"/>
          <w:szCs w:val="28"/>
        </w:rPr>
        <w:t>0,3%</w:t>
      </w:r>
      <w:r w:rsidRPr="00144FD4">
        <w:rPr>
          <w:rFonts w:ascii="Times New Roman" w:hAnsi="Times New Roman" w:cs="Times New Roman"/>
          <w:sz w:val="28"/>
          <w:szCs w:val="28"/>
          <w:lang w:val="kk-KZ"/>
        </w:rPr>
        <w:t xml:space="preserve"> больше, чем в</w:t>
      </w:r>
      <w:r w:rsidRPr="00144FD4">
        <w:rPr>
          <w:rFonts w:ascii="Times New Roman" w:hAnsi="Times New Roman" w:cs="Times New Roman"/>
          <w:sz w:val="28"/>
          <w:szCs w:val="28"/>
        </w:rPr>
        <w:t xml:space="preserve"> 2018 год</w:t>
      </w:r>
      <w:r w:rsidRPr="00144FD4">
        <w:rPr>
          <w:rFonts w:ascii="Times New Roman" w:hAnsi="Times New Roman" w:cs="Times New Roman"/>
          <w:sz w:val="28"/>
          <w:szCs w:val="28"/>
          <w:lang w:val="kk-KZ"/>
        </w:rPr>
        <w:t>у</w:t>
      </w:r>
      <w:r w:rsidRPr="00144FD4">
        <w:rPr>
          <w:rFonts w:ascii="Times New Roman" w:hAnsi="Times New Roman" w:cs="Times New Roman"/>
          <w:sz w:val="28"/>
          <w:szCs w:val="28"/>
        </w:rPr>
        <w:t xml:space="preserve">. Пассажирооборот (с учетом оценки) составил 3 954,0 млн. </w:t>
      </w:r>
      <w:proofErr w:type="spellStart"/>
      <w:r w:rsidRPr="00144FD4">
        <w:rPr>
          <w:rFonts w:ascii="Times New Roman" w:hAnsi="Times New Roman" w:cs="Times New Roman"/>
          <w:sz w:val="28"/>
          <w:szCs w:val="28"/>
        </w:rPr>
        <w:t>пкм</w:t>
      </w:r>
      <w:proofErr w:type="spellEnd"/>
      <w:r w:rsidRPr="00144FD4">
        <w:rPr>
          <w:rFonts w:ascii="Times New Roman" w:hAnsi="Times New Roman" w:cs="Times New Roman"/>
          <w:sz w:val="28"/>
          <w:szCs w:val="28"/>
        </w:rPr>
        <w:t xml:space="preserve"> или 100,1%.</w:t>
      </w:r>
      <w:r w:rsidR="00AB49A1" w:rsidRPr="00144FD4">
        <w:rPr>
          <w:rFonts w:ascii="Times New Roman" w:hAnsi="Times New Roman" w:cs="Times New Roman"/>
          <w:sz w:val="28"/>
          <w:szCs w:val="28"/>
        </w:rPr>
        <w:t xml:space="preserve"> </w:t>
      </w:r>
    </w:p>
    <w:p w:rsidR="00710A5D" w:rsidRPr="00144FD4" w:rsidRDefault="00710A5D" w:rsidP="00710A5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Для удовлетворения населения в пассажирских перевозках по области действуют 177 автобусных маршрутов, в том числе: международных – 8, межобластных – 31, междугородных внутриобластных – 72, пригородных – 11, городских – 23, внутрирайонных – 19, </w:t>
      </w:r>
      <w:proofErr w:type="spellStart"/>
      <w:r w:rsidRPr="00144FD4">
        <w:rPr>
          <w:rFonts w:ascii="Times New Roman" w:hAnsi="Times New Roman" w:cs="Times New Roman"/>
          <w:sz w:val="28"/>
          <w:szCs w:val="28"/>
        </w:rPr>
        <w:t>внутрипоселковых</w:t>
      </w:r>
      <w:proofErr w:type="spellEnd"/>
      <w:r w:rsidRPr="00144FD4">
        <w:rPr>
          <w:rFonts w:ascii="Times New Roman" w:hAnsi="Times New Roman" w:cs="Times New Roman"/>
          <w:sz w:val="28"/>
          <w:szCs w:val="28"/>
        </w:rPr>
        <w:t xml:space="preserve"> – 13.</w:t>
      </w:r>
      <w:r w:rsidR="00AB49A1" w:rsidRPr="00144FD4">
        <w:rPr>
          <w:rFonts w:ascii="Times New Roman" w:hAnsi="Times New Roman" w:cs="Times New Roman"/>
          <w:sz w:val="28"/>
          <w:szCs w:val="28"/>
        </w:rPr>
        <w:t xml:space="preserve"> </w:t>
      </w:r>
    </w:p>
    <w:p w:rsidR="00710A5D" w:rsidRPr="00144FD4" w:rsidRDefault="00710A5D" w:rsidP="00710A5D">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Регулярным пассажирским автобусным сообщением охвачено                           475 сельских населенных пункта из 491, охват их составляет 96,6%. Обслуживают маршруты как юридические лица (автопарки и другие предприятия), так и индивидуальные предприниматели (физические лица).</w:t>
      </w:r>
      <w:r w:rsidR="00AB49A1" w:rsidRPr="00144FD4">
        <w:rPr>
          <w:rFonts w:ascii="Times New Roman" w:hAnsi="Times New Roman" w:cs="Times New Roman"/>
          <w:sz w:val="28"/>
          <w:szCs w:val="28"/>
        </w:rPr>
        <w:t xml:space="preserve"> </w:t>
      </w:r>
    </w:p>
    <w:p w:rsidR="0006109A" w:rsidRPr="00144FD4" w:rsidRDefault="0006109A" w:rsidP="0006109A">
      <w:pPr>
        <w:widowControl w:val="0"/>
        <w:pBdr>
          <w:bottom w:val="single" w:sz="4" w:space="30" w:color="FFFFFF"/>
        </w:pBdr>
        <w:spacing w:after="0" w:line="240" w:lineRule="auto"/>
        <w:ind w:firstLine="709"/>
        <w:jc w:val="both"/>
        <w:rPr>
          <w:rFonts w:ascii="Times New Roman" w:hAnsi="Times New Roman"/>
          <w:sz w:val="28"/>
          <w:lang w:val="kk-KZ"/>
        </w:rPr>
      </w:pPr>
      <w:r w:rsidRPr="00144FD4">
        <w:rPr>
          <w:rFonts w:ascii="Times New Roman" w:hAnsi="Times New Roman"/>
          <w:sz w:val="28"/>
          <w:lang w:val="kk-KZ"/>
        </w:rPr>
        <w:t xml:space="preserve">Количество действующих субъектов </w:t>
      </w:r>
      <w:r w:rsidRPr="00144FD4">
        <w:rPr>
          <w:rFonts w:ascii="Times New Roman" w:hAnsi="Times New Roman"/>
          <w:b/>
          <w:sz w:val="28"/>
          <w:lang w:val="kk-KZ"/>
        </w:rPr>
        <w:t>малого и среднего предпринимательства</w:t>
      </w:r>
      <w:r w:rsidRPr="00144FD4">
        <w:rPr>
          <w:rFonts w:ascii="Times New Roman" w:hAnsi="Times New Roman"/>
          <w:sz w:val="28"/>
          <w:lang w:val="kk-KZ"/>
        </w:rPr>
        <w:t xml:space="preserve"> (МСП) на 1 сентября 2020 года.</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lang w:val="kk-KZ"/>
        </w:rPr>
      </w:pPr>
      <w:r w:rsidRPr="00144FD4">
        <w:rPr>
          <w:rFonts w:ascii="Times New Roman" w:hAnsi="Times New Roman"/>
          <w:sz w:val="28"/>
          <w:lang w:val="kk-KZ"/>
        </w:rPr>
        <w:lastRenderedPageBreak/>
        <w:t>В 2019 году составило 30,1 тыс. единиц или 103,8% к соответствующему периоду 2018 года.</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szCs w:val="32"/>
        </w:rPr>
      </w:pPr>
      <w:r w:rsidRPr="00144FD4">
        <w:rPr>
          <w:rFonts w:ascii="Times New Roman" w:hAnsi="Times New Roman"/>
          <w:sz w:val="28"/>
          <w:lang w:val="kk-KZ"/>
        </w:rPr>
        <w:t>На 1 сентября 2020 года составило 29,6 тыс. единиц или 96,4</w:t>
      </w:r>
      <w:r w:rsidRPr="00144FD4">
        <w:rPr>
          <w:rFonts w:ascii="Times New Roman" w:hAnsi="Times New Roman"/>
          <w:sz w:val="28"/>
        </w:rPr>
        <w:t xml:space="preserve">% </w:t>
      </w:r>
      <w:r w:rsidRPr="00144FD4">
        <w:rPr>
          <w:rFonts w:ascii="Times New Roman" w:hAnsi="Times New Roman"/>
          <w:sz w:val="28"/>
          <w:lang w:val="kk-KZ"/>
        </w:rPr>
        <w:t>к соответствующему периоду 20</w:t>
      </w:r>
      <w:r w:rsidRPr="00144FD4">
        <w:rPr>
          <w:rFonts w:ascii="Times New Roman" w:hAnsi="Times New Roman"/>
          <w:sz w:val="28"/>
        </w:rPr>
        <w:t>19</w:t>
      </w:r>
      <w:r w:rsidRPr="00144FD4">
        <w:rPr>
          <w:rFonts w:ascii="Times New Roman" w:hAnsi="Times New Roman"/>
          <w:sz w:val="28"/>
          <w:lang w:val="kk-KZ"/>
        </w:rPr>
        <w:t xml:space="preserve"> года.</w:t>
      </w:r>
      <w:r w:rsidRPr="00144FD4">
        <w:rPr>
          <w:rFonts w:ascii="Times New Roman" w:hAnsi="Times New Roman"/>
          <w:sz w:val="28"/>
          <w:szCs w:val="32"/>
        </w:rPr>
        <w:t xml:space="preserve">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szCs w:val="32"/>
        </w:rPr>
      </w:pPr>
      <w:r w:rsidRPr="00144FD4">
        <w:rPr>
          <w:rFonts w:ascii="Times New Roman" w:hAnsi="Times New Roman"/>
          <w:sz w:val="28"/>
          <w:szCs w:val="32"/>
        </w:rPr>
        <w:t xml:space="preserve">Выпуск продукции за январь–март 2020 года составил </w:t>
      </w:r>
      <w:r w:rsidRPr="00144FD4">
        <w:rPr>
          <w:rFonts w:ascii="Times New Roman" w:hAnsi="Times New Roman"/>
          <w:sz w:val="28"/>
          <w:szCs w:val="28"/>
        </w:rPr>
        <w:t>80,7 млрд. тенге,</w:t>
      </w:r>
      <w:r w:rsidRPr="00144FD4">
        <w:rPr>
          <w:rFonts w:ascii="Times New Roman" w:hAnsi="Times New Roman"/>
          <w:sz w:val="28"/>
          <w:szCs w:val="32"/>
        </w:rPr>
        <w:t xml:space="preserve"> ИФО составило 82,3%. </w:t>
      </w:r>
      <w:r w:rsidRPr="00144FD4">
        <w:rPr>
          <w:rFonts w:ascii="Times New Roman" w:hAnsi="Times New Roman"/>
          <w:sz w:val="28"/>
          <w:szCs w:val="28"/>
        </w:rPr>
        <w:t>(</w:t>
      </w:r>
      <w:proofErr w:type="spellStart"/>
      <w:r w:rsidRPr="00144FD4">
        <w:rPr>
          <w:rFonts w:ascii="Times New Roman" w:hAnsi="Times New Roman"/>
          <w:i/>
          <w:sz w:val="24"/>
          <w:szCs w:val="24"/>
        </w:rPr>
        <w:t>Справочно</w:t>
      </w:r>
      <w:proofErr w:type="spellEnd"/>
      <w:r w:rsidRPr="00144FD4">
        <w:rPr>
          <w:rFonts w:ascii="Times New Roman" w:hAnsi="Times New Roman"/>
          <w:i/>
          <w:sz w:val="24"/>
          <w:szCs w:val="24"/>
        </w:rPr>
        <w:t>: по информации Департамента статистики по СКО официальные данные за 2 квартал 2020 года будут в октябре 2020года)</w:t>
      </w:r>
      <w:r w:rsidR="00E076E7">
        <w:rPr>
          <w:rFonts w:ascii="Times New Roman" w:hAnsi="Times New Roman"/>
          <w:i/>
          <w:sz w:val="24"/>
          <w:szCs w:val="24"/>
        </w:rPr>
        <w:t xml:space="preserve">.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szCs w:val="28"/>
        </w:rPr>
      </w:pPr>
      <w:r w:rsidRPr="00144FD4">
        <w:rPr>
          <w:rFonts w:ascii="Times New Roman" w:hAnsi="Times New Roman"/>
          <w:sz w:val="28"/>
          <w:szCs w:val="28"/>
        </w:rPr>
        <w:t xml:space="preserve">За 7 месяцев текущего года более 59,8% выплат всех видов налогов в государственный бюджет составили выплаты бизнеса </w:t>
      </w:r>
      <w:r w:rsidRPr="00144FD4">
        <w:rPr>
          <w:rFonts w:ascii="Times New Roman" w:hAnsi="Times New Roman"/>
          <w:i/>
          <w:sz w:val="24"/>
          <w:szCs w:val="24"/>
        </w:rPr>
        <w:t>(2020год –</w:t>
      </w:r>
      <w:r w:rsidRPr="00144FD4">
        <w:rPr>
          <w:lang w:val="kk-KZ"/>
        </w:rPr>
        <w:t xml:space="preserve"> 30,6</w:t>
      </w:r>
      <w:r w:rsidRPr="00144FD4">
        <w:rPr>
          <w:rFonts w:ascii="Times New Roman" w:hAnsi="Times New Roman"/>
          <w:i/>
          <w:sz w:val="24"/>
          <w:szCs w:val="24"/>
        </w:rPr>
        <w:t xml:space="preserve"> млрд. тенге)</w:t>
      </w:r>
      <w:r w:rsidRPr="00144FD4">
        <w:rPr>
          <w:rFonts w:ascii="Times New Roman" w:hAnsi="Times New Roman"/>
          <w:sz w:val="28"/>
          <w:szCs w:val="28"/>
        </w:rPr>
        <w:t>.</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szCs w:val="32"/>
          <w:lang w:val="kk-KZ"/>
        </w:rPr>
      </w:pPr>
      <w:r w:rsidRPr="00144FD4">
        <w:rPr>
          <w:rFonts w:ascii="Times New Roman" w:hAnsi="Times New Roman"/>
          <w:sz w:val="28"/>
          <w:szCs w:val="32"/>
        </w:rPr>
        <w:t xml:space="preserve">В отраслевом разрезе наибольшее количество субъектов предпринимательства сосредоточено в сфере торговли – 37,8 </w:t>
      </w:r>
      <w:r w:rsidRPr="00144FD4">
        <w:rPr>
          <w:rFonts w:ascii="Times New Roman" w:hAnsi="Times New Roman"/>
          <w:i/>
          <w:sz w:val="24"/>
          <w:szCs w:val="28"/>
        </w:rPr>
        <w:t>(2018г. – 38,4%),</w:t>
      </w:r>
      <w:r w:rsidRPr="00144FD4">
        <w:rPr>
          <w:rFonts w:ascii="Times New Roman" w:hAnsi="Times New Roman"/>
          <w:i/>
          <w:sz w:val="28"/>
          <w:szCs w:val="28"/>
        </w:rPr>
        <w:t xml:space="preserve"> </w:t>
      </w:r>
      <w:r w:rsidRPr="00144FD4">
        <w:rPr>
          <w:rFonts w:ascii="Times New Roman" w:hAnsi="Times New Roman"/>
          <w:sz w:val="28"/>
          <w:szCs w:val="28"/>
        </w:rPr>
        <w:t>сельского, лесного и рыбного хозяйства 21,6%</w:t>
      </w:r>
      <w:r w:rsidRPr="00144FD4">
        <w:rPr>
          <w:rFonts w:ascii="Times New Roman" w:hAnsi="Times New Roman"/>
          <w:i/>
          <w:sz w:val="28"/>
          <w:szCs w:val="28"/>
        </w:rPr>
        <w:t xml:space="preserve"> </w:t>
      </w:r>
      <w:r w:rsidRPr="00144FD4">
        <w:rPr>
          <w:rFonts w:ascii="Times New Roman" w:hAnsi="Times New Roman"/>
          <w:i/>
          <w:sz w:val="24"/>
          <w:szCs w:val="28"/>
        </w:rPr>
        <w:t>(2018г. – 21,5%)</w:t>
      </w:r>
      <w:r w:rsidRPr="00144FD4">
        <w:rPr>
          <w:rFonts w:ascii="Times New Roman" w:hAnsi="Times New Roman"/>
          <w:sz w:val="28"/>
          <w:szCs w:val="32"/>
          <w:lang w:val="kk-KZ"/>
        </w:rPr>
        <w:t xml:space="preserve">.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color w:val="000000" w:themeColor="text1"/>
          <w:sz w:val="28"/>
          <w:szCs w:val="28"/>
        </w:rPr>
      </w:pPr>
      <w:r w:rsidRPr="00144FD4">
        <w:rPr>
          <w:rFonts w:ascii="Times New Roman" w:hAnsi="Times New Roman"/>
          <w:color w:val="000000" w:themeColor="text1"/>
          <w:sz w:val="28"/>
          <w:szCs w:val="28"/>
        </w:rPr>
        <w:t>За последние 3 года наблюдается положительная динамика увеличения объема розничной торговли с 221,0 млрд. тенге в 2017 году до 252,3 млрд. тенге в 2019 году, объем оптовой торговли с 293,5 млрд. тенге до 346,5 млрд. тенге.</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color w:val="000000" w:themeColor="text1"/>
          <w:sz w:val="28"/>
          <w:szCs w:val="28"/>
        </w:rPr>
      </w:pPr>
      <w:r w:rsidRPr="00144FD4">
        <w:rPr>
          <w:rFonts w:ascii="Times New Roman" w:hAnsi="Times New Roman"/>
          <w:color w:val="000000" w:themeColor="text1"/>
          <w:sz w:val="28"/>
          <w:szCs w:val="28"/>
        </w:rPr>
        <w:t xml:space="preserve">На 1 сентября 2020 года объем розничной торговли составил 155,1 млрд. тенге при ИФО 95,8%.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szCs w:val="28"/>
        </w:rPr>
      </w:pPr>
      <w:r w:rsidRPr="00144FD4">
        <w:rPr>
          <w:rFonts w:ascii="Times New Roman" w:hAnsi="Times New Roman"/>
          <w:sz w:val="28"/>
          <w:szCs w:val="28"/>
          <w:lang w:val="kk-KZ"/>
        </w:rPr>
        <w:t xml:space="preserve">В 2019 году количество </w:t>
      </w:r>
      <w:r w:rsidRPr="00144FD4">
        <w:rPr>
          <w:rFonts w:ascii="Times New Roman" w:hAnsi="Times New Roman"/>
          <w:sz w:val="28"/>
          <w:szCs w:val="28"/>
        </w:rPr>
        <w:t>обслуженных посетителей в сфере туризма</w:t>
      </w:r>
      <w:r w:rsidRPr="00144FD4">
        <w:rPr>
          <w:rFonts w:ascii="Times New Roman" w:hAnsi="Times New Roman"/>
          <w:sz w:val="28"/>
          <w:szCs w:val="28"/>
          <w:lang w:val="kk-KZ"/>
        </w:rPr>
        <w:t xml:space="preserve"> составило 144</w:t>
      </w:r>
      <w:r w:rsidRPr="00144FD4">
        <w:rPr>
          <w:rFonts w:ascii="Times New Roman" w:hAnsi="Times New Roman"/>
          <w:sz w:val="28"/>
          <w:szCs w:val="28"/>
        </w:rPr>
        <w:t>,5 тыс.</w:t>
      </w:r>
      <w:r w:rsidRPr="00144FD4">
        <w:rPr>
          <w:rFonts w:ascii="Times New Roman" w:hAnsi="Times New Roman"/>
          <w:sz w:val="28"/>
          <w:szCs w:val="28"/>
          <w:lang w:val="kk-KZ"/>
        </w:rPr>
        <w:t xml:space="preserve"> человек, объем оказанных услуг составил 1248,9 млн.тенге. </w:t>
      </w:r>
      <w:r w:rsidRPr="00144FD4">
        <w:rPr>
          <w:rFonts w:ascii="Times New Roman" w:hAnsi="Times New Roman"/>
          <w:sz w:val="28"/>
          <w:szCs w:val="28"/>
        </w:rPr>
        <w:t>Объектами размещения обслужено резидентов 128,9 тыс. человек, рост на 14,7%</w:t>
      </w:r>
      <w:r w:rsidRPr="00144FD4">
        <w:rPr>
          <w:rFonts w:ascii="Times New Roman" w:hAnsi="Times New Roman"/>
          <w:i/>
          <w:sz w:val="24"/>
          <w:szCs w:val="28"/>
        </w:rPr>
        <w:t xml:space="preserve"> </w:t>
      </w:r>
      <w:r w:rsidRPr="00144FD4">
        <w:rPr>
          <w:rFonts w:ascii="Times New Roman" w:hAnsi="Times New Roman"/>
          <w:sz w:val="28"/>
          <w:szCs w:val="28"/>
        </w:rPr>
        <w:t>и нерезидентов 15,5 тыс. человек с ростом на 84%</w:t>
      </w:r>
      <w:r w:rsidRPr="00144FD4">
        <w:rPr>
          <w:rFonts w:ascii="Times New Roman" w:hAnsi="Times New Roman"/>
          <w:i/>
          <w:sz w:val="24"/>
          <w:szCs w:val="28"/>
        </w:rPr>
        <w:t>.</w:t>
      </w:r>
      <w:r w:rsidRPr="00144FD4">
        <w:rPr>
          <w:rFonts w:ascii="Times New Roman" w:hAnsi="Times New Roman"/>
          <w:sz w:val="28"/>
          <w:szCs w:val="28"/>
        </w:rPr>
        <w:t xml:space="preserve">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i/>
          <w:sz w:val="24"/>
          <w:szCs w:val="28"/>
        </w:rPr>
      </w:pPr>
      <w:r w:rsidRPr="00144FD4">
        <w:rPr>
          <w:rFonts w:ascii="Times New Roman" w:hAnsi="Times New Roman"/>
          <w:sz w:val="28"/>
          <w:szCs w:val="28"/>
        </w:rPr>
        <w:t xml:space="preserve">Туристские потоки в область за 2019 год </w:t>
      </w:r>
      <w:proofErr w:type="spellStart"/>
      <w:r w:rsidRPr="00144FD4">
        <w:rPr>
          <w:rFonts w:ascii="Times New Roman" w:hAnsi="Times New Roman"/>
          <w:sz w:val="28"/>
          <w:szCs w:val="28"/>
        </w:rPr>
        <w:t>наблюда</w:t>
      </w:r>
      <w:proofErr w:type="spellEnd"/>
      <w:r w:rsidRPr="00144FD4">
        <w:rPr>
          <w:rFonts w:ascii="Times New Roman" w:hAnsi="Times New Roman"/>
          <w:sz w:val="28"/>
          <w:szCs w:val="28"/>
          <w:lang w:val="kk-KZ"/>
        </w:rPr>
        <w:t xml:space="preserve">лись </w:t>
      </w:r>
      <w:r w:rsidRPr="00144FD4">
        <w:rPr>
          <w:rFonts w:ascii="Times New Roman" w:hAnsi="Times New Roman"/>
          <w:sz w:val="28"/>
          <w:szCs w:val="28"/>
        </w:rPr>
        <w:t xml:space="preserve">из 56 стран. </w:t>
      </w:r>
      <w:proofErr w:type="gramStart"/>
      <w:r w:rsidRPr="00144FD4">
        <w:rPr>
          <w:rFonts w:ascii="Times New Roman" w:hAnsi="Times New Roman"/>
          <w:sz w:val="28"/>
          <w:szCs w:val="28"/>
        </w:rPr>
        <w:t xml:space="preserve">Основные туристские потоки представлены 7-ю странами </w:t>
      </w:r>
      <w:r w:rsidRPr="00144FD4">
        <w:rPr>
          <w:rFonts w:ascii="Times New Roman" w:hAnsi="Times New Roman"/>
          <w:i/>
          <w:sz w:val="24"/>
          <w:szCs w:val="28"/>
        </w:rPr>
        <w:t>(Россия, Узбекистан, Китай, Кыргызстан, Турция, Украина, Германия).</w:t>
      </w:r>
      <w:proofErr w:type="gramEnd"/>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i/>
          <w:sz w:val="24"/>
          <w:szCs w:val="28"/>
        </w:rPr>
      </w:pPr>
      <w:r w:rsidRPr="00144FD4">
        <w:rPr>
          <w:rFonts w:ascii="Times New Roman" w:hAnsi="Times New Roman"/>
          <w:sz w:val="28"/>
          <w:szCs w:val="28"/>
          <w:lang w:val="kk-KZ"/>
        </w:rPr>
        <w:t xml:space="preserve">В 1 полугодии 2020 года в связи с введением режима ЧП, связанным с пандемией количество </w:t>
      </w:r>
      <w:r w:rsidRPr="00144FD4">
        <w:rPr>
          <w:rFonts w:ascii="Times New Roman" w:hAnsi="Times New Roman"/>
          <w:sz w:val="28"/>
          <w:szCs w:val="28"/>
        </w:rPr>
        <w:t>обслуженных посетителей в сфере туризма</w:t>
      </w:r>
      <w:r w:rsidRPr="00144FD4">
        <w:rPr>
          <w:rFonts w:ascii="Times New Roman" w:hAnsi="Times New Roman"/>
          <w:sz w:val="28"/>
          <w:szCs w:val="28"/>
          <w:lang w:val="kk-KZ"/>
        </w:rPr>
        <w:t xml:space="preserve"> составило 28,4 </w:t>
      </w:r>
      <w:r w:rsidRPr="00144FD4">
        <w:rPr>
          <w:rFonts w:ascii="Times New Roman" w:hAnsi="Times New Roman"/>
          <w:sz w:val="28"/>
          <w:szCs w:val="28"/>
        </w:rPr>
        <w:t>тыс.</w:t>
      </w:r>
      <w:r w:rsidRPr="00144FD4">
        <w:rPr>
          <w:rFonts w:ascii="Times New Roman" w:hAnsi="Times New Roman"/>
          <w:sz w:val="28"/>
          <w:szCs w:val="28"/>
          <w:lang w:val="kk-KZ"/>
        </w:rPr>
        <w:t xml:space="preserve"> человек, объем оказанных услуг составил 248 млн.тенге. </w:t>
      </w:r>
      <w:r w:rsidRPr="00144FD4">
        <w:rPr>
          <w:rFonts w:ascii="Times New Roman" w:hAnsi="Times New Roman"/>
          <w:sz w:val="28"/>
          <w:szCs w:val="28"/>
        </w:rPr>
        <w:t>Объектами размещения обслужено резидентов 27 тыс. человек и нерезидентов 1360 тыс. человек.</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sz w:val="28"/>
          <w:szCs w:val="28"/>
        </w:rPr>
      </w:pPr>
      <w:r w:rsidRPr="00144FD4">
        <w:rPr>
          <w:rFonts w:ascii="Times New Roman" w:hAnsi="Times New Roman"/>
          <w:sz w:val="28"/>
          <w:szCs w:val="28"/>
        </w:rPr>
        <w:t>Количество объектов размещения в 1 полугодии 2020 года составило 119 единиц.</w:t>
      </w:r>
    </w:p>
    <w:p w:rsidR="00967A98" w:rsidRPr="00144FD4" w:rsidRDefault="00245E61" w:rsidP="00B56A0E">
      <w:pPr>
        <w:pBdr>
          <w:bottom w:val="single" w:sz="4" w:space="30" w:color="FFFFFF"/>
        </w:pBdr>
        <w:spacing w:after="0" w:line="240" w:lineRule="auto"/>
        <w:ind w:firstLine="709"/>
        <w:contextualSpacing/>
        <w:jc w:val="both"/>
        <w:rPr>
          <w:rFonts w:ascii="Times New Roman" w:hAnsi="Times New Roman" w:cs="Times New Roman"/>
          <w:sz w:val="28"/>
          <w:szCs w:val="28"/>
        </w:rPr>
      </w:pPr>
      <w:r w:rsidRPr="00144FD4">
        <w:rPr>
          <w:rFonts w:ascii="Times New Roman" w:eastAsia="Calibri" w:hAnsi="Times New Roman" w:cs="Times New Roman"/>
          <w:b/>
          <w:sz w:val="28"/>
          <w:szCs w:val="28"/>
          <w:lang w:eastAsia="ru-RU"/>
        </w:rPr>
        <w:t>Тенденции социальн</w:t>
      </w:r>
      <w:r w:rsidR="00694340" w:rsidRPr="00144FD4">
        <w:rPr>
          <w:rFonts w:ascii="Times New Roman" w:eastAsia="Calibri" w:hAnsi="Times New Roman" w:cs="Times New Roman"/>
          <w:b/>
          <w:sz w:val="28"/>
          <w:szCs w:val="28"/>
          <w:lang w:eastAsia="ru-RU"/>
        </w:rPr>
        <w:t>о-экономического развития в 20</w:t>
      </w:r>
      <w:r w:rsidR="001D52DD" w:rsidRPr="00144FD4">
        <w:rPr>
          <w:rFonts w:ascii="Times New Roman" w:eastAsia="Calibri" w:hAnsi="Times New Roman" w:cs="Times New Roman"/>
          <w:b/>
          <w:sz w:val="28"/>
          <w:szCs w:val="28"/>
          <w:lang w:eastAsia="ru-RU"/>
        </w:rPr>
        <w:t>20</w:t>
      </w:r>
      <w:r w:rsidRPr="00144FD4">
        <w:rPr>
          <w:rFonts w:ascii="Times New Roman" w:eastAsia="Calibri" w:hAnsi="Times New Roman" w:cs="Times New Roman"/>
          <w:b/>
          <w:sz w:val="28"/>
          <w:szCs w:val="28"/>
          <w:lang w:eastAsia="ru-RU"/>
        </w:rPr>
        <w:t xml:space="preserve"> году</w:t>
      </w:r>
      <w:r w:rsidR="00967A98" w:rsidRPr="00144FD4">
        <w:rPr>
          <w:rFonts w:ascii="Times New Roman" w:eastAsia="Calibri" w:hAnsi="Times New Roman" w:cs="Times New Roman"/>
          <w:b/>
          <w:sz w:val="28"/>
          <w:szCs w:val="28"/>
          <w:lang w:eastAsia="ru-RU"/>
        </w:rPr>
        <w:t>.</w:t>
      </w:r>
    </w:p>
    <w:p w:rsidR="00A06842" w:rsidRPr="00144FD4" w:rsidRDefault="00A06842" w:rsidP="00AF46F3">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Экономика области показывает положительную динамику, рост отмечается в промышленности</w:t>
      </w:r>
      <w:r w:rsidR="00C85C5A" w:rsidRPr="00144FD4">
        <w:rPr>
          <w:rFonts w:ascii="Times New Roman" w:eastAsia="Calibri" w:hAnsi="Times New Roman" w:cs="Times New Roman"/>
          <w:sz w:val="28"/>
          <w:szCs w:val="28"/>
          <w:lang w:eastAsia="ru-RU"/>
        </w:rPr>
        <w:t xml:space="preserve"> (</w:t>
      </w:r>
      <w:r w:rsidR="001F41F4" w:rsidRPr="00144FD4">
        <w:rPr>
          <w:rFonts w:ascii="Times New Roman" w:eastAsia="Calibri" w:hAnsi="Times New Roman" w:cs="Times New Roman"/>
          <w:sz w:val="28"/>
          <w:szCs w:val="28"/>
          <w:lang w:eastAsia="ru-RU"/>
        </w:rPr>
        <w:t>106,8</w:t>
      </w:r>
      <w:r w:rsidRPr="00144FD4">
        <w:rPr>
          <w:rFonts w:ascii="Times New Roman" w:eastAsia="Calibri" w:hAnsi="Times New Roman" w:cs="Times New Roman"/>
          <w:sz w:val="28"/>
          <w:szCs w:val="28"/>
          <w:lang w:eastAsia="ru-RU"/>
        </w:rPr>
        <w:t>%), в сельском хозяйстве (</w:t>
      </w:r>
      <w:r w:rsidR="001F41F4" w:rsidRPr="00144FD4">
        <w:rPr>
          <w:rFonts w:ascii="Times New Roman" w:eastAsia="Calibri" w:hAnsi="Times New Roman" w:cs="Times New Roman"/>
          <w:sz w:val="28"/>
          <w:szCs w:val="28"/>
          <w:lang w:eastAsia="ru-RU"/>
        </w:rPr>
        <w:t>110,9</w:t>
      </w:r>
      <w:r w:rsidRPr="00144FD4">
        <w:rPr>
          <w:rFonts w:ascii="Times New Roman" w:eastAsia="Calibri" w:hAnsi="Times New Roman" w:cs="Times New Roman"/>
          <w:sz w:val="28"/>
          <w:szCs w:val="28"/>
          <w:lang w:eastAsia="ru-RU"/>
        </w:rPr>
        <w:t>%), в строительстве (</w:t>
      </w:r>
      <w:r w:rsidR="001F41F4" w:rsidRPr="00144FD4">
        <w:rPr>
          <w:rFonts w:ascii="Times New Roman" w:eastAsia="Calibri" w:hAnsi="Times New Roman" w:cs="Times New Roman"/>
          <w:sz w:val="28"/>
          <w:szCs w:val="28"/>
          <w:lang w:eastAsia="ru-RU"/>
        </w:rPr>
        <w:t>114,5%).</w:t>
      </w:r>
    </w:p>
    <w:p w:rsidR="00A06842" w:rsidRPr="00144FD4" w:rsidRDefault="00A06842" w:rsidP="00A06842">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proofErr w:type="gramStart"/>
      <w:r w:rsidRPr="00144FD4">
        <w:rPr>
          <w:rFonts w:ascii="Times New Roman" w:eastAsia="Calibri" w:hAnsi="Times New Roman" w:cs="Times New Roman"/>
          <w:sz w:val="28"/>
          <w:szCs w:val="28"/>
          <w:lang w:eastAsia="ru-RU"/>
        </w:rPr>
        <w:t>В целом, нивелирование негативного влияния внешних факторов и поступательное развитие страны, области в т.г. будет обеспечено за счет реализации Плана нации «100 конкретных шагов по реализации 5 институциональных реформ» (далее – План нации «100 конкретных шагов»), Государственной программы «</w:t>
      </w:r>
      <w:proofErr w:type="spellStart"/>
      <w:r w:rsidRPr="00144FD4">
        <w:rPr>
          <w:rFonts w:ascii="Times New Roman" w:eastAsia="Calibri" w:hAnsi="Times New Roman" w:cs="Times New Roman"/>
          <w:sz w:val="28"/>
          <w:szCs w:val="28"/>
          <w:lang w:eastAsia="ru-RU"/>
        </w:rPr>
        <w:t>Нұрлы</w:t>
      </w:r>
      <w:proofErr w:type="spellEnd"/>
      <w:r w:rsidRPr="00144FD4">
        <w:rPr>
          <w:rFonts w:ascii="Times New Roman" w:eastAsia="Calibri" w:hAnsi="Times New Roman" w:cs="Times New Roman"/>
          <w:sz w:val="28"/>
          <w:szCs w:val="28"/>
          <w:lang w:eastAsia="ru-RU"/>
        </w:rPr>
        <w:t xml:space="preserve"> </w:t>
      </w:r>
      <w:proofErr w:type="spellStart"/>
      <w:r w:rsidRPr="00144FD4">
        <w:rPr>
          <w:rFonts w:ascii="Times New Roman" w:eastAsia="Calibri" w:hAnsi="Times New Roman" w:cs="Times New Roman"/>
          <w:sz w:val="28"/>
          <w:szCs w:val="28"/>
          <w:lang w:eastAsia="ru-RU"/>
        </w:rPr>
        <w:t>жол</w:t>
      </w:r>
      <w:proofErr w:type="spellEnd"/>
      <w:r w:rsidRPr="00144FD4">
        <w:rPr>
          <w:rFonts w:ascii="Times New Roman" w:eastAsia="Calibri" w:hAnsi="Times New Roman" w:cs="Times New Roman"/>
          <w:sz w:val="28"/>
          <w:szCs w:val="28"/>
          <w:lang w:eastAsia="ru-RU"/>
        </w:rPr>
        <w:t>», «</w:t>
      </w:r>
      <w:proofErr w:type="spellStart"/>
      <w:r w:rsidRPr="00144FD4">
        <w:rPr>
          <w:rFonts w:ascii="Times New Roman" w:eastAsia="Calibri" w:hAnsi="Times New Roman" w:cs="Times New Roman"/>
          <w:sz w:val="28"/>
          <w:szCs w:val="28"/>
          <w:lang w:eastAsia="ru-RU"/>
        </w:rPr>
        <w:t>Нурлы</w:t>
      </w:r>
      <w:proofErr w:type="spellEnd"/>
      <w:r w:rsidRPr="00144FD4">
        <w:rPr>
          <w:rFonts w:ascii="Times New Roman" w:eastAsia="Calibri" w:hAnsi="Times New Roman" w:cs="Times New Roman"/>
          <w:sz w:val="28"/>
          <w:szCs w:val="28"/>
          <w:lang w:eastAsia="ru-RU"/>
        </w:rPr>
        <w:t xml:space="preserve"> </w:t>
      </w:r>
      <w:proofErr w:type="spellStart"/>
      <w:r w:rsidRPr="00144FD4">
        <w:rPr>
          <w:rFonts w:ascii="Times New Roman" w:eastAsia="Calibri" w:hAnsi="Times New Roman" w:cs="Times New Roman"/>
          <w:sz w:val="28"/>
          <w:szCs w:val="28"/>
          <w:lang w:eastAsia="ru-RU"/>
        </w:rPr>
        <w:t>жер</w:t>
      </w:r>
      <w:proofErr w:type="spellEnd"/>
      <w:r w:rsidRPr="00144FD4">
        <w:rPr>
          <w:rFonts w:ascii="Times New Roman" w:eastAsia="Calibri" w:hAnsi="Times New Roman" w:cs="Times New Roman"/>
          <w:sz w:val="28"/>
          <w:szCs w:val="28"/>
          <w:lang w:eastAsia="ru-RU"/>
        </w:rPr>
        <w:t>».</w:t>
      </w:r>
      <w:r w:rsidR="001F41F4" w:rsidRPr="00144FD4">
        <w:rPr>
          <w:rFonts w:ascii="Times New Roman" w:eastAsia="Calibri" w:hAnsi="Times New Roman" w:cs="Times New Roman"/>
          <w:sz w:val="28"/>
          <w:szCs w:val="28"/>
          <w:lang w:eastAsia="ru-RU"/>
        </w:rPr>
        <w:t xml:space="preserve"> </w:t>
      </w:r>
      <w:proofErr w:type="gramEnd"/>
    </w:p>
    <w:p w:rsidR="0008628D" w:rsidRPr="00144FD4" w:rsidRDefault="00A06842" w:rsidP="0008628D">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По итогам 20</w:t>
      </w:r>
      <w:r w:rsidR="0008628D" w:rsidRPr="00144FD4">
        <w:rPr>
          <w:rFonts w:ascii="Times New Roman" w:eastAsia="Calibri" w:hAnsi="Times New Roman" w:cs="Times New Roman"/>
          <w:sz w:val="28"/>
          <w:szCs w:val="28"/>
          <w:lang w:eastAsia="ru-RU"/>
        </w:rPr>
        <w:t>20</w:t>
      </w:r>
      <w:r w:rsidRPr="00144FD4">
        <w:rPr>
          <w:rFonts w:ascii="Times New Roman" w:eastAsia="Calibri" w:hAnsi="Times New Roman" w:cs="Times New Roman"/>
          <w:sz w:val="28"/>
          <w:szCs w:val="28"/>
          <w:lang w:eastAsia="ru-RU"/>
        </w:rPr>
        <w:t xml:space="preserve"> года рост экономики</w:t>
      </w:r>
      <w:r w:rsidR="0008628D" w:rsidRPr="00144FD4">
        <w:rPr>
          <w:rFonts w:ascii="Times New Roman" w:eastAsia="Calibri" w:hAnsi="Times New Roman" w:cs="Times New Roman"/>
          <w:sz w:val="28"/>
          <w:szCs w:val="28"/>
          <w:lang w:eastAsia="ru-RU"/>
        </w:rPr>
        <w:t xml:space="preserve"> области ожидается на уровне </w:t>
      </w:r>
      <w:r w:rsidR="005C5FAB" w:rsidRPr="00144FD4">
        <w:rPr>
          <w:rFonts w:ascii="Times New Roman" w:eastAsia="Calibri" w:hAnsi="Times New Roman" w:cs="Times New Roman"/>
          <w:sz w:val="28"/>
          <w:szCs w:val="28"/>
          <w:lang w:eastAsia="ru-RU"/>
        </w:rPr>
        <w:t>0,4</w:t>
      </w:r>
      <w:r w:rsidR="0008628D" w:rsidRPr="00144FD4">
        <w:rPr>
          <w:rFonts w:ascii="Times New Roman" w:eastAsia="Calibri" w:hAnsi="Times New Roman" w:cs="Times New Roman"/>
          <w:sz w:val="28"/>
          <w:szCs w:val="28"/>
          <w:lang w:eastAsia="ru-RU"/>
        </w:rPr>
        <w:t>% (</w:t>
      </w:r>
      <w:r w:rsidR="00821754" w:rsidRPr="00144FD4">
        <w:rPr>
          <w:rFonts w:ascii="Times New Roman" w:eastAsia="Calibri" w:hAnsi="Times New Roman" w:cs="Times New Roman"/>
          <w:sz w:val="28"/>
          <w:szCs w:val="28"/>
          <w:lang w:eastAsia="ru-RU"/>
        </w:rPr>
        <w:t>1492,5</w:t>
      </w:r>
      <w:r w:rsidRPr="00144FD4">
        <w:rPr>
          <w:rFonts w:ascii="Times New Roman" w:eastAsia="Calibri" w:hAnsi="Times New Roman" w:cs="Times New Roman"/>
          <w:sz w:val="28"/>
          <w:szCs w:val="28"/>
          <w:lang w:eastAsia="ru-RU"/>
        </w:rPr>
        <w:t xml:space="preserve"> млрд. тенге).</w:t>
      </w:r>
      <w:r w:rsidR="0008628D" w:rsidRPr="00144FD4">
        <w:rPr>
          <w:rFonts w:ascii="Times New Roman" w:eastAsia="Calibri" w:hAnsi="Times New Roman" w:cs="Times New Roman"/>
          <w:sz w:val="28"/>
          <w:szCs w:val="28"/>
          <w:lang w:eastAsia="ru-RU"/>
        </w:rPr>
        <w:t xml:space="preserve"> </w:t>
      </w:r>
    </w:p>
    <w:p w:rsidR="0006109A" w:rsidRPr="00144FD4" w:rsidRDefault="0006109A" w:rsidP="0006109A">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С начала 2020 года промышленное производство демонстрирует положительную динамику, по итогам 8 месяцев 2020 года – на 6,8%, за счет темпов роста в отрасли производства продуктов питания на 8,2%.</w:t>
      </w:r>
    </w:p>
    <w:p w:rsidR="0006109A" w:rsidRPr="00144FD4" w:rsidRDefault="0006109A" w:rsidP="0006109A">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lastRenderedPageBreak/>
        <w:t xml:space="preserve">Увеличено производство мясных изделий на 54,2%, растительных и животных жиров и масел на 24,6%, молочных продуктов на 3,5%, готовых кормов для животных на 16,3%; прочих продуктов питания -  на 34,2%, хлебобулочных изделий, макаронных и мучных изделий – </w:t>
      </w:r>
      <w:proofErr w:type="gramStart"/>
      <w:r w:rsidRPr="00144FD4">
        <w:rPr>
          <w:rFonts w:ascii="Times New Roman" w:hAnsi="Times New Roman" w:cs="Times New Roman"/>
          <w:sz w:val="28"/>
          <w:szCs w:val="28"/>
        </w:rPr>
        <w:t>на</w:t>
      </w:r>
      <w:proofErr w:type="gramEnd"/>
      <w:r w:rsidRPr="00144FD4">
        <w:rPr>
          <w:rFonts w:ascii="Times New Roman" w:hAnsi="Times New Roman" w:cs="Times New Roman"/>
          <w:sz w:val="28"/>
          <w:szCs w:val="28"/>
        </w:rPr>
        <w:t xml:space="preserve"> 3,4%.</w:t>
      </w:r>
    </w:p>
    <w:p w:rsidR="0006109A" w:rsidRPr="00144FD4" w:rsidRDefault="0006109A" w:rsidP="0006109A">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При этом</w:t>
      </w:r>
      <w:proofErr w:type="gramStart"/>
      <w:r w:rsidRPr="00144FD4">
        <w:rPr>
          <w:rFonts w:ascii="Times New Roman" w:hAnsi="Times New Roman" w:cs="Times New Roman"/>
          <w:sz w:val="28"/>
          <w:szCs w:val="28"/>
        </w:rPr>
        <w:t>,</w:t>
      </w:r>
      <w:proofErr w:type="gramEnd"/>
      <w:r w:rsidRPr="00144FD4">
        <w:rPr>
          <w:rFonts w:ascii="Times New Roman" w:hAnsi="Times New Roman" w:cs="Times New Roman"/>
          <w:sz w:val="28"/>
          <w:szCs w:val="28"/>
        </w:rPr>
        <w:t xml:space="preserve"> в машиностроительной отрасли, занимающей порядка 20,7% обрабатывающего сектора области, наблюдается рост объемов производства на 34,2%.</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 xml:space="preserve">По итогам 2020 года объем строительных работ ожидается выполнить в объеме </w:t>
      </w:r>
      <w:r w:rsidRPr="00144FD4">
        <w:rPr>
          <w:rFonts w:ascii="Times New Roman" w:eastAsia="Calibri" w:hAnsi="Times New Roman" w:cs="Times New Roman"/>
          <w:color w:val="000000" w:themeColor="text1"/>
          <w:sz w:val="28"/>
          <w:szCs w:val="28"/>
          <w:lang w:val="kk-KZ" w:eastAsia="ru-RU"/>
        </w:rPr>
        <w:t>98,6</w:t>
      </w:r>
      <w:r w:rsidRPr="00144FD4">
        <w:rPr>
          <w:rFonts w:ascii="Times New Roman" w:eastAsia="Calibri" w:hAnsi="Times New Roman" w:cs="Times New Roman"/>
          <w:color w:val="000000" w:themeColor="text1"/>
          <w:sz w:val="28"/>
          <w:szCs w:val="28"/>
          <w:lang w:eastAsia="ru-RU"/>
        </w:rPr>
        <w:t xml:space="preserve"> млрд. тенге или 111,9% к уровню 2019 года. </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 xml:space="preserve">Кроме того, запланирован ввод 303,4 тыс. кв. метров жилья или 121% к соответствующему периоду 2019 года. </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 xml:space="preserve">Прогноз </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2020 год – 98,6 млрд. тенге или 111,9%;</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2021 год – 99,9 млрд. тенге или 101,3%;</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2022 год – 101,2 млрд. тенге или 101,3%;</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2023 год – 103,5 млрд. тенге или 102,3%;</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2024 год – 105,9 млрд. тенге или 102,3%;</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2025 год – 108,4 млрд. тенге или 102,4%.</w:t>
      </w:r>
    </w:p>
    <w:p w:rsidR="000A0AD4" w:rsidRPr="00144FD4" w:rsidRDefault="000A0AD4" w:rsidP="000A0AD4">
      <w:pPr>
        <w:widowControl w:val="0"/>
        <w:pBdr>
          <w:bottom w:val="single" w:sz="4" w:space="30" w:color="FFFFFF"/>
        </w:pBdr>
        <w:spacing w:after="0" w:line="240" w:lineRule="auto"/>
        <w:ind w:firstLine="709"/>
        <w:jc w:val="both"/>
        <w:rPr>
          <w:rFonts w:ascii="Times New Roman" w:eastAsia="Calibri" w:hAnsi="Times New Roman" w:cs="Times New Roman"/>
          <w:color w:val="000000" w:themeColor="text1"/>
          <w:sz w:val="28"/>
          <w:szCs w:val="28"/>
          <w:lang w:eastAsia="ru-RU"/>
        </w:rPr>
      </w:pPr>
      <w:r w:rsidRPr="00144FD4">
        <w:rPr>
          <w:rFonts w:ascii="Times New Roman" w:eastAsia="Calibri" w:hAnsi="Times New Roman" w:cs="Times New Roman"/>
          <w:color w:val="000000" w:themeColor="text1"/>
          <w:sz w:val="28"/>
          <w:szCs w:val="28"/>
          <w:lang w:eastAsia="ru-RU"/>
        </w:rPr>
        <w:t xml:space="preserve">На 21 сентября 2020 года в очереди на получение жилья состоит                                   20,2 тыс. человек, в том числе в областном центре 15,2 тыс. человек, из них                        7,6 тыс. человек относятся к социально-уязвимому слою населения. </w:t>
      </w:r>
    </w:p>
    <w:p w:rsidR="008D4BD8" w:rsidRPr="00144FD4" w:rsidRDefault="008D4BD8" w:rsidP="008D4BD8">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За 2020 год грузоперевозки в целом по области (кроме железнодорожного транспорта), с учетом объемов нетранспортных предприятий и предпринимателей, занимающихся коммерческими перевозками, составят 49,9 млн. тонн или 95,4% к соответствующему периоду 2019 года. Объем грузооборота (с учетом оценки) составит 3098,2 млн. </w:t>
      </w:r>
      <w:proofErr w:type="spellStart"/>
      <w:r w:rsidRPr="00144FD4">
        <w:rPr>
          <w:rFonts w:ascii="Times New Roman" w:hAnsi="Times New Roman" w:cs="Times New Roman"/>
          <w:sz w:val="28"/>
          <w:szCs w:val="28"/>
        </w:rPr>
        <w:t>ткм</w:t>
      </w:r>
      <w:proofErr w:type="spellEnd"/>
      <w:r w:rsidRPr="00144FD4">
        <w:rPr>
          <w:rFonts w:ascii="Times New Roman" w:hAnsi="Times New Roman" w:cs="Times New Roman"/>
          <w:sz w:val="28"/>
          <w:szCs w:val="28"/>
        </w:rPr>
        <w:t xml:space="preserve"> или 82,3% (кроме железнодорожного транспорта) к соответствующему периоду 2019 года.</w:t>
      </w:r>
    </w:p>
    <w:p w:rsidR="008D4BD8" w:rsidRPr="00144FD4" w:rsidRDefault="008D4BD8" w:rsidP="008D4BD8">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На пассажирском транспорте за 2020 год планируется перевезти пассажиров </w:t>
      </w:r>
      <w:r w:rsidRPr="00144FD4">
        <w:rPr>
          <w:rFonts w:ascii="Times New Roman" w:hAnsi="Times New Roman" w:cs="Times New Roman"/>
          <w:sz w:val="28"/>
          <w:szCs w:val="28"/>
          <w:lang w:val="kk-KZ"/>
        </w:rPr>
        <w:t>410,4 млн</w:t>
      </w:r>
      <w:proofErr w:type="gramStart"/>
      <w:r w:rsidRPr="00144FD4">
        <w:rPr>
          <w:rFonts w:ascii="Times New Roman" w:hAnsi="Times New Roman" w:cs="Times New Roman"/>
          <w:sz w:val="28"/>
          <w:szCs w:val="28"/>
          <w:lang w:val="kk-KZ"/>
        </w:rPr>
        <w:t>.ч</w:t>
      </w:r>
      <w:proofErr w:type="gramEnd"/>
      <w:r w:rsidRPr="00144FD4">
        <w:rPr>
          <w:rFonts w:ascii="Times New Roman" w:hAnsi="Times New Roman" w:cs="Times New Roman"/>
          <w:sz w:val="28"/>
          <w:szCs w:val="28"/>
          <w:lang w:val="kk-KZ"/>
        </w:rPr>
        <w:t xml:space="preserve">ел. или 80,6%, </w:t>
      </w:r>
      <w:r w:rsidRPr="00144FD4">
        <w:rPr>
          <w:rFonts w:ascii="Times New Roman" w:hAnsi="Times New Roman" w:cs="Times New Roman"/>
          <w:sz w:val="28"/>
          <w:szCs w:val="28"/>
        </w:rPr>
        <w:t>к соответствующему периоду 2019 год</w:t>
      </w:r>
      <w:r w:rsidRPr="00144FD4">
        <w:rPr>
          <w:rFonts w:ascii="Times New Roman" w:hAnsi="Times New Roman" w:cs="Times New Roman"/>
          <w:sz w:val="28"/>
          <w:szCs w:val="28"/>
          <w:lang w:val="kk-KZ"/>
        </w:rPr>
        <w:t>у</w:t>
      </w:r>
      <w:r w:rsidRPr="00144FD4">
        <w:rPr>
          <w:rFonts w:ascii="Times New Roman" w:hAnsi="Times New Roman" w:cs="Times New Roman"/>
          <w:sz w:val="28"/>
          <w:szCs w:val="28"/>
        </w:rPr>
        <w:t xml:space="preserve">. Пассажирооборот (с учетом оценки) составит 2848,5 млн. </w:t>
      </w:r>
      <w:proofErr w:type="spellStart"/>
      <w:r w:rsidRPr="00144FD4">
        <w:rPr>
          <w:rFonts w:ascii="Times New Roman" w:hAnsi="Times New Roman" w:cs="Times New Roman"/>
          <w:sz w:val="28"/>
          <w:szCs w:val="28"/>
        </w:rPr>
        <w:t>пкм</w:t>
      </w:r>
      <w:proofErr w:type="spellEnd"/>
      <w:r w:rsidRPr="00144FD4">
        <w:rPr>
          <w:rFonts w:ascii="Times New Roman" w:hAnsi="Times New Roman" w:cs="Times New Roman"/>
          <w:sz w:val="28"/>
          <w:szCs w:val="28"/>
        </w:rPr>
        <w:t xml:space="preserve"> или 72,1%.</w:t>
      </w:r>
    </w:p>
    <w:p w:rsidR="008D4BD8" w:rsidRPr="00144FD4" w:rsidRDefault="008D4BD8" w:rsidP="008D4BD8">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Для удовлетворения населения в пассажирских перевозках по области действуют 177 автобусных маршрутов, в том числе: международных – 8, межобластных – 31, междугородных внутриобластных – 72, пригородных – 11, городских – 23, внутрирайонных – 19, </w:t>
      </w:r>
      <w:proofErr w:type="spellStart"/>
      <w:r w:rsidRPr="00144FD4">
        <w:rPr>
          <w:rFonts w:ascii="Times New Roman" w:hAnsi="Times New Roman" w:cs="Times New Roman"/>
          <w:sz w:val="28"/>
          <w:szCs w:val="28"/>
        </w:rPr>
        <w:t>внутрипоселковых</w:t>
      </w:r>
      <w:proofErr w:type="spellEnd"/>
      <w:r w:rsidRPr="00144FD4">
        <w:rPr>
          <w:rFonts w:ascii="Times New Roman" w:hAnsi="Times New Roman" w:cs="Times New Roman"/>
          <w:sz w:val="28"/>
          <w:szCs w:val="28"/>
        </w:rPr>
        <w:t xml:space="preserve"> – 13. </w:t>
      </w:r>
    </w:p>
    <w:p w:rsidR="008D4BD8" w:rsidRPr="00144FD4" w:rsidRDefault="008D4BD8" w:rsidP="008D4BD8">
      <w:pPr>
        <w:widowControl w:val="0"/>
        <w:pBdr>
          <w:bottom w:val="single" w:sz="4" w:space="30" w:color="FFFFFF"/>
        </w:pBdr>
        <w:spacing w:after="0" w:line="240" w:lineRule="auto"/>
        <w:ind w:firstLine="709"/>
        <w:jc w:val="both"/>
        <w:rPr>
          <w:rFonts w:ascii="Times New Roman" w:hAnsi="Times New Roman" w:cs="Times New Roman"/>
          <w:sz w:val="28"/>
          <w:szCs w:val="28"/>
        </w:rPr>
      </w:pPr>
      <w:r w:rsidRPr="00144FD4">
        <w:rPr>
          <w:rFonts w:ascii="Times New Roman" w:hAnsi="Times New Roman" w:cs="Times New Roman"/>
          <w:sz w:val="28"/>
          <w:szCs w:val="28"/>
        </w:rPr>
        <w:t xml:space="preserve">Регулярным пассажирским автобусным сообщением охвачено                           482 сельских населенных пункта из 491, охват их составляет 98,1%. Обслуживают маршруты как юридические лица (автопарки и другие предприятия), так и индивидуальные предприниматели (физические лица). </w:t>
      </w:r>
    </w:p>
    <w:p w:rsidR="008D4BD8" w:rsidRPr="00144FD4" w:rsidRDefault="008D4BD8" w:rsidP="008D4BD8">
      <w:pPr>
        <w:pBdr>
          <w:bottom w:val="single" w:sz="4" w:space="30" w:color="FFFFFF"/>
        </w:pBdr>
        <w:spacing w:after="0" w:line="240" w:lineRule="auto"/>
        <w:ind w:firstLine="708"/>
        <w:contextualSpacing/>
        <w:jc w:val="both"/>
        <w:rPr>
          <w:rFonts w:ascii="Times New Roman" w:hAnsi="Times New Roman"/>
          <w:color w:val="000000" w:themeColor="text1"/>
          <w:sz w:val="28"/>
          <w:lang w:val="kk-KZ"/>
        </w:rPr>
      </w:pPr>
      <w:r w:rsidRPr="00144FD4">
        <w:rPr>
          <w:rFonts w:ascii="Times New Roman" w:hAnsi="Times New Roman"/>
          <w:color w:val="000000" w:themeColor="text1"/>
          <w:sz w:val="28"/>
          <w:lang w:val="kk-KZ"/>
        </w:rPr>
        <w:t xml:space="preserve">По итогам 2020 года ИФО транспорта и складирования составит </w:t>
      </w:r>
      <w:r w:rsidR="00FD670E" w:rsidRPr="00144FD4">
        <w:rPr>
          <w:rFonts w:ascii="Times New Roman" w:hAnsi="Times New Roman"/>
          <w:color w:val="000000" w:themeColor="text1"/>
          <w:sz w:val="28"/>
          <w:lang w:val="kk-KZ"/>
        </w:rPr>
        <w:t>82</w:t>
      </w:r>
      <w:r w:rsidRPr="00144FD4">
        <w:rPr>
          <w:rFonts w:ascii="Times New Roman" w:hAnsi="Times New Roman"/>
          <w:color w:val="000000" w:themeColor="text1"/>
          <w:sz w:val="28"/>
          <w:lang w:val="kk-KZ"/>
        </w:rPr>
        <w:t xml:space="preserve">%, ИФО </w:t>
      </w:r>
      <w:r w:rsidRPr="00144FD4">
        <w:rPr>
          <w:rFonts w:ascii="Times New Roman" w:hAnsi="Times New Roman" w:cs="Times New Roman"/>
          <w:color w:val="000000" w:themeColor="text1"/>
          <w:sz w:val="28"/>
          <w:szCs w:val="28"/>
        </w:rPr>
        <w:t>информации и связи составит 100% к</w:t>
      </w:r>
      <w:r w:rsidRPr="00144FD4">
        <w:rPr>
          <w:rFonts w:ascii="Times New Roman" w:hAnsi="Times New Roman"/>
          <w:color w:val="000000" w:themeColor="text1"/>
          <w:sz w:val="28"/>
          <w:lang w:val="kk-KZ"/>
        </w:rPr>
        <w:t xml:space="preserve"> 2019 году.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color w:val="000000" w:themeColor="text1"/>
          <w:sz w:val="28"/>
          <w:lang w:val="kk-KZ"/>
        </w:rPr>
      </w:pPr>
      <w:r w:rsidRPr="00144FD4">
        <w:rPr>
          <w:rFonts w:ascii="Times New Roman" w:hAnsi="Times New Roman"/>
          <w:color w:val="000000" w:themeColor="text1"/>
          <w:sz w:val="28"/>
          <w:lang w:val="kk-KZ"/>
        </w:rPr>
        <w:t>Инфляция</w:t>
      </w:r>
      <w:r w:rsidRPr="00144FD4">
        <w:rPr>
          <w:rFonts w:ascii="Times New Roman" w:hAnsi="Times New Roman"/>
          <w:b/>
          <w:color w:val="000000" w:themeColor="text1"/>
          <w:sz w:val="28"/>
          <w:lang w:val="kk-KZ"/>
        </w:rPr>
        <w:t xml:space="preserve"> </w:t>
      </w:r>
      <w:r w:rsidRPr="00144FD4">
        <w:rPr>
          <w:rFonts w:ascii="Times New Roman" w:hAnsi="Times New Roman"/>
          <w:color w:val="000000" w:themeColor="text1"/>
          <w:sz w:val="28"/>
          <w:lang w:val="kk-KZ"/>
        </w:rPr>
        <w:t xml:space="preserve">по итогам 2019 года составила 5,5%, что на 0,2 п.п. ниже итогов 2018 года. Основной вклад в прирост цен внесло удорожание продовольственных товаров, цены на которые в 2019 повысились на 9,3%. Цены на непродовольственные товары выросли на 4,4%, платные услуги – на 1,9%. </w:t>
      </w:r>
    </w:p>
    <w:p w:rsidR="0006109A" w:rsidRPr="00144FD4" w:rsidRDefault="0006109A" w:rsidP="0006109A">
      <w:pPr>
        <w:pBdr>
          <w:bottom w:val="single" w:sz="4" w:space="30" w:color="FFFFFF"/>
        </w:pBdr>
        <w:spacing w:after="0" w:line="240" w:lineRule="auto"/>
        <w:ind w:firstLine="709"/>
        <w:contextualSpacing/>
        <w:jc w:val="both"/>
        <w:rPr>
          <w:rFonts w:ascii="Times New Roman" w:hAnsi="Times New Roman"/>
          <w:color w:val="000000" w:themeColor="text1"/>
          <w:sz w:val="28"/>
          <w:lang w:val="kk-KZ"/>
        </w:rPr>
      </w:pPr>
      <w:r w:rsidRPr="00144FD4">
        <w:rPr>
          <w:rFonts w:ascii="Times New Roman" w:hAnsi="Times New Roman"/>
          <w:color w:val="000000" w:themeColor="text1"/>
          <w:sz w:val="28"/>
          <w:lang w:val="kk-KZ"/>
        </w:rPr>
        <w:lastRenderedPageBreak/>
        <w:t xml:space="preserve">По итогам 8 месяцев 2020 года инфляция составила 4,7%, на продовольственные товары 7,7%, непродовольственные товары выросли на 2,8%, платные услуги – на 2,6%. </w:t>
      </w:r>
    </w:p>
    <w:p w:rsidR="007564AC" w:rsidRPr="00144FD4" w:rsidRDefault="00EE44CD" w:rsidP="007564AC">
      <w:pPr>
        <w:pBdr>
          <w:bottom w:val="single" w:sz="4" w:space="30" w:color="FFFFFF"/>
        </w:pBdr>
        <w:spacing w:after="0" w:line="240" w:lineRule="auto"/>
        <w:ind w:firstLine="709"/>
        <w:contextualSpacing/>
        <w:jc w:val="both"/>
        <w:rPr>
          <w:rFonts w:ascii="Times New Roman" w:eastAsia="Calibri" w:hAnsi="Times New Roman" w:cs="Times New Roman"/>
          <w:b/>
          <w:sz w:val="28"/>
          <w:szCs w:val="28"/>
          <w:lang w:eastAsia="ru-RU"/>
        </w:rPr>
      </w:pPr>
      <w:r w:rsidRPr="00144FD4">
        <w:rPr>
          <w:rFonts w:ascii="Times New Roman" w:eastAsia="Calibri" w:hAnsi="Times New Roman" w:cs="Times New Roman"/>
          <w:b/>
          <w:sz w:val="28"/>
          <w:szCs w:val="28"/>
          <w:lang w:eastAsia="ru-RU"/>
        </w:rPr>
        <w:t>2. Основные приоритетные направ</w:t>
      </w:r>
      <w:r w:rsidR="001A1239" w:rsidRPr="00144FD4">
        <w:rPr>
          <w:rFonts w:ascii="Times New Roman" w:eastAsia="Calibri" w:hAnsi="Times New Roman" w:cs="Times New Roman"/>
          <w:b/>
          <w:sz w:val="28"/>
          <w:szCs w:val="28"/>
          <w:lang w:eastAsia="ru-RU"/>
        </w:rPr>
        <w:t>ления развития Северо-Казахстан</w:t>
      </w:r>
      <w:r w:rsidRPr="00144FD4">
        <w:rPr>
          <w:rFonts w:ascii="Times New Roman" w:eastAsia="Calibri" w:hAnsi="Times New Roman" w:cs="Times New Roman"/>
          <w:b/>
          <w:sz w:val="28"/>
          <w:szCs w:val="28"/>
          <w:lang w:eastAsia="ru-RU"/>
        </w:rPr>
        <w:t>ской области</w:t>
      </w:r>
      <w:r w:rsidR="00AA3438" w:rsidRPr="00144FD4">
        <w:rPr>
          <w:rFonts w:ascii="Times New Roman" w:eastAsia="Calibri" w:hAnsi="Times New Roman" w:cs="Times New Roman"/>
          <w:b/>
          <w:sz w:val="28"/>
          <w:szCs w:val="28"/>
          <w:lang w:eastAsia="ru-RU"/>
        </w:rPr>
        <w:t xml:space="preserve"> </w:t>
      </w:r>
    </w:p>
    <w:p w:rsidR="00277909" w:rsidRPr="00144FD4" w:rsidRDefault="00D2048E" w:rsidP="007564AC">
      <w:pPr>
        <w:pBdr>
          <w:bottom w:val="single" w:sz="4" w:space="30" w:color="FFFFFF"/>
        </w:pBdr>
        <w:spacing w:after="0" w:line="240" w:lineRule="auto"/>
        <w:ind w:firstLine="709"/>
        <w:contextualSpacing/>
        <w:jc w:val="both"/>
        <w:rPr>
          <w:rFonts w:ascii="Times New Roman" w:eastAsia="Calibri" w:hAnsi="Times New Roman" w:cs="Times New Roman"/>
          <w:sz w:val="28"/>
          <w:szCs w:val="28"/>
          <w:lang w:eastAsia="ru-RU"/>
        </w:rPr>
      </w:pPr>
      <w:proofErr w:type="gramStart"/>
      <w:r w:rsidRPr="00144FD4">
        <w:rPr>
          <w:rFonts w:ascii="Times New Roman" w:eastAsia="Calibri" w:hAnsi="Times New Roman" w:cs="Times New Roman"/>
          <w:sz w:val="28"/>
          <w:szCs w:val="28"/>
          <w:lang w:eastAsia="ru-RU"/>
        </w:rPr>
        <w:t>Развитию устойчивого роста экономики области в среднесрочном периоде будет способствовать реализация государственных и отраслевых программ, а также региональной программы развития территорий, направленных на создание динамично развивающейся, сбалансированной и конкурентоспособной экономики, обеспечивающей высокий уровень благосостояния населения, высокие стандарты качества жизни в здравоохранении, социальном обеспечении, образовании, культуре, спорте, транспортной инфраструктуры и комфортного жилья.</w:t>
      </w:r>
      <w:r w:rsidR="00AA3438" w:rsidRPr="00144FD4">
        <w:rPr>
          <w:rFonts w:ascii="Times New Roman" w:eastAsia="Calibri" w:hAnsi="Times New Roman" w:cs="Times New Roman"/>
          <w:sz w:val="28"/>
          <w:szCs w:val="28"/>
          <w:lang w:eastAsia="ru-RU"/>
        </w:rPr>
        <w:t xml:space="preserve"> </w:t>
      </w:r>
      <w:proofErr w:type="gramEnd"/>
    </w:p>
    <w:p w:rsidR="003266CD" w:rsidRPr="00144FD4" w:rsidRDefault="00F5673A" w:rsidP="003266CD">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b/>
          <w:sz w:val="28"/>
          <w:szCs w:val="28"/>
          <w:lang w:eastAsia="ru-RU"/>
        </w:rPr>
        <w:t>Сельское хозяйство.</w:t>
      </w:r>
      <w:r w:rsidR="007803F2" w:rsidRPr="00144FD4">
        <w:t xml:space="preserve"> </w:t>
      </w:r>
      <w:r w:rsidR="003266CD" w:rsidRPr="00144FD4">
        <w:rPr>
          <w:rFonts w:ascii="Times New Roman" w:eastAsia="Calibri" w:hAnsi="Times New Roman" w:cs="Times New Roman"/>
          <w:sz w:val="28"/>
          <w:szCs w:val="28"/>
          <w:lang w:eastAsia="ru-RU"/>
        </w:rPr>
        <w:t xml:space="preserve">Основным направлением развития области является развитие АПК. </w:t>
      </w:r>
    </w:p>
    <w:p w:rsidR="003266CD" w:rsidRPr="00144FD4" w:rsidRDefault="003266CD" w:rsidP="003266CD">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 xml:space="preserve">Перспективное развитие региона будет базироваться на дальнейшем укреплении высокого потенциала сельского хозяйства на основе его аграрно-индустриальной диверсификации. </w:t>
      </w:r>
    </w:p>
    <w:p w:rsidR="003266CD" w:rsidRPr="00144FD4" w:rsidRDefault="003266CD" w:rsidP="003266CD">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 xml:space="preserve">Аграрная политика будет направлена на кардинальное увеличение производительности труда и рост экспорта сельскохозяйственной продукции. </w:t>
      </w:r>
    </w:p>
    <w:p w:rsidR="0006109A" w:rsidRPr="00144FD4" w:rsidRDefault="008166E8"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b/>
          <w:sz w:val="28"/>
          <w:szCs w:val="28"/>
          <w:lang w:eastAsia="ru-RU"/>
        </w:rPr>
        <w:t>Промышленность</w:t>
      </w:r>
      <w:r w:rsidR="00614924" w:rsidRPr="00144FD4">
        <w:rPr>
          <w:rFonts w:ascii="Times New Roman" w:eastAsia="Calibri" w:hAnsi="Times New Roman" w:cs="Times New Roman"/>
          <w:b/>
          <w:sz w:val="28"/>
          <w:szCs w:val="28"/>
          <w:lang w:eastAsia="ru-RU"/>
        </w:rPr>
        <w:t>.</w:t>
      </w:r>
      <w:r w:rsidR="00352696" w:rsidRPr="00144FD4">
        <w:rPr>
          <w:rFonts w:ascii="Times New Roman" w:hAnsi="Times New Roman" w:cs="Times New Roman"/>
          <w:sz w:val="28"/>
          <w:szCs w:val="28"/>
        </w:rPr>
        <w:t xml:space="preserve"> </w:t>
      </w:r>
      <w:r w:rsidR="0006109A" w:rsidRPr="00144FD4">
        <w:rPr>
          <w:rFonts w:ascii="Times New Roman" w:hAnsi="Times New Roman" w:cs="Times New Roman"/>
          <w:sz w:val="28"/>
          <w:szCs w:val="28"/>
        </w:rPr>
        <w:t>Одним из ключевых приоритетов развития является ускорение индустриально-инновационного развития региона с опорой на диверсифицированный промышленный сектор и потенциал динамично развивающихся предприятий обрабатывающей промышленности.</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Индустриальное развитие с приоритетом машиностроения. Основными перспективными направлениями развития отрасли останется нефтегазовое, транспортное и оборонное машиностроение.</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 xml:space="preserve">В области сконцентрированы крупные предприятия обрабатывающей промышленности: машиностроения, производства продуктов питания. </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На территории области сосредоточены значительные запасы минерального сырья по олову, цирконию и вольфраму.</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На территории области сосредоточены значительные запасы минерального сырья по олову, цирконию и вольфраму.</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 xml:space="preserve">Для освоения крупного месторождения олова </w:t>
      </w:r>
      <w:proofErr w:type="spellStart"/>
      <w:r w:rsidRPr="00144FD4">
        <w:rPr>
          <w:rFonts w:ascii="Times New Roman" w:hAnsi="Times New Roman" w:cs="Times New Roman"/>
          <w:sz w:val="28"/>
          <w:szCs w:val="28"/>
        </w:rPr>
        <w:t>Сырымбет</w:t>
      </w:r>
      <w:proofErr w:type="spellEnd"/>
      <w:r w:rsidRPr="00144FD4">
        <w:rPr>
          <w:rFonts w:ascii="Times New Roman" w:hAnsi="Times New Roman" w:cs="Times New Roman"/>
          <w:sz w:val="28"/>
          <w:szCs w:val="28"/>
        </w:rPr>
        <w:t xml:space="preserve"> реализуется уникальный проект по строительству горно-металлургического комбината по выпуску олова стоимостью 100 млрд. тенге, с созданием 600 рабочих мест на производстве и налоговых поступлений в размере 2,5 млрд. тенге в год. </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 xml:space="preserve">Кроме того, в перспективе планируется разработка вольфрамовых месторождений Баян и </w:t>
      </w:r>
      <w:proofErr w:type="spellStart"/>
      <w:r w:rsidRPr="00144FD4">
        <w:rPr>
          <w:rFonts w:ascii="Times New Roman" w:hAnsi="Times New Roman" w:cs="Times New Roman"/>
          <w:sz w:val="28"/>
          <w:szCs w:val="28"/>
        </w:rPr>
        <w:t>Аксоран</w:t>
      </w:r>
      <w:proofErr w:type="spellEnd"/>
      <w:r w:rsidRPr="00144FD4">
        <w:rPr>
          <w:rFonts w:ascii="Times New Roman" w:hAnsi="Times New Roman" w:cs="Times New Roman"/>
          <w:sz w:val="28"/>
          <w:szCs w:val="28"/>
        </w:rPr>
        <w:t xml:space="preserve"> со строительством фабрик по переработке вольфрамовых руд общим объемом инвестиций порядка 180млрд. тенге. </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hAnsi="Times New Roman" w:cs="Times New Roman"/>
          <w:sz w:val="28"/>
          <w:szCs w:val="28"/>
        </w:rPr>
        <w:t>Данные проекты предусматривает создание 2000 рабочих мест и ежегодное поступление в бюджет не менее 5 млрд. тенге налогов.</w:t>
      </w:r>
    </w:p>
    <w:p w:rsidR="0006109A" w:rsidRPr="00144FD4" w:rsidRDefault="00CC457F"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eastAsia="SimSun" w:hAnsi="Times New Roman" w:cs="Times New Roman"/>
          <w:b/>
          <w:sz w:val="28"/>
          <w:szCs w:val="28"/>
          <w:lang w:eastAsia="zh-CN"/>
        </w:rPr>
        <w:t xml:space="preserve">Предпринимательство. </w:t>
      </w:r>
      <w:r w:rsidR="0006109A" w:rsidRPr="00144FD4">
        <w:rPr>
          <w:rFonts w:ascii="Times New Roman" w:hAnsi="Times New Roman"/>
          <w:sz w:val="28"/>
          <w:szCs w:val="28"/>
        </w:rPr>
        <w:t>Работа будет направлена на поступательное снижение уровня инфляции и стабильности цен, а также на предотвращение необоснованного роста цен и тарифов.</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lastRenderedPageBreak/>
        <w:t xml:space="preserve">Развитие малого и среднего бизнеса в области в основном сосредоточено в городе Петропавловск, </w:t>
      </w:r>
      <w:proofErr w:type="spellStart"/>
      <w:r w:rsidRPr="00144FD4">
        <w:rPr>
          <w:rFonts w:ascii="Times New Roman" w:hAnsi="Times New Roman"/>
          <w:sz w:val="28"/>
          <w:szCs w:val="28"/>
        </w:rPr>
        <w:t>Айыртауском</w:t>
      </w:r>
      <w:proofErr w:type="spellEnd"/>
      <w:r w:rsidRPr="00144FD4">
        <w:rPr>
          <w:rFonts w:ascii="Times New Roman" w:hAnsi="Times New Roman"/>
          <w:sz w:val="28"/>
          <w:szCs w:val="28"/>
        </w:rPr>
        <w:t xml:space="preserve">, </w:t>
      </w:r>
      <w:proofErr w:type="spellStart"/>
      <w:r w:rsidRPr="00144FD4">
        <w:rPr>
          <w:rFonts w:ascii="Times New Roman" w:hAnsi="Times New Roman"/>
          <w:sz w:val="28"/>
          <w:szCs w:val="28"/>
        </w:rPr>
        <w:t>Кызылжарском</w:t>
      </w:r>
      <w:proofErr w:type="spellEnd"/>
      <w:r w:rsidRPr="00144FD4">
        <w:rPr>
          <w:rFonts w:ascii="Times New Roman" w:hAnsi="Times New Roman"/>
          <w:sz w:val="28"/>
          <w:szCs w:val="28"/>
        </w:rPr>
        <w:t xml:space="preserve">, </w:t>
      </w:r>
      <w:proofErr w:type="spellStart"/>
      <w:r w:rsidRPr="00144FD4">
        <w:rPr>
          <w:rFonts w:ascii="Times New Roman" w:hAnsi="Times New Roman"/>
          <w:sz w:val="28"/>
          <w:szCs w:val="28"/>
        </w:rPr>
        <w:t>Тайыншинском</w:t>
      </w:r>
      <w:proofErr w:type="spellEnd"/>
      <w:r w:rsidRPr="00144FD4">
        <w:rPr>
          <w:rFonts w:ascii="Times New Roman" w:hAnsi="Times New Roman"/>
          <w:sz w:val="28"/>
          <w:szCs w:val="28"/>
        </w:rPr>
        <w:t xml:space="preserve"> и районе им. Г. Мусрепова.</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i/>
          <w:sz w:val="24"/>
          <w:szCs w:val="28"/>
        </w:rPr>
      </w:pPr>
      <w:r w:rsidRPr="00144FD4">
        <w:rPr>
          <w:rFonts w:ascii="Times New Roman" w:hAnsi="Times New Roman"/>
          <w:sz w:val="28"/>
          <w:szCs w:val="28"/>
        </w:rPr>
        <w:t xml:space="preserve">Для успешного развития сферы предпринимательства в регионе будет продолжена работа по внесению предложений в законодательные акты и программные документы по вопросам деятельности предпринимательства. Выявление излишней административной нагрузки на бизнес, связанной с созданием субъекта частного предпринимательства </w:t>
      </w:r>
      <w:r w:rsidRPr="00144FD4">
        <w:rPr>
          <w:rFonts w:ascii="Times New Roman" w:hAnsi="Times New Roman"/>
          <w:i/>
          <w:sz w:val="24"/>
          <w:szCs w:val="28"/>
        </w:rPr>
        <w:t>(регистрация, лицензирование, аккредитация),</w:t>
      </w:r>
      <w:r w:rsidRPr="00144FD4">
        <w:rPr>
          <w:rFonts w:ascii="Times New Roman" w:hAnsi="Times New Roman"/>
          <w:sz w:val="24"/>
          <w:szCs w:val="28"/>
        </w:rPr>
        <w:t xml:space="preserve"> </w:t>
      </w:r>
      <w:r w:rsidRPr="00144FD4">
        <w:rPr>
          <w:rFonts w:ascii="Times New Roman" w:hAnsi="Times New Roman"/>
          <w:sz w:val="28"/>
          <w:szCs w:val="28"/>
        </w:rPr>
        <w:t xml:space="preserve">с организацией доступа на рынок продукции предприятий </w:t>
      </w:r>
      <w:r w:rsidRPr="00144FD4">
        <w:rPr>
          <w:rFonts w:ascii="Times New Roman" w:hAnsi="Times New Roman"/>
          <w:i/>
          <w:sz w:val="24"/>
          <w:szCs w:val="28"/>
        </w:rPr>
        <w:t>(подтверждение соответствия, сертификация)</w:t>
      </w:r>
      <w:r w:rsidRPr="00144FD4">
        <w:rPr>
          <w:rFonts w:ascii="Times New Roman" w:hAnsi="Times New Roman"/>
          <w:sz w:val="24"/>
          <w:szCs w:val="28"/>
        </w:rPr>
        <w:t xml:space="preserve"> </w:t>
      </w:r>
      <w:r w:rsidRPr="00144FD4">
        <w:rPr>
          <w:rFonts w:ascii="Times New Roman" w:hAnsi="Times New Roman"/>
          <w:sz w:val="28"/>
          <w:szCs w:val="28"/>
        </w:rPr>
        <w:t xml:space="preserve">и с контролем над деятельностью субъектов частного предпринимательства </w:t>
      </w:r>
      <w:r w:rsidRPr="00144FD4">
        <w:rPr>
          <w:rFonts w:ascii="Times New Roman" w:hAnsi="Times New Roman"/>
          <w:i/>
          <w:sz w:val="24"/>
          <w:szCs w:val="28"/>
        </w:rPr>
        <w:t>(проверки)</w:t>
      </w:r>
      <w:r w:rsidRPr="00144FD4">
        <w:rPr>
          <w:rFonts w:ascii="Times New Roman" w:hAnsi="Times New Roman"/>
          <w:sz w:val="24"/>
          <w:szCs w:val="28"/>
        </w:rPr>
        <w:t xml:space="preserve"> </w:t>
      </w:r>
      <w:r w:rsidRPr="00144FD4">
        <w:rPr>
          <w:rFonts w:ascii="Times New Roman" w:hAnsi="Times New Roman"/>
          <w:sz w:val="28"/>
          <w:szCs w:val="28"/>
        </w:rPr>
        <w:t xml:space="preserve">и принятие мер по снижению административной нагрузки. Расширение мер информационно-консультационной и инвестиционной помощи предпринимателям и населению </w:t>
      </w:r>
      <w:r w:rsidRPr="00144FD4">
        <w:rPr>
          <w:rFonts w:ascii="Times New Roman" w:hAnsi="Times New Roman"/>
          <w:i/>
          <w:sz w:val="24"/>
          <w:szCs w:val="28"/>
        </w:rPr>
        <w:t>(по вопросам организации предпринимательской деятельности).</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Основным приоритетным направлением в отрасли торговли является развитие электронной торговли, увеличение её доли в общем объеме.</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Основными точками развития туризма </w:t>
      </w:r>
      <w:proofErr w:type="gramStart"/>
      <w:r w:rsidRPr="00144FD4">
        <w:rPr>
          <w:rFonts w:ascii="Times New Roman" w:hAnsi="Times New Roman"/>
          <w:sz w:val="28"/>
          <w:szCs w:val="28"/>
        </w:rPr>
        <w:t>определены</w:t>
      </w:r>
      <w:proofErr w:type="gramEnd"/>
      <w:r w:rsidRPr="00144FD4">
        <w:rPr>
          <w:rFonts w:ascii="Times New Roman" w:hAnsi="Times New Roman"/>
          <w:sz w:val="28"/>
          <w:szCs w:val="28"/>
        </w:rPr>
        <w:t xml:space="preserve"> </w:t>
      </w:r>
      <w:proofErr w:type="spellStart"/>
      <w:r w:rsidRPr="00144FD4">
        <w:rPr>
          <w:rFonts w:ascii="Times New Roman" w:hAnsi="Times New Roman"/>
          <w:sz w:val="28"/>
          <w:szCs w:val="28"/>
        </w:rPr>
        <w:t>Имантауско-Шалкарская</w:t>
      </w:r>
      <w:proofErr w:type="spellEnd"/>
      <w:r w:rsidRPr="00144FD4">
        <w:rPr>
          <w:rFonts w:ascii="Times New Roman" w:hAnsi="Times New Roman"/>
          <w:sz w:val="28"/>
          <w:szCs w:val="28"/>
        </w:rPr>
        <w:t xml:space="preserve"> зона Айыртауского района, с. Озерное Тайыншинского района, район Шал Акын и г. Петропавловск.</w:t>
      </w:r>
    </w:p>
    <w:p w:rsidR="00A723AC" w:rsidRPr="00144FD4" w:rsidRDefault="001138D0"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eastAsia="SimSun" w:hAnsi="Times New Roman" w:cs="Times New Roman"/>
          <w:b/>
          <w:sz w:val="28"/>
          <w:szCs w:val="28"/>
          <w:lang w:eastAsia="zh-CN"/>
        </w:rPr>
        <w:t>Образование</w:t>
      </w:r>
      <w:r w:rsidR="00270623" w:rsidRPr="00144FD4">
        <w:rPr>
          <w:rFonts w:ascii="Times New Roman" w:eastAsia="SimSun" w:hAnsi="Times New Roman" w:cs="Times New Roman"/>
          <w:b/>
          <w:sz w:val="28"/>
          <w:szCs w:val="28"/>
          <w:lang w:eastAsia="zh-CN"/>
        </w:rPr>
        <w:t xml:space="preserve">. </w:t>
      </w:r>
      <w:r w:rsidR="00A723AC" w:rsidRPr="00144FD4">
        <w:rPr>
          <w:rFonts w:ascii="Times New Roman" w:hAnsi="Times New Roman" w:cs="Times New Roman"/>
          <w:sz w:val="28"/>
          <w:szCs w:val="28"/>
        </w:rPr>
        <w:t>На 1 сентября 2020 года сеть дошкольных организаций по области составляет 484 единицы (19750 детей)</w:t>
      </w:r>
      <w:r w:rsidR="00A723AC" w:rsidRPr="00144FD4">
        <w:rPr>
          <w:rFonts w:ascii="Times New Roman" w:hAnsi="Times New Roman" w:cs="Times New Roman"/>
          <w:i/>
          <w:sz w:val="28"/>
          <w:szCs w:val="28"/>
        </w:rPr>
        <w:t>.</w:t>
      </w:r>
      <w:r w:rsidR="00A723AC" w:rsidRPr="00144FD4">
        <w:rPr>
          <w:rFonts w:ascii="Times New Roman" w:hAnsi="Times New Roman" w:cs="Times New Roman"/>
          <w:sz w:val="28"/>
          <w:szCs w:val="28"/>
        </w:rPr>
        <w:t xml:space="preserve"> Охват детей 3 до 6 лет дошкольным воспитанием и обучением по области составляет - 100%, </w:t>
      </w:r>
      <w:r w:rsidR="00A723AC" w:rsidRPr="00144FD4">
        <w:rPr>
          <w:rFonts w:ascii="Times New Roman" w:hAnsi="Times New Roman" w:cs="Times New Roman"/>
          <w:sz w:val="28"/>
          <w:szCs w:val="28"/>
          <w:lang w:val="kk-KZ"/>
        </w:rPr>
        <w:t>от 1 - 6 лет - 74,</w:t>
      </w:r>
      <w:r w:rsidR="00A723AC" w:rsidRPr="00144FD4">
        <w:rPr>
          <w:rFonts w:ascii="Times New Roman" w:hAnsi="Times New Roman" w:cs="Times New Roman"/>
          <w:sz w:val="28"/>
          <w:szCs w:val="28"/>
        </w:rPr>
        <w:t>3</w:t>
      </w:r>
      <w:r w:rsidR="00A723AC" w:rsidRPr="00144FD4">
        <w:rPr>
          <w:rFonts w:ascii="Times New Roman" w:hAnsi="Times New Roman" w:cs="Times New Roman"/>
          <w:sz w:val="28"/>
          <w:szCs w:val="28"/>
          <w:lang w:val="kk-KZ"/>
        </w:rPr>
        <w:t xml:space="preserve">%.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eastAsia="Times New Roman" w:hAnsi="Times New Roman" w:cs="Times New Roman"/>
          <w:sz w:val="28"/>
          <w:szCs w:val="28"/>
        </w:rPr>
        <w:t xml:space="preserve">В рамках частного партнерства функционируют 20 частных дошкольных организаций: 12 детских садов и 8 мини-центров, с охватом 2582 детей.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color w:val="000000"/>
          <w:sz w:val="28"/>
          <w:szCs w:val="28"/>
        </w:rPr>
        <w:t xml:space="preserve">На начало нового 2019-2020 учебного года сеть дневных государственных общеобразовательных школ составляет 469 единиц, контингент учащихся по области составляет 72897 человек.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eastAsia="Times New Roman" w:hAnsi="Times New Roman" w:cs="Times New Roman"/>
          <w:sz w:val="28"/>
          <w:szCs w:val="28"/>
        </w:rPr>
        <w:t>Ежегодно сеть школ в области сокращается из</w:t>
      </w:r>
      <w:r w:rsidRPr="00144FD4">
        <w:rPr>
          <w:rFonts w:ascii="Times New Roman" w:hAnsi="Times New Roman" w:cs="Times New Roman"/>
          <w:sz w:val="28"/>
          <w:szCs w:val="28"/>
        </w:rPr>
        <w:t xml:space="preserve"> </w:t>
      </w:r>
      <w:r w:rsidRPr="00144FD4">
        <w:rPr>
          <w:rFonts w:ascii="Times New Roman" w:eastAsia="Times New Roman" w:hAnsi="Times New Roman" w:cs="Times New Roman"/>
          <w:sz w:val="28"/>
          <w:szCs w:val="28"/>
        </w:rPr>
        <w:t>-</w:t>
      </w:r>
      <w:r w:rsidRPr="00144FD4">
        <w:rPr>
          <w:rFonts w:ascii="Times New Roman" w:hAnsi="Times New Roman" w:cs="Times New Roman"/>
          <w:sz w:val="28"/>
          <w:szCs w:val="28"/>
        </w:rPr>
        <w:t xml:space="preserve"> </w:t>
      </w:r>
      <w:r w:rsidRPr="00144FD4">
        <w:rPr>
          <w:rFonts w:ascii="Times New Roman" w:eastAsia="Times New Roman" w:hAnsi="Times New Roman" w:cs="Times New Roman"/>
          <w:sz w:val="28"/>
          <w:szCs w:val="28"/>
        </w:rPr>
        <w:t xml:space="preserve">за несоответствия контингента школьников гарантированному нормативу сети школ, в 2019 году ликвидировано 11 школ, </w:t>
      </w:r>
      <w:r w:rsidRPr="00144FD4">
        <w:rPr>
          <w:rFonts w:ascii="Times New Roman" w:hAnsi="Times New Roman" w:cs="Times New Roman"/>
          <w:sz w:val="28"/>
          <w:szCs w:val="28"/>
        </w:rPr>
        <w:t>р</w:t>
      </w:r>
      <w:r w:rsidRPr="00144FD4">
        <w:rPr>
          <w:rFonts w:ascii="Times New Roman" w:eastAsia="Times New Roman" w:hAnsi="Times New Roman" w:cs="Times New Roman"/>
          <w:sz w:val="28"/>
          <w:szCs w:val="28"/>
        </w:rPr>
        <w:t xml:space="preserve">еорганизовано </w:t>
      </w:r>
      <w:r w:rsidRPr="00144FD4">
        <w:rPr>
          <w:rFonts w:ascii="Times New Roman" w:hAnsi="Times New Roman" w:cs="Times New Roman"/>
          <w:sz w:val="28"/>
          <w:szCs w:val="28"/>
        </w:rPr>
        <w:t xml:space="preserve">- </w:t>
      </w:r>
      <w:r w:rsidRPr="00144FD4">
        <w:rPr>
          <w:rFonts w:ascii="Times New Roman" w:eastAsia="Times New Roman" w:hAnsi="Times New Roman" w:cs="Times New Roman"/>
          <w:sz w:val="28"/>
          <w:szCs w:val="28"/>
        </w:rPr>
        <w:t xml:space="preserve">10 школ, из них 4 средних </w:t>
      </w:r>
      <w:r w:rsidRPr="00144FD4">
        <w:rPr>
          <w:rFonts w:ascii="Times New Roman" w:hAnsi="Times New Roman" w:cs="Times New Roman"/>
          <w:sz w:val="28"/>
          <w:szCs w:val="28"/>
        </w:rPr>
        <w:t xml:space="preserve">                                     </w:t>
      </w:r>
      <w:proofErr w:type="gramStart"/>
      <w:r w:rsidRPr="00144FD4">
        <w:rPr>
          <w:rFonts w:ascii="Times New Roman" w:eastAsia="Times New Roman" w:hAnsi="Times New Roman" w:cs="Times New Roman"/>
          <w:sz w:val="28"/>
          <w:szCs w:val="28"/>
        </w:rPr>
        <w:t>в</w:t>
      </w:r>
      <w:proofErr w:type="gramEnd"/>
      <w:r w:rsidRPr="00144FD4">
        <w:rPr>
          <w:rFonts w:ascii="Times New Roman" w:eastAsia="Times New Roman" w:hAnsi="Times New Roman" w:cs="Times New Roman"/>
          <w:sz w:val="28"/>
          <w:szCs w:val="28"/>
        </w:rPr>
        <w:t xml:space="preserve"> основные, 6 основных в начальные</w:t>
      </w:r>
      <w:r w:rsidRPr="00144FD4">
        <w:rPr>
          <w:rFonts w:ascii="Times New Roman" w:hAnsi="Times New Roman" w:cs="Times New Roman"/>
          <w:sz w:val="28"/>
          <w:szCs w:val="28"/>
        </w:rPr>
        <w:t xml:space="preserve">.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eastAsia="Times New Roman" w:hAnsi="Times New Roman" w:cs="Times New Roman"/>
          <w:sz w:val="28"/>
          <w:szCs w:val="28"/>
        </w:rPr>
        <w:t xml:space="preserve">Быстрые процессы урбанизации создали ситуацию </w:t>
      </w:r>
      <w:r w:rsidRPr="00144FD4">
        <w:rPr>
          <w:rFonts w:ascii="Times New Roman" w:eastAsia="Times New Roman" w:hAnsi="Times New Roman" w:cs="Times New Roman"/>
          <w:b/>
          <w:sz w:val="28"/>
          <w:szCs w:val="28"/>
        </w:rPr>
        <w:t>трёхсменного обучения</w:t>
      </w:r>
      <w:r w:rsidRPr="00144FD4">
        <w:rPr>
          <w:rFonts w:ascii="Times New Roman" w:eastAsia="Times New Roman" w:hAnsi="Times New Roman" w:cs="Times New Roman"/>
          <w:sz w:val="28"/>
          <w:szCs w:val="28"/>
        </w:rPr>
        <w:t xml:space="preserve"> в школах. В три смены занимаются 4 школы области (</w:t>
      </w:r>
      <w:r w:rsidRPr="00144FD4">
        <w:rPr>
          <w:rFonts w:ascii="Times New Roman" w:eastAsia="Times New Roman" w:hAnsi="Times New Roman" w:cs="Times New Roman"/>
          <w:i/>
          <w:sz w:val="24"/>
          <w:szCs w:val="24"/>
        </w:rPr>
        <w:t>СШ № 10, СШ №23 г</w:t>
      </w:r>
      <w:proofErr w:type="gramStart"/>
      <w:r w:rsidRPr="00144FD4">
        <w:rPr>
          <w:rFonts w:ascii="Times New Roman" w:eastAsia="Times New Roman" w:hAnsi="Times New Roman" w:cs="Times New Roman"/>
          <w:i/>
          <w:sz w:val="24"/>
          <w:szCs w:val="24"/>
        </w:rPr>
        <w:t>.П</w:t>
      </w:r>
      <w:proofErr w:type="gramEnd"/>
      <w:r w:rsidRPr="00144FD4">
        <w:rPr>
          <w:rFonts w:ascii="Times New Roman" w:eastAsia="Times New Roman" w:hAnsi="Times New Roman" w:cs="Times New Roman"/>
          <w:i/>
          <w:sz w:val="24"/>
          <w:szCs w:val="24"/>
        </w:rPr>
        <w:t>етропавловск, Школа лицей «</w:t>
      </w:r>
      <w:proofErr w:type="spellStart"/>
      <w:r w:rsidRPr="00144FD4">
        <w:rPr>
          <w:rFonts w:ascii="Times New Roman" w:eastAsia="Times New Roman" w:hAnsi="Times New Roman" w:cs="Times New Roman"/>
          <w:i/>
          <w:sz w:val="24"/>
          <w:szCs w:val="24"/>
        </w:rPr>
        <w:t>Парасат</w:t>
      </w:r>
      <w:proofErr w:type="spellEnd"/>
      <w:r w:rsidRPr="00144FD4">
        <w:rPr>
          <w:rFonts w:ascii="Times New Roman" w:eastAsia="Times New Roman" w:hAnsi="Times New Roman" w:cs="Times New Roman"/>
          <w:i/>
          <w:sz w:val="24"/>
          <w:szCs w:val="24"/>
        </w:rPr>
        <w:t xml:space="preserve">» Кызылжарского района, Смирновская СШ №3 Аккайынского района).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eastAsia="Times New Roman" w:hAnsi="Times New Roman" w:cs="Times New Roman"/>
          <w:sz w:val="28"/>
          <w:szCs w:val="28"/>
        </w:rPr>
        <w:t xml:space="preserve">Для ликвидации трехсменного обучения ведется строительство новых школ. </w:t>
      </w:r>
      <w:r w:rsidRPr="00144FD4">
        <w:rPr>
          <w:rFonts w:ascii="Times New Roman" w:hAnsi="Times New Roman" w:cs="Times New Roman"/>
          <w:sz w:val="28"/>
          <w:szCs w:val="28"/>
        </w:rPr>
        <w:t>В августе 2019 года в микрорайоне «Береке» г</w:t>
      </w:r>
      <w:proofErr w:type="gramStart"/>
      <w:r w:rsidRPr="00144FD4">
        <w:rPr>
          <w:rFonts w:ascii="Times New Roman" w:hAnsi="Times New Roman" w:cs="Times New Roman"/>
          <w:sz w:val="28"/>
          <w:szCs w:val="28"/>
        </w:rPr>
        <w:t>.П</w:t>
      </w:r>
      <w:proofErr w:type="gramEnd"/>
      <w:r w:rsidRPr="00144FD4">
        <w:rPr>
          <w:rFonts w:ascii="Times New Roman" w:hAnsi="Times New Roman" w:cs="Times New Roman"/>
          <w:sz w:val="28"/>
          <w:szCs w:val="28"/>
        </w:rPr>
        <w:t>етропавловск введена в эксплуатацию общеобразовательная школа на 600 мест. В августе  т.г. сдана в эксплуатацию общеобразовательная школа на 900 мест в микрорайоне «</w:t>
      </w:r>
      <w:proofErr w:type="spellStart"/>
      <w:r w:rsidRPr="00144FD4">
        <w:rPr>
          <w:rFonts w:ascii="Times New Roman" w:hAnsi="Times New Roman" w:cs="Times New Roman"/>
          <w:sz w:val="28"/>
          <w:szCs w:val="28"/>
        </w:rPr>
        <w:t>Жас</w:t>
      </w:r>
      <w:proofErr w:type="spellEnd"/>
      <w:r w:rsidRPr="00144FD4">
        <w:rPr>
          <w:rFonts w:ascii="Times New Roman" w:hAnsi="Times New Roman" w:cs="Times New Roman"/>
          <w:sz w:val="28"/>
          <w:szCs w:val="28"/>
        </w:rPr>
        <w:t xml:space="preserve"> </w:t>
      </w:r>
      <w:r w:rsidRPr="00144FD4">
        <w:rPr>
          <w:rFonts w:ascii="Times New Roman" w:hAnsi="Times New Roman" w:cs="Times New Roman"/>
          <w:sz w:val="28"/>
          <w:szCs w:val="28"/>
          <w:lang w:val="kk-KZ"/>
        </w:rPr>
        <w:t>Ө</w:t>
      </w:r>
      <w:proofErr w:type="spellStart"/>
      <w:r w:rsidRPr="00144FD4">
        <w:rPr>
          <w:rFonts w:ascii="Times New Roman" w:hAnsi="Times New Roman" w:cs="Times New Roman"/>
          <w:sz w:val="28"/>
          <w:szCs w:val="28"/>
        </w:rPr>
        <w:t>ркен</w:t>
      </w:r>
      <w:proofErr w:type="spellEnd"/>
      <w:r w:rsidRPr="00144FD4">
        <w:rPr>
          <w:rFonts w:ascii="Times New Roman" w:hAnsi="Times New Roman" w:cs="Times New Roman"/>
          <w:sz w:val="28"/>
          <w:szCs w:val="28"/>
        </w:rPr>
        <w:t>»</w:t>
      </w:r>
      <w:r w:rsidRPr="00144FD4">
        <w:rPr>
          <w:rFonts w:ascii="Times New Roman" w:hAnsi="Times New Roman" w:cs="Times New Roman"/>
          <w:sz w:val="28"/>
          <w:szCs w:val="28"/>
          <w:lang w:val="kk-KZ"/>
        </w:rPr>
        <w:t>, в октябре 2020 г. планируется завершение строительства двух школ на 1200 мест (школы на 900 мест по улице Уалиханово – Чкалово г</w:t>
      </w:r>
      <w:proofErr w:type="gramStart"/>
      <w:r w:rsidRPr="00144FD4">
        <w:rPr>
          <w:rFonts w:ascii="Times New Roman" w:hAnsi="Times New Roman" w:cs="Times New Roman"/>
          <w:sz w:val="28"/>
          <w:szCs w:val="28"/>
          <w:lang w:val="kk-KZ"/>
        </w:rPr>
        <w:t>.П</w:t>
      </w:r>
      <w:proofErr w:type="gramEnd"/>
      <w:r w:rsidRPr="00144FD4">
        <w:rPr>
          <w:rFonts w:ascii="Times New Roman" w:hAnsi="Times New Roman" w:cs="Times New Roman"/>
          <w:sz w:val="28"/>
          <w:szCs w:val="28"/>
          <w:lang w:val="kk-KZ"/>
        </w:rPr>
        <w:t xml:space="preserve">етропавловск и школы на 300 мест в а.Бесколь Кызылжарского района).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sz w:val="28"/>
          <w:szCs w:val="28"/>
          <w:lang w:val="kk-KZ"/>
        </w:rPr>
        <w:t>А</w:t>
      </w:r>
      <w:proofErr w:type="spellStart"/>
      <w:r w:rsidRPr="00144FD4">
        <w:rPr>
          <w:rFonts w:ascii="Times New Roman" w:hAnsi="Times New Roman" w:cs="Times New Roman"/>
          <w:sz w:val="28"/>
          <w:szCs w:val="28"/>
        </w:rPr>
        <w:t>варий</w:t>
      </w:r>
      <w:proofErr w:type="spellEnd"/>
      <w:r w:rsidRPr="00144FD4">
        <w:rPr>
          <w:rFonts w:ascii="Times New Roman" w:hAnsi="Times New Roman" w:cs="Times New Roman"/>
          <w:sz w:val="28"/>
          <w:szCs w:val="28"/>
          <w:lang w:val="kk-KZ"/>
        </w:rPr>
        <w:t>ных</w:t>
      </w:r>
      <w:r w:rsidRPr="00144FD4">
        <w:rPr>
          <w:rFonts w:ascii="Times New Roman" w:hAnsi="Times New Roman" w:cs="Times New Roman"/>
          <w:sz w:val="28"/>
          <w:szCs w:val="28"/>
        </w:rPr>
        <w:t xml:space="preserve"> школ в области</w:t>
      </w:r>
      <w:r w:rsidRPr="00144FD4">
        <w:rPr>
          <w:rFonts w:ascii="Times New Roman" w:hAnsi="Times New Roman" w:cs="Times New Roman"/>
          <w:sz w:val="28"/>
          <w:szCs w:val="28"/>
          <w:lang w:val="kk-KZ"/>
        </w:rPr>
        <w:t xml:space="preserve"> нет</w:t>
      </w:r>
      <w:r w:rsidRPr="00144FD4">
        <w:rPr>
          <w:rFonts w:ascii="Times New Roman" w:hAnsi="Times New Roman" w:cs="Times New Roman"/>
          <w:sz w:val="28"/>
          <w:szCs w:val="28"/>
        </w:rPr>
        <w:t xml:space="preserve">.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sz w:val="28"/>
          <w:szCs w:val="28"/>
        </w:rPr>
        <w:lastRenderedPageBreak/>
        <w:t>В области 25 организаций технического и профессионального образования: 21 государственных, 4 частных.</w:t>
      </w:r>
      <w:r w:rsidRPr="00144FD4">
        <w:rPr>
          <w:rFonts w:ascii="Times New Roman" w:hAnsi="Times New Roman" w:cs="Times New Roman"/>
          <w:sz w:val="28"/>
          <w:szCs w:val="28"/>
          <w:lang w:val="kk-KZ"/>
        </w:rPr>
        <w:t xml:space="preserve"> </w:t>
      </w:r>
      <w:r w:rsidRPr="00144FD4">
        <w:rPr>
          <w:rFonts w:ascii="Times New Roman" w:hAnsi="Times New Roman" w:cs="Times New Roman"/>
          <w:sz w:val="28"/>
          <w:szCs w:val="28"/>
        </w:rPr>
        <w:t>Численность студентов колледжей области состав</w:t>
      </w:r>
      <w:r w:rsidRPr="00144FD4">
        <w:rPr>
          <w:rFonts w:ascii="Times New Roman" w:hAnsi="Times New Roman" w:cs="Times New Roman"/>
          <w:sz w:val="28"/>
          <w:szCs w:val="28"/>
          <w:lang w:val="kk-KZ"/>
        </w:rPr>
        <w:t xml:space="preserve">ляет </w:t>
      </w:r>
      <w:r w:rsidRPr="00144FD4">
        <w:rPr>
          <w:rFonts w:ascii="Times New Roman" w:hAnsi="Times New Roman" w:cs="Times New Roman"/>
          <w:sz w:val="28"/>
          <w:szCs w:val="28"/>
        </w:rPr>
        <w:t>10</w:t>
      </w:r>
      <w:r w:rsidRPr="00144FD4">
        <w:rPr>
          <w:rFonts w:ascii="Times New Roman" w:hAnsi="Times New Roman" w:cs="Times New Roman"/>
          <w:sz w:val="28"/>
          <w:szCs w:val="28"/>
          <w:lang w:val="kk-KZ"/>
        </w:rPr>
        <w:t>451</w:t>
      </w:r>
      <w:r w:rsidRPr="00144FD4">
        <w:rPr>
          <w:rFonts w:ascii="Times New Roman" w:hAnsi="Times New Roman" w:cs="Times New Roman"/>
          <w:sz w:val="28"/>
          <w:szCs w:val="28"/>
        </w:rPr>
        <w:t xml:space="preserve"> человек.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sz w:val="28"/>
          <w:szCs w:val="28"/>
        </w:rPr>
        <w:t xml:space="preserve">Количество участников проекта «Бесплатное </w:t>
      </w:r>
      <w:proofErr w:type="spellStart"/>
      <w:r w:rsidRPr="00144FD4">
        <w:rPr>
          <w:rFonts w:ascii="Times New Roman" w:hAnsi="Times New Roman" w:cs="Times New Roman"/>
          <w:sz w:val="28"/>
          <w:szCs w:val="28"/>
        </w:rPr>
        <w:t>ТиПО</w:t>
      </w:r>
      <w:proofErr w:type="spellEnd"/>
      <w:r w:rsidRPr="00144FD4">
        <w:rPr>
          <w:rFonts w:ascii="Times New Roman" w:hAnsi="Times New Roman" w:cs="Times New Roman"/>
          <w:sz w:val="28"/>
          <w:szCs w:val="28"/>
        </w:rPr>
        <w:t xml:space="preserve"> для всех» (Е</w:t>
      </w:r>
      <w:r w:rsidRPr="00144FD4">
        <w:rPr>
          <w:rFonts w:ascii="Times New Roman" w:hAnsi="Times New Roman" w:cs="Times New Roman"/>
          <w:sz w:val="28"/>
          <w:szCs w:val="28"/>
          <w:lang w:val="kk-KZ"/>
        </w:rPr>
        <w:t>ң</w:t>
      </w:r>
      <w:r w:rsidRPr="00144FD4">
        <w:rPr>
          <w:rFonts w:ascii="Times New Roman" w:hAnsi="Times New Roman" w:cs="Times New Roman"/>
          <w:sz w:val="28"/>
          <w:szCs w:val="28"/>
        </w:rPr>
        <w:t xml:space="preserve">бек) составляет </w:t>
      </w:r>
      <w:r w:rsidRPr="00144FD4">
        <w:rPr>
          <w:rFonts w:ascii="Times New Roman" w:hAnsi="Times New Roman" w:cs="Times New Roman"/>
          <w:sz w:val="28"/>
          <w:szCs w:val="28"/>
          <w:shd w:val="clear" w:color="auto" w:fill="FFFFFF"/>
        </w:rPr>
        <w:t>1498 человек</w:t>
      </w:r>
      <w:r w:rsidRPr="00144FD4">
        <w:rPr>
          <w:rFonts w:ascii="Times New Roman" w:hAnsi="Times New Roman" w:cs="Times New Roman"/>
          <w:sz w:val="28"/>
          <w:szCs w:val="28"/>
        </w:rPr>
        <w:t xml:space="preserve">.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sz w:val="28"/>
          <w:szCs w:val="28"/>
        </w:rPr>
        <w:t xml:space="preserve">В 2019 году 3 колледжа области получили статус «Высший колледж» </w:t>
      </w:r>
      <w:r w:rsidRPr="00144FD4">
        <w:rPr>
          <w:rFonts w:ascii="Times New Roman" w:hAnsi="Times New Roman" w:cs="Times New Roman"/>
          <w:i/>
          <w:sz w:val="24"/>
          <w:szCs w:val="24"/>
        </w:rPr>
        <w:t xml:space="preserve">(Северо-Казахстанский высший медицинский колледж; Высший колледж им. </w:t>
      </w:r>
      <w:proofErr w:type="spellStart"/>
      <w:r w:rsidRPr="00144FD4">
        <w:rPr>
          <w:rFonts w:ascii="Times New Roman" w:hAnsi="Times New Roman" w:cs="Times New Roman"/>
          <w:i/>
          <w:sz w:val="24"/>
          <w:szCs w:val="24"/>
        </w:rPr>
        <w:t>Магжана</w:t>
      </w:r>
      <w:proofErr w:type="spellEnd"/>
      <w:r w:rsidRPr="00144FD4">
        <w:rPr>
          <w:rFonts w:ascii="Times New Roman" w:hAnsi="Times New Roman" w:cs="Times New Roman"/>
          <w:i/>
          <w:sz w:val="24"/>
          <w:szCs w:val="24"/>
        </w:rPr>
        <w:t xml:space="preserve"> Жумабаева; Высший сельскохозяйственный колледж им. Жалела </w:t>
      </w:r>
      <w:proofErr w:type="spellStart"/>
      <w:r w:rsidRPr="00144FD4">
        <w:rPr>
          <w:rFonts w:ascii="Times New Roman" w:hAnsi="Times New Roman" w:cs="Times New Roman"/>
          <w:i/>
          <w:sz w:val="24"/>
          <w:szCs w:val="24"/>
        </w:rPr>
        <w:t>Кизатова</w:t>
      </w:r>
      <w:proofErr w:type="spellEnd"/>
      <w:r w:rsidRPr="00144FD4">
        <w:rPr>
          <w:rFonts w:ascii="Times New Roman" w:hAnsi="Times New Roman" w:cs="Times New Roman"/>
          <w:i/>
          <w:sz w:val="24"/>
          <w:szCs w:val="24"/>
        </w:rPr>
        <w:t>).</w:t>
      </w:r>
      <w:r w:rsidRPr="00144FD4">
        <w:rPr>
          <w:rFonts w:ascii="Times New Roman" w:hAnsi="Times New Roman" w:cs="Times New Roman"/>
          <w:i/>
          <w:sz w:val="28"/>
          <w:szCs w:val="28"/>
        </w:rPr>
        <w:t xml:space="preserve"> </w:t>
      </w:r>
      <w:r w:rsidRPr="00144FD4">
        <w:rPr>
          <w:rFonts w:ascii="Times New Roman" w:hAnsi="Times New Roman" w:cs="Times New Roman"/>
          <w:sz w:val="28"/>
          <w:szCs w:val="28"/>
          <w:shd w:val="clear" w:color="auto" w:fill="FFFFFF"/>
        </w:rPr>
        <w:t xml:space="preserve">В связи с новым статусом осуществляется обучение по </w:t>
      </w:r>
      <w:proofErr w:type="gramStart"/>
      <w:r w:rsidRPr="00144FD4">
        <w:rPr>
          <w:rFonts w:ascii="Times New Roman" w:hAnsi="Times New Roman" w:cs="Times New Roman"/>
          <w:sz w:val="28"/>
          <w:szCs w:val="28"/>
          <w:shd w:val="clear" w:color="auto" w:fill="FFFFFF"/>
        </w:rPr>
        <w:t>прикладному</w:t>
      </w:r>
      <w:proofErr w:type="gramEnd"/>
      <w:r w:rsidRPr="00144FD4">
        <w:rPr>
          <w:rFonts w:ascii="Times New Roman" w:hAnsi="Times New Roman" w:cs="Times New Roman"/>
          <w:sz w:val="28"/>
          <w:szCs w:val="28"/>
          <w:shd w:val="clear" w:color="auto" w:fill="FFFFFF"/>
        </w:rPr>
        <w:t xml:space="preserve"> </w:t>
      </w:r>
      <w:proofErr w:type="spellStart"/>
      <w:r w:rsidRPr="00144FD4">
        <w:rPr>
          <w:rFonts w:ascii="Times New Roman" w:hAnsi="Times New Roman" w:cs="Times New Roman"/>
          <w:sz w:val="28"/>
          <w:szCs w:val="28"/>
          <w:shd w:val="clear" w:color="auto" w:fill="FFFFFF"/>
        </w:rPr>
        <w:t>бакалавриату</w:t>
      </w:r>
      <w:proofErr w:type="spellEnd"/>
      <w:r w:rsidRPr="00144FD4">
        <w:rPr>
          <w:rFonts w:ascii="Times New Roman" w:hAnsi="Times New Roman" w:cs="Times New Roman"/>
          <w:sz w:val="28"/>
          <w:szCs w:val="28"/>
          <w:shd w:val="clear" w:color="auto" w:fill="FFFFFF"/>
        </w:rPr>
        <w:t xml:space="preserve"> по специальностям «Начальное образование», «Лечебное дело». </w:t>
      </w:r>
    </w:p>
    <w:p w:rsidR="00A723AC" w:rsidRPr="00144FD4" w:rsidRDefault="00A723AC" w:rsidP="00A723AC">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shd w:val="clear" w:color="auto" w:fill="FFFFFF"/>
        </w:rPr>
        <w:t xml:space="preserve">Активно включились в реализацию республиканского проекта </w:t>
      </w:r>
      <w:r w:rsidRPr="00144FD4">
        <w:rPr>
          <w:rFonts w:ascii="Times New Roman" w:hAnsi="Times New Roman"/>
          <w:b/>
          <w:sz w:val="28"/>
          <w:szCs w:val="28"/>
          <w:shd w:val="clear" w:color="auto" w:fill="FFFFFF"/>
        </w:rPr>
        <w:t>«</w:t>
      </w:r>
      <w:proofErr w:type="spellStart"/>
      <w:r w:rsidRPr="00144FD4">
        <w:rPr>
          <w:rFonts w:ascii="Times New Roman" w:hAnsi="Times New Roman"/>
          <w:b/>
          <w:sz w:val="28"/>
          <w:szCs w:val="28"/>
          <w:shd w:val="clear" w:color="auto" w:fill="FFFFFF"/>
        </w:rPr>
        <w:t>Жас</w:t>
      </w:r>
      <w:proofErr w:type="spellEnd"/>
      <w:r w:rsidRPr="00144FD4">
        <w:rPr>
          <w:rFonts w:ascii="Times New Roman" w:hAnsi="Times New Roman"/>
          <w:b/>
          <w:sz w:val="28"/>
          <w:szCs w:val="28"/>
          <w:shd w:val="clear" w:color="auto" w:fill="FFFFFF"/>
        </w:rPr>
        <w:t xml:space="preserve"> </w:t>
      </w:r>
      <w:proofErr w:type="spellStart"/>
      <w:r w:rsidRPr="00144FD4">
        <w:rPr>
          <w:rFonts w:ascii="Times New Roman" w:hAnsi="Times New Roman"/>
          <w:b/>
          <w:sz w:val="28"/>
          <w:szCs w:val="28"/>
          <w:shd w:val="clear" w:color="auto" w:fill="FFFFFF"/>
        </w:rPr>
        <w:t>маман</w:t>
      </w:r>
      <w:proofErr w:type="spellEnd"/>
      <w:r w:rsidRPr="00144FD4">
        <w:rPr>
          <w:rFonts w:ascii="Times New Roman" w:hAnsi="Times New Roman"/>
          <w:b/>
          <w:sz w:val="28"/>
          <w:szCs w:val="28"/>
          <w:shd w:val="clear" w:color="auto" w:fill="FFFFFF"/>
        </w:rPr>
        <w:t xml:space="preserve">» </w:t>
      </w:r>
      <w:r w:rsidRPr="00144FD4">
        <w:rPr>
          <w:rFonts w:ascii="Times New Roman" w:hAnsi="Times New Roman"/>
          <w:sz w:val="28"/>
          <w:szCs w:val="28"/>
          <w:shd w:val="clear" w:color="auto" w:fill="FFFFFF"/>
        </w:rPr>
        <w:t xml:space="preserve">колледжи области. </w:t>
      </w:r>
    </w:p>
    <w:p w:rsidR="00206AF0" w:rsidRPr="00144FD4" w:rsidRDefault="00A723AC" w:rsidP="00206AF0">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sz w:val="28"/>
          <w:szCs w:val="28"/>
        </w:rPr>
        <w:t>В 22 колледж</w:t>
      </w:r>
      <w:r w:rsidRPr="00144FD4">
        <w:rPr>
          <w:rFonts w:ascii="Times New Roman" w:hAnsi="Times New Roman" w:cs="Times New Roman"/>
          <w:sz w:val="28"/>
          <w:szCs w:val="28"/>
          <w:lang w:val="kk-KZ"/>
        </w:rPr>
        <w:t>ах</w:t>
      </w:r>
      <w:r w:rsidRPr="00144FD4">
        <w:rPr>
          <w:rFonts w:ascii="Times New Roman" w:hAnsi="Times New Roman" w:cs="Times New Roman"/>
          <w:sz w:val="28"/>
          <w:szCs w:val="28"/>
        </w:rPr>
        <w:t xml:space="preserve"> области внедрено дуальное обучение с охватом 2450 студент</w:t>
      </w:r>
      <w:r w:rsidRPr="00144FD4">
        <w:rPr>
          <w:rFonts w:ascii="Times New Roman" w:hAnsi="Times New Roman" w:cs="Times New Roman"/>
          <w:sz w:val="28"/>
          <w:szCs w:val="28"/>
          <w:lang w:val="kk-KZ"/>
        </w:rPr>
        <w:t>ов</w:t>
      </w:r>
      <w:r w:rsidRPr="00144FD4">
        <w:rPr>
          <w:rFonts w:ascii="Times New Roman" w:hAnsi="Times New Roman" w:cs="Times New Roman"/>
          <w:sz w:val="28"/>
          <w:szCs w:val="28"/>
        </w:rPr>
        <w:t xml:space="preserve">, или 25% от дневного контингента. Заключено 1105 договоров с 276 предприятиями. </w:t>
      </w:r>
    </w:p>
    <w:p w:rsidR="00206AF0" w:rsidRPr="00144FD4" w:rsidRDefault="001138D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eastAsia="Calibri" w:hAnsi="Times New Roman" w:cs="Times New Roman"/>
          <w:b/>
          <w:sz w:val="28"/>
          <w:szCs w:val="28"/>
          <w:lang w:eastAsia="ru-RU"/>
        </w:rPr>
        <w:t>Здравоохранение</w:t>
      </w:r>
      <w:r w:rsidR="00270623" w:rsidRPr="00144FD4">
        <w:rPr>
          <w:rFonts w:ascii="Times New Roman" w:eastAsia="Calibri" w:hAnsi="Times New Roman" w:cs="Times New Roman"/>
          <w:b/>
          <w:sz w:val="28"/>
          <w:szCs w:val="28"/>
          <w:lang w:eastAsia="ru-RU"/>
        </w:rPr>
        <w:t xml:space="preserve">. </w:t>
      </w:r>
      <w:r w:rsidR="00206AF0" w:rsidRPr="00144FD4">
        <w:rPr>
          <w:rFonts w:ascii="Times New Roman" w:hAnsi="Times New Roman" w:cs="Times New Roman"/>
          <w:sz w:val="28"/>
          <w:szCs w:val="28"/>
        </w:rPr>
        <w:t>В сфере здравоохранения в 2020 году продолжится реализация мероприятий, направленных на снижение материнской и младенческой смертности, а также смертности от основных социально значимых заболеваний.</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lang w:eastAsia="ru-RU"/>
        </w:rPr>
      </w:pPr>
      <w:r w:rsidRPr="00144FD4">
        <w:rPr>
          <w:rFonts w:ascii="Times New Roman" w:hAnsi="Times New Roman" w:cs="Times New Roman"/>
          <w:sz w:val="28"/>
          <w:szCs w:val="28"/>
          <w:lang w:eastAsia="ru-RU"/>
        </w:rPr>
        <w:t xml:space="preserve">В 2019 году на модернизацию медицинского оборудования выделили почти в 3 раза больше средств, чем за последние несколько лет (2,8 млрд. тенге в </w:t>
      </w:r>
      <w:r w:rsidR="00E076E7">
        <w:rPr>
          <w:rFonts w:ascii="Times New Roman" w:hAnsi="Times New Roman" w:cs="Times New Roman"/>
          <w:sz w:val="28"/>
          <w:szCs w:val="28"/>
          <w:lang w:eastAsia="ru-RU"/>
        </w:rPr>
        <w:t xml:space="preserve">2019 году против 1 млрд. тенге </w:t>
      </w:r>
      <w:r w:rsidRPr="00144FD4">
        <w:rPr>
          <w:rFonts w:ascii="Times New Roman" w:hAnsi="Times New Roman" w:cs="Times New Roman"/>
          <w:sz w:val="28"/>
          <w:szCs w:val="28"/>
          <w:lang w:eastAsia="ru-RU"/>
        </w:rPr>
        <w:t>в 2018 году). В 2020 году из трансфертов общего характера приобретаются 92 единицы медицинской техники для районных больниц области на сумму 465,0 млн. тенге.</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lang w:eastAsia="ru-RU"/>
        </w:rPr>
      </w:pPr>
      <w:r w:rsidRPr="00144FD4">
        <w:rPr>
          <w:rFonts w:ascii="Times New Roman" w:hAnsi="Times New Roman" w:cs="Times New Roman"/>
          <w:sz w:val="28"/>
          <w:szCs w:val="28"/>
          <w:lang w:eastAsia="ru-RU"/>
        </w:rPr>
        <w:t xml:space="preserve">В рамках Комплексного плана социально-экономического развития Северо-Казахстанской области на 2018-2021 годы в 2020 году предусмотрено оснащение организаций здравоохранения высокотехнологичной медицинской техникой в количестве 40 единиц на сумму 1,9 млрд. тенге. Планируется приобретение цифрового </w:t>
      </w:r>
      <w:proofErr w:type="spellStart"/>
      <w:r w:rsidRPr="00144FD4">
        <w:rPr>
          <w:rFonts w:ascii="Times New Roman" w:hAnsi="Times New Roman" w:cs="Times New Roman"/>
          <w:sz w:val="28"/>
          <w:szCs w:val="28"/>
          <w:lang w:eastAsia="ru-RU"/>
        </w:rPr>
        <w:t>маммографа</w:t>
      </w:r>
      <w:proofErr w:type="spellEnd"/>
      <w:r w:rsidRPr="00144FD4">
        <w:rPr>
          <w:rFonts w:ascii="Times New Roman" w:hAnsi="Times New Roman" w:cs="Times New Roman"/>
          <w:sz w:val="28"/>
          <w:szCs w:val="28"/>
          <w:lang w:eastAsia="ru-RU"/>
        </w:rPr>
        <w:t xml:space="preserve">, наркозно-дыхательных и аппаратов искусственной вентиляции легких экспертного класса, </w:t>
      </w:r>
      <w:proofErr w:type="spellStart"/>
      <w:r w:rsidRPr="00144FD4">
        <w:rPr>
          <w:rFonts w:ascii="Times New Roman" w:hAnsi="Times New Roman" w:cs="Times New Roman"/>
          <w:sz w:val="28"/>
          <w:szCs w:val="28"/>
          <w:lang w:eastAsia="ru-RU"/>
        </w:rPr>
        <w:t>рентгендиагонстических</w:t>
      </w:r>
      <w:proofErr w:type="spellEnd"/>
      <w:r w:rsidRPr="00144FD4">
        <w:rPr>
          <w:rFonts w:ascii="Times New Roman" w:hAnsi="Times New Roman" w:cs="Times New Roman"/>
          <w:sz w:val="28"/>
          <w:szCs w:val="28"/>
          <w:lang w:eastAsia="ru-RU"/>
        </w:rPr>
        <w:t xml:space="preserve"> систем, УЗИ, </w:t>
      </w:r>
      <w:proofErr w:type="spellStart"/>
      <w:r w:rsidRPr="00144FD4">
        <w:rPr>
          <w:rFonts w:ascii="Times New Roman" w:hAnsi="Times New Roman" w:cs="Times New Roman"/>
          <w:sz w:val="28"/>
          <w:szCs w:val="28"/>
          <w:lang w:eastAsia="ru-RU"/>
        </w:rPr>
        <w:t>видеоэндоскопического</w:t>
      </w:r>
      <w:proofErr w:type="spellEnd"/>
      <w:r w:rsidRPr="00144FD4">
        <w:rPr>
          <w:rFonts w:ascii="Times New Roman" w:hAnsi="Times New Roman" w:cs="Times New Roman"/>
          <w:sz w:val="28"/>
          <w:szCs w:val="28"/>
          <w:lang w:eastAsia="ru-RU"/>
        </w:rPr>
        <w:t xml:space="preserve"> комплекса и ФИШ-лаборатории. </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lang w:eastAsia="ru-RU"/>
        </w:rPr>
      </w:pPr>
      <w:r w:rsidRPr="00144FD4">
        <w:rPr>
          <w:rFonts w:ascii="Times New Roman" w:hAnsi="Times New Roman" w:cs="Times New Roman"/>
          <w:sz w:val="28"/>
          <w:szCs w:val="28"/>
          <w:lang w:eastAsia="ru-RU"/>
        </w:rPr>
        <w:t xml:space="preserve">В рамках государственно-частного партнерства планируется реализация проекта «Модернизация оборудования в объектах здравоохранения Северо-Казахстанской области». Проектом предусмотрена поставка МРТ в Областной онкологический диспансер и поставка </w:t>
      </w:r>
      <w:proofErr w:type="spellStart"/>
      <w:r w:rsidRPr="00144FD4">
        <w:rPr>
          <w:rFonts w:ascii="Times New Roman" w:hAnsi="Times New Roman" w:cs="Times New Roman"/>
          <w:sz w:val="28"/>
          <w:szCs w:val="28"/>
          <w:lang w:eastAsia="ru-RU"/>
        </w:rPr>
        <w:t>ангиографа</w:t>
      </w:r>
      <w:proofErr w:type="spellEnd"/>
      <w:r w:rsidRPr="00144FD4">
        <w:rPr>
          <w:rFonts w:ascii="Times New Roman" w:hAnsi="Times New Roman" w:cs="Times New Roman"/>
          <w:sz w:val="28"/>
          <w:szCs w:val="28"/>
          <w:lang w:eastAsia="ru-RU"/>
        </w:rPr>
        <w:t xml:space="preserve"> в Областную больницу. Сумма инвестиций – 967 899 тыс. тенге.</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lang w:eastAsia="ru-RU"/>
        </w:rPr>
      </w:pPr>
      <w:r w:rsidRPr="00144FD4">
        <w:rPr>
          <w:rFonts w:ascii="Times New Roman" w:hAnsi="Times New Roman" w:cs="Times New Roman"/>
          <w:sz w:val="28"/>
          <w:szCs w:val="28"/>
          <w:lang w:eastAsia="ru-RU"/>
        </w:rPr>
        <w:t xml:space="preserve">В </w:t>
      </w:r>
      <w:proofErr w:type="gramStart"/>
      <w:r w:rsidRPr="00144FD4">
        <w:rPr>
          <w:rFonts w:ascii="Times New Roman" w:hAnsi="Times New Roman" w:cs="Times New Roman"/>
          <w:sz w:val="28"/>
          <w:szCs w:val="28"/>
          <w:lang w:eastAsia="ru-RU"/>
        </w:rPr>
        <w:t>целях</w:t>
      </w:r>
      <w:proofErr w:type="gramEnd"/>
      <w:r w:rsidRPr="00144FD4">
        <w:rPr>
          <w:rFonts w:ascii="Times New Roman" w:hAnsi="Times New Roman" w:cs="Times New Roman"/>
          <w:sz w:val="28"/>
          <w:szCs w:val="28"/>
          <w:lang w:eastAsia="ru-RU"/>
        </w:rPr>
        <w:t xml:space="preserve"> развития социальной инфраструктуры сельских населенных пунктов области, в том числе и медицинской по программе «</w:t>
      </w:r>
      <w:proofErr w:type="spellStart"/>
      <w:r w:rsidRPr="00144FD4">
        <w:rPr>
          <w:rFonts w:ascii="Times New Roman" w:hAnsi="Times New Roman" w:cs="Times New Roman"/>
          <w:sz w:val="28"/>
          <w:szCs w:val="28"/>
          <w:lang w:eastAsia="ru-RU"/>
        </w:rPr>
        <w:t>Ауыл</w:t>
      </w:r>
      <w:proofErr w:type="spellEnd"/>
      <w:r w:rsidRPr="00144FD4">
        <w:rPr>
          <w:rFonts w:ascii="Times New Roman" w:hAnsi="Times New Roman" w:cs="Times New Roman"/>
          <w:sz w:val="28"/>
          <w:szCs w:val="28"/>
          <w:lang w:eastAsia="ru-RU"/>
        </w:rPr>
        <w:t xml:space="preserve"> – ел </w:t>
      </w:r>
      <w:proofErr w:type="spellStart"/>
      <w:r w:rsidRPr="00144FD4">
        <w:rPr>
          <w:rFonts w:ascii="Times New Roman" w:hAnsi="Times New Roman" w:cs="Times New Roman"/>
          <w:sz w:val="28"/>
          <w:szCs w:val="28"/>
          <w:lang w:eastAsia="ru-RU"/>
        </w:rPr>
        <w:t>бесігі</w:t>
      </w:r>
      <w:proofErr w:type="spellEnd"/>
      <w:r w:rsidRPr="00144FD4">
        <w:rPr>
          <w:rFonts w:ascii="Times New Roman" w:hAnsi="Times New Roman" w:cs="Times New Roman"/>
          <w:sz w:val="28"/>
          <w:szCs w:val="28"/>
          <w:lang w:eastAsia="ru-RU"/>
        </w:rPr>
        <w:t>» выделены средства на проведение капитальных ремонтов объектов здравоохранения Кызылжарского, Аккайынского районов и района Г.Мусрепова в сумме 280 млн. тенге.</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cs="Times New Roman"/>
          <w:sz w:val="28"/>
          <w:szCs w:val="28"/>
        </w:rPr>
        <w:t xml:space="preserve">Кроме того </w:t>
      </w:r>
      <w:proofErr w:type="gramStart"/>
      <w:r w:rsidRPr="00144FD4">
        <w:rPr>
          <w:rFonts w:ascii="Times New Roman" w:hAnsi="Times New Roman" w:cs="Times New Roman"/>
          <w:sz w:val="28"/>
          <w:szCs w:val="28"/>
        </w:rPr>
        <w:t>согласно</w:t>
      </w:r>
      <w:proofErr w:type="gramEnd"/>
      <w:r w:rsidRPr="00144FD4">
        <w:rPr>
          <w:rFonts w:ascii="Times New Roman" w:hAnsi="Times New Roman" w:cs="Times New Roman"/>
          <w:sz w:val="28"/>
          <w:szCs w:val="28"/>
        </w:rPr>
        <w:t xml:space="preserve"> Комплексного Плана социально-экономического развития Северо-Казахстанской области на 2018-2021 годы </w:t>
      </w:r>
      <w:r w:rsidRPr="00144FD4">
        <w:rPr>
          <w:rFonts w:ascii="Times New Roman" w:hAnsi="Times New Roman" w:cs="Times New Roman"/>
          <w:sz w:val="28"/>
          <w:szCs w:val="28"/>
          <w:lang w:val="en-US"/>
        </w:rPr>
        <w:t>c</w:t>
      </w:r>
      <w:r w:rsidRPr="00144FD4">
        <w:rPr>
          <w:rFonts w:ascii="Times New Roman" w:hAnsi="Times New Roman" w:cs="Times New Roman"/>
          <w:sz w:val="28"/>
          <w:szCs w:val="28"/>
        </w:rPr>
        <w:t xml:space="preserve"> целью повышения качества лечебно-диагностической помощи населению и улучшения медико-демографических показателей области планируется построить современную многопрофильную областную больницу на 510 коек.</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lastRenderedPageBreak/>
        <w:t xml:space="preserve">Проект планируется реализовать в рамках ГЧП. </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Согласно утвержденной Дорожной карте, </w:t>
      </w:r>
      <w:proofErr w:type="spellStart"/>
      <w:r w:rsidRPr="00144FD4">
        <w:rPr>
          <w:rFonts w:ascii="Times New Roman" w:hAnsi="Times New Roman" w:cs="Times New Roman"/>
          <w:sz w:val="28"/>
          <w:szCs w:val="28"/>
        </w:rPr>
        <w:t>Акиматом</w:t>
      </w:r>
      <w:proofErr w:type="spellEnd"/>
      <w:r w:rsidRPr="00144FD4">
        <w:rPr>
          <w:rFonts w:ascii="Times New Roman" w:hAnsi="Times New Roman" w:cs="Times New Roman"/>
          <w:sz w:val="28"/>
          <w:szCs w:val="28"/>
        </w:rPr>
        <w:t xml:space="preserve"> Северо-Казахстанской области определен земельный участок под реализацию проекта и передан в СПК «Солтү</w:t>
      </w:r>
      <w:proofErr w:type="gramStart"/>
      <w:r w:rsidRPr="00144FD4">
        <w:rPr>
          <w:rFonts w:ascii="Times New Roman" w:hAnsi="Times New Roman" w:cs="Times New Roman"/>
          <w:sz w:val="28"/>
          <w:szCs w:val="28"/>
        </w:rPr>
        <w:t>ст</w:t>
      </w:r>
      <w:proofErr w:type="gramEnd"/>
      <w:r w:rsidRPr="00144FD4">
        <w:rPr>
          <w:rFonts w:ascii="Times New Roman" w:hAnsi="Times New Roman" w:cs="Times New Roman"/>
          <w:sz w:val="28"/>
          <w:szCs w:val="28"/>
        </w:rPr>
        <w:t>ік». СПК «Солтү</w:t>
      </w:r>
      <w:proofErr w:type="gramStart"/>
      <w:r w:rsidRPr="00144FD4">
        <w:rPr>
          <w:rFonts w:ascii="Times New Roman" w:hAnsi="Times New Roman" w:cs="Times New Roman"/>
          <w:sz w:val="28"/>
          <w:szCs w:val="28"/>
        </w:rPr>
        <w:t>ст</w:t>
      </w:r>
      <w:proofErr w:type="gramEnd"/>
      <w:r w:rsidRPr="00144FD4">
        <w:rPr>
          <w:rFonts w:ascii="Times New Roman" w:hAnsi="Times New Roman" w:cs="Times New Roman"/>
          <w:sz w:val="28"/>
          <w:szCs w:val="28"/>
        </w:rPr>
        <w:t xml:space="preserve">ік» проведены конкурсные процедуры по передаче земельного участка под долгосрочную аренду. На текущий период заключен договор с победителем конкурса. По строительству данного объекта между </w:t>
      </w:r>
      <w:proofErr w:type="spellStart"/>
      <w:r w:rsidRPr="00144FD4">
        <w:rPr>
          <w:rFonts w:ascii="Times New Roman" w:hAnsi="Times New Roman" w:cs="Times New Roman"/>
          <w:sz w:val="28"/>
          <w:szCs w:val="28"/>
        </w:rPr>
        <w:t>Акиматом</w:t>
      </w:r>
      <w:proofErr w:type="spellEnd"/>
      <w:r w:rsidRPr="00144FD4">
        <w:rPr>
          <w:rFonts w:ascii="Times New Roman" w:hAnsi="Times New Roman" w:cs="Times New Roman"/>
          <w:sz w:val="28"/>
          <w:szCs w:val="28"/>
        </w:rPr>
        <w:t xml:space="preserve"> Северо-Казахстанской области и турецкой компанией «YDA </w:t>
      </w:r>
      <w:proofErr w:type="spellStart"/>
      <w:r w:rsidRPr="00144FD4">
        <w:rPr>
          <w:rFonts w:ascii="Times New Roman" w:hAnsi="Times New Roman" w:cs="Times New Roman"/>
          <w:sz w:val="28"/>
          <w:szCs w:val="28"/>
        </w:rPr>
        <w:t>Holding</w:t>
      </w:r>
      <w:proofErr w:type="spellEnd"/>
      <w:r w:rsidRPr="00144FD4">
        <w:rPr>
          <w:rFonts w:ascii="Times New Roman" w:hAnsi="Times New Roman" w:cs="Times New Roman"/>
          <w:sz w:val="28"/>
          <w:szCs w:val="28"/>
        </w:rPr>
        <w:t>» в июне 2019 года подписан меморандум. Ориентировочно стоимость проекта составит 80 млрд. тенге, период строительства 2020-2023гг.</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proofErr w:type="spellStart"/>
      <w:r w:rsidRPr="00144FD4">
        <w:rPr>
          <w:rFonts w:ascii="Times New Roman" w:hAnsi="Times New Roman" w:cs="Times New Roman"/>
          <w:sz w:val="28"/>
          <w:szCs w:val="28"/>
        </w:rPr>
        <w:t>Акиматом</w:t>
      </w:r>
      <w:proofErr w:type="spellEnd"/>
      <w:r w:rsidRPr="00144FD4">
        <w:rPr>
          <w:rFonts w:ascii="Times New Roman" w:hAnsi="Times New Roman" w:cs="Times New Roman"/>
          <w:sz w:val="28"/>
          <w:szCs w:val="28"/>
        </w:rPr>
        <w:t xml:space="preserve"> Северо-Казахстанской области прое</w:t>
      </w:r>
      <w:proofErr w:type="gramStart"/>
      <w:r w:rsidRPr="00144FD4">
        <w:rPr>
          <w:rFonts w:ascii="Times New Roman" w:hAnsi="Times New Roman" w:cs="Times New Roman"/>
          <w:sz w:val="28"/>
          <w:szCs w:val="28"/>
        </w:rPr>
        <w:t>кт вкл</w:t>
      </w:r>
      <w:proofErr w:type="gramEnd"/>
      <w:r w:rsidRPr="00144FD4">
        <w:rPr>
          <w:rFonts w:ascii="Times New Roman" w:hAnsi="Times New Roman" w:cs="Times New Roman"/>
          <w:sz w:val="28"/>
          <w:szCs w:val="28"/>
        </w:rPr>
        <w:t>ючен в специальную экономическую зону «</w:t>
      </w:r>
      <w:proofErr w:type="spellStart"/>
      <w:r w:rsidRPr="00144FD4">
        <w:rPr>
          <w:rFonts w:ascii="Times New Roman" w:hAnsi="Times New Roman" w:cs="Times New Roman"/>
          <w:sz w:val="28"/>
          <w:szCs w:val="28"/>
        </w:rPr>
        <w:t>Qyzyljar</w:t>
      </w:r>
      <w:proofErr w:type="spellEnd"/>
      <w:r w:rsidRPr="00144FD4">
        <w:rPr>
          <w:rFonts w:ascii="Times New Roman" w:hAnsi="Times New Roman" w:cs="Times New Roman"/>
          <w:sz w:val="28"/>
          <w:szCs w:val="28"/>
        </w:rPr>
        <w:t xml:space="preserve">». </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Медицинский кластер станет в перспективе центром современных технологий, а интенсификация медицинской помощи позволит сократить излишнюю госпитализацию, сроки пребывания, повысить доступность и качество предоставляемых услуг.</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 рамках предупреждения нераспространения </w:t>
      </w:r>
      <w:proofErr w:type="spellStart"/>
      <w:r w:rsidRPr="00144FD4">
        <w:rPr>
          <w:rFonts w:ascii="Times New Roman" w:hAnsi="Times New Roman" w:cs="Times New Roman"/>
          <w:sz w:val="28"/>
          <w:szCs w:val="28"/>
        </w:rPr>
        <w:t>коронавирусной</w:t>
      </w:r>
      <w:proofErr w:type="spellEnd"/>
      <w:r w:rsidRPr="00144FD4">
        <w:rPr>
          <w:rFonts w:ascii="Times New Roman" w:hAnsi="Times New Roman" w:cs="Times New Roman"/>
          <w:sz w:val="28"/>
          <w:szCs w:val="28"/>
        </w:rPr>
        <w:t xml:space="preserve"> инфекции в Северо-Казахстанской области планируется возведение модульного инфекционного корпуса на 200 коек в полном соответствии с санитарно-эпидемиологическими требованиями. </w:t>
      </w:r>
    </w:p>
    <w:p w:rsidR="00206AF0" w:rsidRPr="00144FD4" w:rsidRDefault="00206AF0"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eastAsia="SimSun" w:hAnsi="Times New Roman" w:cs="Times New Roman"/>
          <w:sz w:val="28"/>
          <w:szCs w:val="28"/>
          <w:lang w:eastAsia="zh-CN"/>
        </w:rPr>
        <w:t xml:space="preserve">Кроме того, продолжится работа по обеспечению укомплектования недостающими профессиональными врачебными кадрами медицинских организаций области. </w:t>
      </w:r>
    </w:p>
    <w:p w:rsidR="00426AA5" w:rsidRPr="00144FD4" w:rsidRDefault="00EE44CD" w:rsidP="00206AF0">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eastAsia="Calibri" w:hAnsi="Times New Roman" w:cs="Times New Roman"/>
          <w:b/>
          <w:sz w:val="28"/>
          <w:szCs w:val="28"/>
          <w:lang w:eastAsia="ru-RU"/>
        </w:rPr>
        <w:t xml:space="preserve">Занятость. </w:t>
      </w:r>
      <w:r w:rsidR="00426AA5" w:rsidRPr="00144FD4">
        <w:rPr>
          <w:rFonts w:ascii="Times New Roman" w:hAnsi="Times New Roman" w:cs="Times New Roman"/>
          <w:sz w:val="28"/>
          <w:szCs w:val="28"/>
        </w:rPr>
        <w:t>В социальной сфере работа по снижению безработицы и обеспечению устойчивой и продуктивной занятости будет продолжена в рамках Государственной программы развития продуктивной занятости и массового предпринимательства (далее - Программа).</w:t>
      </w:r>
      <w:r w:rsidR="00206AF0" w:rsidRPr="00144FD4">
        <w:rPr>
          <w:rFonts w:ascii="Times New Roman" w:hAnsi="Times New Roman" w:cs="Times New Roman"/>
          <w:sz w:val="28"/>
          <w:szCs w:val="28"/>
        </w:rPr>
        <w:t xml:space="preserve">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Целью Программы является предоставление населению возможности повысить свои доходы путем создания условий для продуктивной занятости.</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Доля наемных работников в числе занятого населения ожидается на уровне 73,9% (213,96 тыс. чел.), </w:t>
      </w:r>
      <w:proofErr w:type="spellStart"/>
      <w:r w:rsidRPr="00144FD4">
        <w:rPr>
          <w:rFonts w:ascii="Times New Roman" w:hAnsi="Times New Roman" w:cs="Times New Roman"/>
          <w:sz w:val="28"/>
          <w:szCs w:val="28"/>
        </w:rPr>
        <w:t>самозанятого</w:t>
      </w:r>
      <w:proofErr w:type="spellEnd"/>
      <w:r w:rsidRPr="00144FD4">
        <w:rPr>
          <w:rFonts w:ascii="Times New Roman" w:hAnsi="Times New Roman" w:cs="Times New Roman"/>
          <w:sz w:val="28"/>
          <w:szCs w:val="28"/>
        </w:rPr>
        <w:t xml:space="preserve"> – 26,1% (75,6 тыс. чел.). В результате проводимой работы по обеспечению занятости населения, численность безработных составит 15,5 тысяч человек. Уровень безработицы будет равен 5,1% от экономически активного населения.</w:t>
      </w:r>
      <w:r w:rsidR="00206AF0" w:rsidRPr="00144FD4">
        <w:rPr>
          <w:rFonts w:ascii="Times New Roman" w:hAnsi="Times New Roman" w:cs="Times New Roman"/>
          <w:sz w:val="28"/>
          <w:szCs w:val="28"/>
        </w:rPr>
        <w:t xml:space="preserve">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Также будут приняты меры по организации профессионального обучения с последующим трудоустройством, по развитию предпринимательской активности населения.</w:t>
      </w:r>
      <w:r w:rsidR="00206AF0" w:rsidRPr="00144FD4">
        <w:rPr>
          <w:rFonts w:ascii="Times New Roman" w:hAnsi="Times New Roman" w:cs="Times New Roman"/>
          <w:sz w:val="28"/>
          <w:szCs w:val="28"/>
        </w:rPr>
        <w:t xml:space="preserve">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 2020 году мерами обеспечения занятости предусмотрено охватить 27,0 тыс. человек. </w:t>
      </w:r>
    </w:p>
    <w:p w:rsidR="007564AC" w:rsidRPr="00144FD4" w:rsidRDefault="00414DAA" w:rsidP="007564AC">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Times New Roman" w:hAnsi="Times New Roman" w:cs="Times New Roman"/>
          <w:b/>
          <w:sz w:val="28"/>
          <w:szCs w:val="28"/>
          <w:lang w:eastAsia="ru-RU"/>
        </w:rPr>
        <w:t xml:space="preserve">3. </w:t>
      </w:r>
      <w:r w:rsidR="006907BF" w:rsidRPr="00144FD4">
        <w:rPr>
          <w:rFonts w:ascii="Times New Roman" w:eastAsia="Times New Roman" w:hAnsi="Times New Roman" w:cs="Times New Roman"/>
          <w:b/>
          <w:sz w:val="28"/>
          <w:szCs w:val="28"/>
          <w:lang w:eastAsia="ru-RU"/>
        </w:rPr>
        <w:t>Основные</w:t>
      </w:r>
      <w:r w:rsidR="007F762F" w:rsidRPr="00144FD4">
        <w:rPr>
          <w:rFonts w:ascii="Times New Roman" w:eastAsia="Times New Roman" w:hAnsi="Times New Roman" w:cs="Times New Roman"/>
          <w:b/>
          <w:sz w:val="28"/>
          <w:szCs w:val="28"/>
          <w:lang w:eastAsia="ru-RU"/>
        </w:rPr>
        <w:t xml:space="preserve"> </w:t>
      </w:r>
      <w:r w:rsidR="006907BF" w:rsidRPr="00144FD4">
        <w:rPr>
          <w:rFonts w:ascii="Times New Roman" w:eastAsia="Times New Roman" w:hAnsi="Times New Roman" w:cs="Times New Roman"/>
          <w:b/>
          <w:sz w:val="28"/>
          <w:szCs w:val="28"/>
          <w:lang w:eastAsia="ru-RU"/>
        </w:rPr>
        <w:t>меры реализации экономической политики:</w:t>
      </w:r>
    </w:p>
    <w:p w:rsidR="008D40C7" w:rsidRPr="00144FD4" w:rsidRDefault="006907BF"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Times New Roman" w:hAnsi="Times New Roman" w:cs="Times New Roman"/>
          <w:b/>
          <w:sz w:val="28"/>
          <w:szCs w:val="28"/>
          <w:lang w:eastAsia="ru-RU"/>
        </w:rPr>
        <w:t>3.1. Бюджетно-налоговая политика</w:t>
      </w:r>
      <w:r w:rsidR="006F54E8" w:rsidRPr="00144FD4">
        <w:rPr>
          <w:rFonts w:ascii="Times New Roman" w:eastAsia="Times New Roman" w:hAnsi="Times New Roman" w:cs="Times New Roman"/>
          <w:b/>
          <w:sz w:val="28"/>
          <w:szCs w:val="28"/>
          <w:lang w:eastAsia="ru-RU"/>
        </w:rPr>
        <w:t>.</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Times New Roman" w:hAnsi="Times New Roman" w:cs="Times New Roman"/>
          <w:sz w:val="28"/>
          <w:szCs w:val="28"/>
          <w:lang w:eastAsia="zh-CN"/>
        </w:rPr>
        <w:t>Бюджетная политика будет направлена на обеспечение сбалансированности государственных финансов и стабильности социально</w:t>
      </w:r>
      <w:r w:rsidRPr="00144FD4">
        <w:rPr>
          <w:rFonts w:ascii="Times New Roman" w:eastAsia="Times New Roman" w:hAnsi="Times New Roman" w:cs="Times New Roman"/>
          <w:b/>
          <w:sz w:val="28"/>
          <w:szCs w:val="28"/>
          <w:lang w:eastAsia="zh-CN"/>
        </w:rPr>
        <w:t>-</w:t>
      </w:r>
      <w:r w:rsidRPr="00144FD4">
        <w:rPr>
          <w:rFonts w:ascii="Times New Roman" w:eastAsia="Times New Roman" w:hAnsi="Times New Roman" w:cs="Times New Roman"/>
          <w:sz w:val="28"/>
          <w:szCs w:val="28"/>
          <w:lang w:eastAsia="zh-CN"/>
        </w:rPr>
        <w:t>экономического развития.</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t>Условия для дальнейшего экономического роста будут обеспечиваться через инструменты налоговой и бюджетной политики.</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lastRenderedPageBreak/>
        <w:t>В рамках</w:t>
      </w:r>
      <w:r w:rsidRPr="00144FD4">
        <w:rPr>
          <w:rFonts w:ascii="Times New Roman" w:eastAsia="Calibri" w:hAnsi="Times New Roman" w:cs="Times New Roman"/>
          <w:b/>
          <w:sz w:val="28"/>
          <w:szCs w:val="28"/>
          <w:lang w:eastAsia="ru-RU"/>
        </w:rPr>
        <w:t xml:space="preserve"> налоговой политики</w:t>
      </w:r>
      <w:r w:rsidRPr="00144FD4">
        <w:rPr>
          <w:rFonts w:ascii="Times New Roman" w:eastAsia="Calibri" w:hAnsi="Times New Roman" w:cs="Times New Roman"/>
          <w:sz w:val="28"/>
          <w:szCs w:val="28"/>
          <w:lang w:eastAsia="ru-RU"/>
        </w:rPr>
        <w:t xml:space="preserve"> в 2021–2023 годах будут укрепляться социально</w:t>
      </w:r>
      <w:r w:rsidRPr="00144FD4">
        <w:rPr>
          <w:rFonts w:ascii="Times New Roman" w:eastAsia="Calibri" w:hAnsi="Times New Roman" w:cs="Times New Roman"/>
          <w:b/>
          <w:sz w:val="28"/>
          <w:szCs w:val="28"/>
          <w:lang w:eastAsia="ru-RU"/>
        </w:rPr>
        <w:t>-</w:t>
      </w:r>
      <w:r w:rsidRPr="00144FD4">
        <w:rPr>
          <w:rFonts w:ascii="Times New Roman" w:eastAsia="Calibri" w:hAnsi="Times New Roman" w:cs="Times New Roman"/>
          <w:sz w:val="28"/>
          <w:szCs w:val="28"/>
          <w:lang w:eastAsia="ru-RU"/>
        </w:rPr>
        <w:t>значимые, стимулирующие и фискальные функции налогов, как справедливого инструмента государства по перераспределению доходов.</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t xml:space="preserve">В связи с этим, меры налоговой политики в среднесрочном периоде будут направлены </w:t>
      </w:r>
      <w:proofErr w:type="gramStart"/>
      <w:r w:rsidRPr="00144FD4">
        <w:rPr>
          <w:rFonts w:ascii="Times New Roman" w:eastAsia="Calibri" w:hAnsi="Times New Roman" w:cs="Times New Roman"/>
          <w:sz w:val="28"/>
          <w:szCs w:val="28"/>
          <w:lang w:eastAsia="ru-RU"/>
        </w:rPr>
        <w:t>на</w:t>
      </w:r>
      <w:proofErr w:type="gramEnd"/>
      <w:r w:rsidRPr="00144FD4">
        <w:rPr>
          <w:rFonts w:ascii="Times New Roman" w:eastAsia="Calibri" w:hAnsi="Times New Roman" w:cs="Times New Roman"/>
          <w:sz w:val="28"/>
          <w:szCs w:val="28"/>
          <w:lang w:eastAsia="ru-RU"/>
        </w:rPr>
        <w:t>:</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t xml:space="preserve">стимулирование развития </w:t>
      </w:r>
      <w:proofErr w:type="spellStart"/>
      <w:r w:rsidRPr="00144FD4">
        <w:rPr>
          <w:rFonts w:ascii="Times New Roman" w:eastAsia="Calibri" w:hAnsi="Times New Roman" w:cs="Times New Roman"/>
          <w:sz w:val="28"/>
          <w:szCs w:val="28"/>
          <w:lang w:eastAsia="ru-RU"/>
        </w:rPr>
        <w:t>несырьевого</w:t>
      </w:r>
      <w:proofErr w:type="spellEnd"/>
      <w:r w:rsidRPr="00144FD4">
        <w:rPr>
          <w:rFonts w:ascii="Times New Roman" w:eastAsia="Calibri" w:hAnsi="Times New Roman" w:cs="Times New Roman"/>
          <w:sz w:val="28"/>
          <w:szCs w:val="28"/>
          <w:lang w:eastAsia="ru-RU"/>
        </w:rPr>
        <w:t xml:space="preserve"> сектора экономики, прежде всего инновационной деятельности предприятий реального сектора экономики в условиях усиления международной конкуренции и свободного </w:t>
      </w:r>
      <w:proofErr w:type="spellStart"/>
      <w:r w:rsidRPr="00144FD4">
        <w:rPr>
          <w:rFonts w:ascii="Times New Roman" w:eastAsia="Calibri" w:hAnsi="Times New Roman" w:cs="Times New Roman"/>
          <w:sz w:val="28"/>
          <w:szCs w:val="28"/>
          <w:lang w:eastAsia="ru-RU"/>
        </w:rPr>
        <w:t>перетока</w:t>
      </w:r>
      <w:proofErr w:type="spellEnd"/>
      <w:r w:rsidRPr="00144FD4">
        <w:rPr>
          <w:rFonts w:ascii="Times New Roman" w:eastAsia="Calibri" w:hAnsi="Times New Roman" w:cs="Times New Roman"/>
          <w:sz w:val="28"/>
          <w:szCs w:val="28"/>
          <w:lang w:eastAsia="ru-RU"/>
        </w:rPr>
        <w:t xml:space="preserve"> (движения) капитала между странами;</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t>создание благоприятного инвестиционного климата и стимулирование частных инвестиций, как внутренних, так и внешних;</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t>увеличение доходной части бюджета;</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Calibri" w:hAnsi="Times New Roman" w:cs="Times New Roman"/>
          <w:sz w:val="28"/>
          <w:szCs w:val="28"/>
          <w:lang w:eastAsia="ru-RU"/>
        </w:rPr>
        <w:t>финансовое обеспечение выполнения государственных функций и обязательств в полном объеме.</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SimSun" w:hAnsi="Times New Roman" w:cs="Times New Roman"/>
          <w:sz w:val="28"/>
          <w:szCs w:val="28"/>
          <w:lang w:eastAsia="zh-CN"/>
        </w:rPr>
        <w:t>В рамках налоговой политики, как справедливого инструмента государства по перераспределению доходов, будет продолжена работа по повышению экономической отдачи налоговой системы</w:t>
      </w:r>
      <w:r w:rsidRPr="00144FD4">
        <w:rPr>
          <w:rFonts w:ascii="Times New Roman" w:eastAsia="SimSun" w:hAnsi="Times New Roman" w:cs="Times New Roman"/>
          <w:sz w:val="28"/>
          <w:szCs w:val="28"/>
          <w:lang w:val="kk-KZ" w:eastAsia="zh-CN"/>
        </w:rPr>
        <w:t xml:space="preserve"> </w:t>
      </w:r>
      <w:r w:rsidRPr="00144FD4">
        <w:rPr>
          <w:rFonts w:ascii="Times New Roman" w:eastAsia="SimSun" w:hAnsi="Times New Roman" w:cs="Times New Roman"/>
          <w:sz w:val="28"/>
          <w:szCs w:val="28"/>
          <w:lang w:eastAsia="zh-CN"/>
        </w:rPr>
        <w:t>и увеличению налогооблагаемой базы.</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SimSun" w:hAnsi="Times New Roman" w:cs="Times New Roman"/>
          <w:sz w:val="28"/>
          <w:szCs w:val="28"/>
          <w:lang w:eastAsia="zh-CN"/>
        </w:rPr>
        <w:t>Также будет проводиться работа по дальнейшему совершенствованию акцизной политики и повышению конкурентоспособности налогового законодательства Республики Казахстан в условиях Евразийского экономического пространства (далее – ЕЭП)</w:t>
      </w:r>
      <w:r w:rsidRPr="00144FD4">
        <w:rPr>
          <w:rFonts w:ascii="Times New Roman" w:eastAsia="SimSun" w:hAnsi="Times New Roman" w:cs="Times New Roman"/>
          <w:sz w:val="28"/>
          <w:szCs w:val="28"/>
          <w:lang w:val="kk-KZ" w:eastAsia="zh-CN"/>
        </w:rPr>
        <w:t>.</w:t>
      </w:r>
    </w:p>
    <w:p w:rsidR="008D40C7" w:rsidRPr="00144FD4" w:rsidRDefault="008D40C7" w:rsidP="008D40C7">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SimSun" w:hAnsi="Times New Roman" w:cs="Times New Roman"/>
          <w:sz w:val="28"/>
          <w:szCs w:val="28"/>
          <w:lang w:eastAsia="zh-CN"/>
        </w:rPr>
        <w:t>Будет продолжена работа по переходу к всеобщему декларированию доходов и имущества гражданами Республики Казахстан и лицами, имеющими вид на жительство, согласно утвержденному плану мероприятий по переходу к всеобщему декларированию доходов и имущества гражданами Республики Казахстан и лицами, имеющими вид на жительство, рассчитанному на семь лет.</w:t>
      </w:r>
    </w:p>
    <w:p w:rsidR="00362429" w:rsidRPr="00144FD4" w:rsidRDefault="008D40C7" w:rsidP="0036242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SimSun" w:hAnsi="Times New Roman" w:cs="Times New Roman"/>
          <w:sz w:val="28"/>
          <w:szCs w:val="28"/>
          <w:lang w:eastAsia="zh-CN"/>
        </w:rPr>
        <w:t>Основными задачами бюджетной политики на 2021-2023 годы будут:</w:t>
      </w:r>
    </w:p>
    <w:p w:rsidR="00362429" w:rsidRPr="00144FD4" w:rsidRDefault="008D40C7" w:rsidP="0036242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SimSun" w:hAnsi="Times New Roman" w:cs="Times New Roman"/>
          <w:sz w:val="28"/>
          <w:szCs w:val="28"/>
          <w:lang w:eastAsia="zh-CN"/>
        </w:rPr>
        <w:t>повышение эффективности и результативности бюджетных расходов;</w:t>
      </w:r>
    </w:p>
    <w:p w:rsidR="008D40C7" w:rsidRPr="00144FD4" w:rsidRDefault="008D40C7" w:rsidP="00362429">
      <w:pPr>
        <w:pBdr>
          <w:bottom w:val="single" w:sz="4" w:space="30" w:color="FFFFFF"/>
        </w:pBdr>
        <w:spacing w:after="0" w:line="240" w:lineRule="auto"/>
        <w:ind w:firstLine="708"/>
        <w:contextualSpacing/>
        <w:jc w:val="both"/>
        <w:rPr>
          <w:rFonts w:ascii="Times New Roman" w:eastAsia="Times New Roman" w:hAnsi="Times New Roman" w:cs="Times New Roman"/>
          <w:b/>
          <w:sz w:val="28"/>
          <w:szCs w:val="28"/>
          <w:lang w:eastAsia="ru-RU"/>
        </w:rPr>
      </w:pPr>
      <w:r w:rsidRPr="00144FD4">
        <w:rPr>
          <w:rFonts w:ascii="Times New Roman" w:eastAsia="SimSun" w:hAnsi="Times New Roman" w:cs="Times New Roman"/>
          <w:sz w:val="28"/>
          <w:szCs w:val="28"/>
          <w:lang w:eastAsia="zh-CN"/>
        </w:rPr>
        <w:t>продолжение фискальной децентрализации и повышение самостоятельности местных исполнительных органов.</w:t>
      </w:r>
    </w:p>
    <w:p w:rsidR="00965F54" w:rsidRPr="00144FD4" w:rsidRDefault="00CD2DA0" w:rsidP="00965F5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t xml:space="preserve">3.2 Сдерживание уровня инфляции: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С целью сдерживания инфляционных процессов и снижения цен на социально-значимые продовольственные товары на постоянной основе осуществляются мониторинг цен, еженедельно проводятся сельскохозяйственные ярмарки, действуют меморандумы с предприятиями торговли по обеспечению внутреннего рынка продовольствием с минимальной торговой надбавкой. Заключены меморандумы с птицефабриками. Действует стабилизационный фонд продовольственных товаров, в точках которого осуществляется реализация товаров высокого качества, так как при проведении закупочной интервенции </w:t>
      </w:r>
      <w:proofErr w:type="gramStart"/>
      <w:r w:rsidRPr="00144FD4">
        <w:rPr>
          <w:rFonts w:ascii="Times New Roman" w:hAnsi="Times New Roman"/>
          <w:sz w:val="28"/>
          <w:szCs w:val="28"/>
        </w:rPr>
        <w:t>уделяется особое внимание на качество</w:t>
      </w:r>
      <w:proofErr w:type="gramEnd"/>
      <w:r w:rsidRPr="00144FD4">
        <w:rPr>
          <w:rFonts w:ascii="Times New Roman" w:hAnsi="Times New Roman"/>
          <w:sz w:val="28"/>
          <w:szCs w:val="28"/>
        </w:rPr>
        <w:t xml:space="preserve"> товара.</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Отечественным товаропроизводителям оказывается содействие в расширении фирменных магазинов, где производимая продукция реализуется по отпускным ценам предприятий.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Принимаются меры по насыщению внутреннего потребительского рынка продовольственными товарами местного производства. </w:t>
      </w:r>
    </w:p>
    <w:p w:rsidR="00362FD9" w:rsidRPr="00144FD4" w:rsidRDefault="00B22D09"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lastRenderedPageBreak/>
        <w:t>3.3 Развитие отраслей экономики</w:t>
      </w:r>
      <w:r w:rsidR="006F54E8" w:rsidRPr="00144FD4">
        <w:rPr>
          <w:rFonts w:ascii="Times New Roman" w:eastAsia="SimSun" w:hAnsi="Times New Roman" w:cs="Times New Roman"/>
          <w:b/>
          <w:sz w:val="28"/>
          <w:szCs w:val="28"/>
          <w:lang w:eastAsia="zh-CN"/>
        </w:rPr>
        <w:t>.</w:t>
      </w:r>
    </w:p>
    <w:p w:rsidR="000D6F0A" w:rsidRPr="00144FD4" w:rsidRDefault="006B575E"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b/>
          <w:sz w:val="28"/>
          <w:szCs w:val="28"/>
          <w:lang w:eastAsia="zh-CN"/>
        </w:rPr>
        <w:t xml:space="preserve">Сельское хозяйство. </w:t>
      </w:r>
      <w:r w:rsidR="000D6F0A" w:rsidRPr="00144FD4">
        <w:rPr>
          <w:rFonts w:ascii="Times New Roman" w:eastAsia="SimSun" w:hAnsi="Times New Roman" w:cs="Times New Roman"/>
          <w:sz w:val="28"/>
          <w:szCs w:val="28"/>
          <w:lang w:eastAsia="zh-CN"/>
        </w:rPr>
        <w:t xml:space="preserve">В своем Послании Глава государства отметил, что аграрная политика должна быть направлена на кардинальное увеличение производительности труда и рост экспорта сельскохозяйственной продукции. </w:t>
      </w:r>
    </w:p>
    <w:p w:rsidR="000D6F0A" w:rsidRPr="00144FD4" w:rsidRDefault="000D6F0A"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Основными мерами реализации экономической политики на 2020-2025 годы в сфере сельского хозяйства будет обеспечение продовольственной безопасности и создание сырьевой базы для загрузки перерабатывающих производств, увеличение объемов </w:t>
      </w:r>
      <w:proofErr w:type="spellStart"/>
      <w:r w:rsidRPr="00144FD4">
        <w:rPr>
          <w:rFonts w:ascii="Times New Roman" w:eastAsia="SimSun" w:hAnsi="Times New Roman" w:cs="Times New Roman"/>
          <w:sz w:val="28"/>
          <w:szCs w:val="28"/>
          <w:lang w:eastAsia="zh-CN"/>
        </w:rPr>
        <w:t>сельхозяйственной</w:t>
      </w:r>
      <w:proofErr w:type="spellEnd"/>
      <w:r w:rsidRPr="00144FD4">
        <w:rPr>
          <w:rFonts w:ascii="Times New Roman" w:eastAsia="SimSun" w:hAnsi="Times New Roman" w:cs="Times New Roman"/>
          <w:sz w:val="28"/>
          <w:szCs w:val="28"/>
          <w:lang w:eastAsia="zh-CN"/>
        </w:rPr>
        <w:t xml:space="preserve"> продукции, урожайности сельскохозяйственных культур, обновление техники, внедрение новых информационных технологий, а также развитие мясного животноводства, кормопроизводства и отгонного животноводства.</w:t>
      </w:r>
    </w:p>
    <w:p w:rsidR="000D6F0A" w:rsidRPr="00144FD4" w:rsidRDefault="000D6F0A"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В растениеводстве особое внимание будет уделено агрохимии – стимулированию внесения минеральных удобрений и увеличению </w:t>
      </w:r>
      <w:proofErr w:type="gramStart"/>
      <w:r w:rsidRPr="00144FD4">
        <w:rPr>
          <w:rFonts w:ascii="Times New Roman" w:eastAsia="SimSun" w:hAnsi="Times New Roman" w:cs="Times New Roman"/>
          <w:sz w:val="28"/>
          <w:szCs w:val="28"/>
          <w:lang w:eastAsia="zh-CN"/>
        </w:rPr>
        <w:t>доли площадей посевов качественных сортов семян</w:t>
      </w:r>
      <w:proofErr w:type="gramEnd"/>
      <w:r w:rsidRPr="00144FD4">
        <w:rPr>
          <w:rFonts w:ascii="Times New Roman" w:eastAsia="SimSun" w:hAnsi="Times New Roman" w:cs="Times New Roman"/>
          <w:sz w:val="28"/>
          <w:szCs w:val="28"/>
          <w:lang w:eastAsia="zh-CN"/>
        </w:rPr>
        <w:t xml:space="preserve">. С целью эффективного применения минеральных удобрений в сельском хозяйстве будет продолжена поддержка </w:t>
      </w:r>
      <w:proofErr w:type="spellStart"/>
      <w:r w:rsidRPr="00144FD4">
        <w:rPr>
          <w:rFonts w:ascii="Times New Roman" w:eastAsia="SimSun" w:hAnsi="Times New Roman" w:cs="Times New Roman"/>
          <w:sz w:val="28"/>
          <w:szCs w:val="28"/>
          <w:lang w:eastAsia="zh-CN"/>
        </w:rPr>
        <w:t>сельхозтоваропроизводителей</w:t>
      </w:r>
      <w:proofErr w:type="spellEnd"/>
      <w:r w:rsidRPr="00144FD4">
        <w:rPr>
          <w:rFonts w:ascii="Times New Roman" w:eastAsia="SimSun" w:hAnsi="Times New Roman" w:cs="Times New Roman"/>
          <w:sz w:val="28"/>
          <w:szCs w:val="28"/>
          <w:lang w:eastAsia="zh-CN"/>
        </w:rPr>
        <w:t xml:space="preserve"> путем субсидирования их приобретения, а также внедрения элементов точечного земледелия, в том числе дифференцированного внесения удобрений.</w:t>
      </w:r>
    </w:p>
    <w:p w:rsidR="000D6F0A" w:rsidRPr="00144FD4" w:rsidRDefault="000D6F0A"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Дополнительное развитие получит аграрная наука и </w:t>
      </w:r>
      <w:proofErr w:type="spellStart"/>
      <w:r w:rsidRPr="00144FD4">
        <w:rPr>
          <w:rFonts w:ascii="Times New Roman" w:eastAsia="SimSun" w:hAnsi="Times New Roman" w:cs="Times New Roman"/>
          <w:sz w:val="28"/>
          <w:szCs w:val="28"/>
          <w:lang w:eastAsia="zh-CN"/>
        </w:rPr>
        <w:t>сельхозкооперация</w:t>
      </w:r>
      <w:proofErr w:type="spellEnd"/>
      <w:r w:rsidRPr="00144FD4">
        <w:rPr>
          <w:rFonts w:ascii="Times New Roman" w:eastAsia="SimSun" w:hAnsi="Times New Roman" w:cs="Times New Roman"/>
          <w:sz w:val="28"/>
          <w:szCs w:val="28"/>
          <w:lang w:eastAsia="zh-CN"/>
        </w:rPr>
        <w:t>.</w:t>
      </w:r>
    </w:p>
    <w:p w:rsidR="000D6F0A" w:rsidRPr="00144FD4" w:rsidRDefault="000D6F0A" w:rsidP="000D6F0A">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sz w:val="28"/>
          <w:szCs w:val="28"/>
          <w:lang w:eastAsia="zh-CN"/>
        </w:rPr>
        <w:t xml:space="preserve">Технологическое обновление станет основным источником повышения </w:t>
      </w:r>
      <w:r w:rsidRPr="00144FD4">
        <w:rPr>
          <w:rFonts w:ascii="Times New Roman" w:eastAsia="SimSun" w:hAnsi="Times New Roman" w:cs="Times New Roman"/>
          <w:b/>
          <w:sz w:val="28"/>
          <w:szCs w:val="28"/>
          <w:lang w:eastAsia="zh-CN"/>
        </w:rPr>
        <w:t>производительности труда.</w:t>
      </w:r>
    </w:p>
    <w:p w:rsidR="0006109A" w:rsidRPr="00144FD4" w:rsidRDefault="00FE07FD" w:rsidP="0006109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b/>
          <w:sz w:val="28"/>
          <w:szCs w:val="28"/>
          <w:lang w:eastAsia="zh-CN"/>
        </w:rPr>
        <w:t>Промышленность</w:t>
      </w:r>
      <w:r w:rsidR="0008628D" w:rsidRPr="00144FD4">
        <w:rPr>
          <w:rFonts w:ascii="Times New Roman" w:eastAsia="SimSun" w:hAnsi="Times New Roman" w:cs="Times New Roman"/>
          <w:b/>
          <w:sz w:val="28"/>
          <w:szCs w:val="28"/>
          <w:lang w:eastAsia="zh-CN"/>
        </w:rPr>
        <w:t>.</w:t>
      </w:r>
      <w:r w:rsidR="00614924" w:rsidRPr="00144FD4">
        <w:rPr>
          <w:rFonts w:ascii="Times New Roman" w:hAnsi="Times New Roman" w:cs="Times New Roman"/>
          <w:sz w:val="28"/>
          <w:szCs w:val="28"/>
        </w:rPr>
        <w:t xml:space="preserve"> </w:t>
      </w:r>
      <w:r w:rsidR="0006109A" w:rsidRPr="00144FD4">
        <w:rPr>
          <w:rFonts w:ascii="Times New Roman" w:hAnsi="Times New Roman" w:cs="Times New Roman"/>
          <w:sz w:val="28"/>
          <w:szCs w:val="28"/>
        </w:rPr>
        <w:t xml:space="preserve">В Послании Главы Государства одной из ключевых задач является </w:t>
      </w:r>
      <w:r w:rsidR="0006109A" w:rsidRPr="00144FD4">
        <w:rPr>
          <w:rFonts w:ascii="Times New Roman" w:hAnsi="Times New Roman" w:cs="Times New Roman"/>
          <w:color w:val="000000"/>
          <w:sz w:val="28"/>
          <w:szCs w:val="28"/>
        </w:rPr>
        <w:t>увеличение объемов производства в обрабатывающей промышленности как минимум в 1,5 раза за пять лет</w:t>
      </w:r>
      <w:r w:rsidR="0006109A" w:rsidRPr="00144FD4">
        <w:rPr>
          <w:rFonts w:ascii="Times New Roman" w:hAnsi="Times New Roman" w:cs="Times New Roman"/>
          <w:sz w:val="28"/>
          <w:szCs w:val="28"/>
        </w:rPr>
        <w:t>. Осуществить рост показателей обрабатывающей промышленности в области планируется за счет ввода новых производств, модернизации имеющихся.</w:t>
      </w:r>
    </w:p>
    <w:p w:rsidR="0006109A" w:rsidRPr="00144FD4" w:rsidRDefault="0006109A" w:rsidP="0006109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Наиболее значимыми проектами 2019 года вправе назвать запуск проекта по изготовлению рассыпного комбикорма ТОО «</w:t>
      </w:r>
      <w:proofErr w:type="spellStart"/>
      <w:r w:rsidRPr="00144FD4">
        <w:rPr>
          <w:rFonts w:ascii="Times New Roman" w:hAnsi="Times New Roman" w:cs="Times New Roman"/>
          <w:sz w:val="28"/>
          <w:szCs w:val="28"/>
        </w:rPr>
        <w:t>Kazmeal</w:t>
      </w:r>
      <w:proofErr w:type="spellEnd"/>
      <w:r w:rsidRPr="00144FD4">
        <w:rPr>
          <w:rFonts w:ascii="Times New Roman" w:hAnsi="Times New Roman" w:cs="Times New Roman"/>
          <w:sz w:val="28"/>
          <w:szCs w:val="28"/>
        </w:rPr>
        <w:t>» стоимостью 4,2 млрд. тенге, с производственной мощностью 360 тыс. тонн и созданием 95 постоянных рабочих мест, а также проект, реализованный в рамках «экономики простых вещей» - запуск нового производства - фабрики бытовой химии ТОО «</w:t>
      </w:r>
      <w:proofErr w:type="spellStart"/>
      <w:r w:rsidRPr="00144FD4">
        <w:rPr>
          <w:rFonts w:ascii="Times New Roman" w:hAnsi="Times New Roman" w:cs="Times New Roman"/>
          <w:sz w:val="28"/>
          <w:szCs w:val="28"/>
        </w:rPr>
        <w:t>РимКазАгро</w:t>
      </w:r>
      <w:proofErr w:type="spellEnd"/>
      <w:r w:rsidRPr="00144FD4">
        <w:rPr>
          <w:rFonts w:ascii="Times New Roman" w:hAnsi="Times New Roman" w:cs="Times New Roman"/>
          <w:sz w:val="28"/>
          <w:szCs w:val="28"/>
        </w:rPr>
        <w:t>».</w:t>
      </w:r>
    </w:p>
    <w:p w:rsidR="0006109A" w:rsidRPr="00144FD4" w:rsidRDefault="0006109A" w:rsidP="0006109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Применяемые цифровые технологии с полной автоматизацией производственного процесса на данных предприятиях позволяют контролировать все этапы производства, снижать потребление электроэнергии, а также повышать производительности труда за счет оптимизации алгоритмов управления.</w:t>
      </w:r>
    </w:p>
    <w:p w:rsidR="0006109A" w:rsidRPr="00144FD4" w:rsidRDefault="0006109A" w:rsidP="0006109A">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В регионе есть большие возможности с развитием промышленности. В рамках Комплексного плана развития Северо-Казахстанской области, при поддержке Правительства Республики Казахстан начата технологическая модернизация двух крупных заводов АО «ПЗТМ» и АО «Завод им. С.М. Кирова» в сумме 6,7 млрд. тенге. На сегодняшний день предприятиями закуплено более 200 единиц оборудования. Согласно графику финансирования, до конца года освоение предусмотренных средств составит 100%.</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В 2020 году запланированы к реализации такие значимые проекты как:</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lastRenderedPageBreak/>
        <w:t>Модернизация завода по глубокой переработке зерна пшеницы ТОО «ТОО «</w:t>
      </w:r>
      <w:proofErr w:type="spellStart"/>
      <w:r w:rsidRPr="00144FD4">
        <w:rPr>
          <w:rFonts w:ascii="Times New Roman" w:hAnsi="Times New Roman" w:cs="Times New Roman"/>
          <w:sz w:val="28"/>
          <w:szCs w:val="28"/>
        </w:rPr>
        <w:t>Biooperations</w:t>
      </w:r>
      <w:proofErr w:type="spellEnd"/>
      <w:r w:rsidRPr="00144FD4">
        <w:rPr>
          <w:rFonts w:ascii="Times New Roman" w:hAnsi="Times New Roman" w:cs="Times New Roman"/>
          <w:sz w:val="28"/>
          <w:szCs w:val="28"/>
        </w:rPr>
        <w:t>» стоимостью 12,6 млрд. тенге, с производственной мощностью мука - 61,8 тыс. тонн</w:t>
      </w:r>
      <w:proofErr w:type="gramStart"/>
      <w:r w:rsidRPr="00144FD4">
        <w:rPr>
          <w:rFonts w:ascii="Times New Roman" w:hAnsi="Times New Roman" w:cs="Times New Roman"/>
          <w:sz w:val="28"/>
          <w:szCs w:val="28"/>
        </w:rPr>
        <w:t>.</w:t>
      </w:r>
      <w:proofErr w:type="gramEnd"/>
      <w:r w:rsidRPr="00144FD4">
        <w:rPr>
          <w:rFonts w:ascii="Times New Roman" w:hAnsi="Times New Roman" w:cs="Times New Roman"/>
          <w:sz w:val="28"/>
          <w:szCs w:val="28"/>
        </w:rPr>
        <w:t xml:space="preserve"> </w:t>
      </w:r>
      <w:proofErr w:type="gramStart"/>
      <w:r w:rsidRPr="00144FD4">
        <w:rPr>
          <w:rFonts w:ascii="Times New Roman" w:hAnsi="Times New Roman" w:cs="Times New Roman"/>
          <w:sz w:val="28"/>
          <w:szCs w:val="28"/>
        </w:rPr>
        <w:t>к</w:t>
      </w:r>
      <w:proofErr w:type="gramEnd"/>
      <w:r w:rsidRPr="00144FD4">
        <w:rPr>
          <w:rFonts w:ascii="Times New Roman" w:hAnsi="Times New Roman" w:cs="Times New Roman"/>
          <w:sz w:val="28"/>
          <w:szCs w:val="28"/>
        </w:rPr>
        <w:t xml:space="preserve">рахмал, клейковина, гранулированная барда - 138,8 тыс. тонн, </w:t>
      </w:r>
      <w:proofErr w:type="spellStart"/>
      <w:r w:rsidRPr="00144FD4">
        <w:rPr>
          <w:rFonts w:ascii="Times New Roman" w:hAnsi="Times New Roman" w:cs="Times New Roman"/>
          <w:sz w:val="28"/>
          <w:szCs w:val="28"/>
        </w:rPr>
        <w:t>Биоэтанол</w:t>
      </w:r>
      <w:proofErr w:type="spellEnd"/>
      <w:r w:rsidRPr="00144FD4">
        <w:rPr>
          <w:rFonts w:ascii="Times New Roman" w:hAnsi="Times New Roman" w:cs="Times New Roman"/>
          <w:sz w:val="28"/>
          <w:szCs w:val="28"/>
        </w:rPr>
        <w:t xml:space="preserve"> 19 тыс. тонн/год и созданием 340 постоянных рабочих мест, а также организация производства полипропиленовой тары ТОО «SMBGROUP </w:t>
      </w:r>
      <w:proofErr w:type="spellStart"/>
      <w:r w:rsidRPr="00144FD4">
        <w:rPr>
          <w:rFonts w:ascii="Times New Roman" w:hAnsi="Times New Roman" w:cs="Times New Roman"/>
          <w:sz w:val="28"/>
          <w:szCs w:val="28"/>
        </w:rPr>
        <w:t>Family</w:t>
      </w:r>
      <w:proofErr w:type="spellEnd"/>
      <w:r w:rsidRPr="00144FD4">
        <w:rPr>
          <w:rFonts w:ascii="Times New Roman" w:hAnsi="Times New Roman" w:cs="Times New Roman"/>
          <w:sz w:val="28"/>
          <w:szCs w:val="28"/>
        </w:rPr>
        <w:t>» стоимостью 900 млн. тенге, с производственной мощностью 12 млн. штук, с созданием 70 рабочих мест.</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Политика развития туристской сферы будет проводиться в рамках Государственной программы развития туристской отрасли Республики Казахстан на 2019-2025 годы.</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Планируется строительство новых мест размещения объектов туристской инфраструктуры в рамках развития якорных и региональных туристских проектов, проведение ремонта автомобильных дорог и подъездных путей к туристским объектам.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Планируется создание новых продуктов по следующим направлениям: медицинский туризм, пляжный туризм, охотничий и рыболовный туризм, зимний туризм, автотуризм и </w:t>
      </w:r>
      <w:proofErr w:type="spellStart"/>
      <w:r w:rsidRPr="00144FD4">
        <w:rPr>
          <w:rFonts w:ascii="Times New Roman" w:hAnsi="Times New Roman"/>
          <w:sz w:val="28"/>
          <w:szCs w:val="28"/>
        </w:rPr>
        <w:t>караванинг</w:t>
      </w:r>
      <w:proofErr w:type="spellEnd"/>
      <w:r w:rsidRPr="00144FD4">
        <w:rPr>
          <w:rFonts w:ascii="Times New Roman" w:hAnsi="Times New Roman"/>
          <w:sz w:val="28"/>
          <w:szCs w:val="28"/>
        </w:rPr>
        <w:t>.</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С целью популяризации туристских объектов региона и привлечения туристов продолжится проведение информационных мероприятий.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В феврале текущего года прошли сьемки программы «Большие города» в </w:t>
      </w:r>
      <w:proofErr w:type="spellStart"/>
      <w:r w:rsidRPr="00144FD4">
        <w:rPr>
          <w:rFonts w:ascii="Times New Roman" w:hAnsi="Times New Roman"/>
          <w:sz w:val="28"/>
          <w:szCs w:val="28"/>
        </w:rPr>
        <w:t>Имантауско-Шалкарской</w:t>
      </w:r>
      <w:proofErr w:type="spellEnd"/>
      <w:r w:rsidRPr="00144FD4">
        <w:rPr>
          <w:rFonts w:ascii="Times New Roman" w:hAnsi="Times New Roman"/>
          <w:sz w:val="28"/>
          <w:szCs w:val="28"/>
        </w:rPr>
        <w:t xml:space="preserve"> курортной зоне, которые транслировались на канале «Хабар24». В августе текущего года регион посетила съемочная группа Республиканского </w:t>
      </w:r>
      <w:proofErr w:type="spellStart"/>
      <w:r w:rsidRPr="00144FD4">
        <w:rPr>
          <w:rFonts w:ascii="Times New Roman" w:hAnsi="Times New Roman"/>
          <w:sz w:val="28"/>
          <w:szCs w:val="28"/>
        </w:rPr>
        <w:t>Телерадиокомплекса</w:t>
      </w:r>
      <w:proofErr w:type="spellEnd"/>
      <w:r w:rsidRPr="00144FD4">
        <w:rPr>
          <w:rFonts w:ascii="Times New Roman" w:hAnsi="Times New Roman"/>
          <w:sz w:val="28"/>
          <w:szCs w:val="28"/>
        </w:rPr>
        <w:t xml:space="preserve"> Президента РК, по итогам которого на республиканских каналах «Ел </w:t>
      </w:r>
      <w:proofErr w:type="spellStart"/>
      <w:r w:rsidRPr="00144FD4">
        <w:rPr>
          <w:rFonts w:ascii="Times New Roman" w:hAnsi="Times New Roman"/>
          <w:sz w:val="28"/>
          <w:szCs w:val="28"/>
        </w:rPr>
        <w:t>Арна</w:t>
      </w:r>
      <w:proofErr w:type="spellEnd"/>
      <w:r w:rsidRPr="00144FD4">
        <w:rPr>
          <w:rFonts w:ascii="Times New Roman" w:hAnsi="Times New Roman"/>
          <w:sz w:val="28"/>
          <w:szCs w:val="28"/>
        </w:rPr>
        <w:t>» и «1 канал Евразия» опубликован выпуск программы «Неочевидные туристические места Казахстана».</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 xml:space="preserve">Кроме того, публикации о </w:t>
      </w:r>
      <w:proofErr w:type="spellStart"/>
      <w:r w:rsidRPr="00144FD4">
        <w:rPr>
          <w:rFonts w:ascii="Times New Roman" w:hAnsi="Times New Roman"/>
          <w:sz w:val="28"/>
          <w:szCs w:val="28"/>
        </w:rPr>
        <w:t>Имантауско-Шалкарской</w:t>
      </w:r>
      <w:proofErr w:type="spellEnd"/>
      <w:r w:rsidRPr="00144FD4">
        <w:rPr>
          <w:rFonts w:ascii="Times New Roman" w:hAnsi="Times New Roman"/>
          <w:sz w:val="28"/>
          <w:szCs w:val="28"/>
        </w:rPr>
        <w:t xml:space="preserve"> курортной зоне опубликованы в бортовом журнале «</w:t>
      </w:r>
      <w:proofErr w:type="spellStart"/>
      <w:r w:rsidRPr="00144FD4">
        <w:rPr>
          <w:rFonts w:ascii="Times New Roman" w:hAnsi="Times New Roman"/>
          <w:sz w:val="28"/>
          <w:szCs w:val="28"/>
        </w:rPr>
        <w:t>Аспан</w:t>
      </w:r>
      <w:proofErr w:type="spellEnd"/>
      <w:r w:rsidRPr="00144FD4">
        <w:rPr>
          <w:rFonts w:ascii="Times New Roman" w:hAnsi="Times New Roman"/>
          <w:sz w:val="28"/>
          <w:szCs w:val="28"/>
        </w:rPr>
        <w:t>».</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Продолжается работа по популяризации туристических мест региона в социальных сетях.</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sz w:val="28"/>
          <w:szCs w:val="28"/>
        </w:rPr>
      </w:pPr>
      <w:r w:rsidRPr="00144FD4">
        <w:rPr>
          <w:rFonts w:ascii="Times New Roman" w:hAnsi="Times New Roman"/>
          <w:sz w:val="28"/>
          <w:szCs w:val="28"/>
        </w:rPr>
        <w:t>В среднесрочном периоде развитие внутренней торговли будет осуществляться в рамках реализации законодательства по вопросам регулирования торговой деятельности.</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b/>
          <w:color w:val="000000" w:themeColor="text1"/>
          <w:sz w:val="28"/>
          <w:szCs w:val="28"/>
          <w:lang w:val="kk-KZ"/>
        </w:rPr>
      </w:pPr>
      <w:r w:rsidRPr="00144FD4">
        <w:rPr>
          <w:rFonts w:ascii="Times New Roman" w:hAnsi="Times New Roman"/>
          <w:color w:val="000000" w:themeColor="text1"/>
          <w:sz w:val="28"/>
          <w:szCs w:val="28"/>
        </w:rPr>
        <w:t>Продолжается работа по строительству новых торговых объектов современного формата. В сентябре 2019 года в областном центре открыт торгово-развлекательный центр «</w:t>
      </w:r>
      <w:proofErr w:type="spellStart"/>
      <w:r w:rsidRPr="00144FD4">
        <w:rPr>
          <w:rFonts w:ascii="Times New Roman" w:hAnsi="Times New Roman"/>
          <w:color w:val="000000" w:themeColor="text1"/>
          <w:sz w:val="28"/>
          <w:szCs w:val="28"/>
        </w:rPr>
        <w:t>Dostyq</w:t>
      </w:r>
      <w:proofErr w:type="spellEnd"/>
      <w:r w:rsidRPr="00144FD4">
        <w:rPr>
          <w:rFonts w:ascii="Times New Roman" w:hAnsi="Times New Roman"/>
          <w:color w:val="000000" w:themeColor="text1"/>
          <w:sz w:val="28"/>
          <w:szCs w:val="28"/>
        </w:rPr>
        <w:t xml:space="preserve"> </w:t>
      </w:r>
      <w:proofErr w:type="spellStart"/>
      <w:r w:rsidRPr="00144FD4">
        <w:rPr>
          <w:rFonts w:ascii="Times New Roman" w:hAnsi="Times New Roman"/>
          <w:color w:val="000000" w:themeColor="text1"/>
          <w:sz w:val="28"/>
          <w:szCs w:val="28"/>
        </w:rPr>
        <w:t>Mall</w:t>
      </w:r>
      <w:proofErr w:type="spellEnd"/>
      <w:r w:rsidRPr="00144FD4">
        <w:rPr>
          <w:rFonts w:ascii="Times New Roman" w:hAnsi="Times New Roman"/>
          <w:color w:val="000000" w:themeColor="text1"/>
          <w:sz w:val="28"/>
          <w:szCs w:val="28"/>
        </w:rPr>
        <w:t xml:space="preserve">». Объем инвестиций составили 6 млрд. тенге. Реализация проекта позволила создать более 400 рабочих мест. </w:t>
      </w:r>
    </w:p>
    <w:p w:rsidR="007C367F" w:rsidRPr="00144FD4" w:rsidRDefault="00B137EF" w:rsidP="0006109A">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SimSun" w:hAnsi="Times New Roman" w:cs="Times New Roman"/>
          <w:b/>
          <w:sz w:val="28"/>
          <w:szCs w:val="28"/>
          <w:lang w:eastAsia="zh-CN"/>
        </w:rPr>
        <w:t xml:space="preserve">Транспорт и связь. </w:t>
      </w:r>
      <w:r w:rsidR="007C367F" w:rsidRPr="00144FD4">
        <w:rPr>
          <w:rFonts w:ascii="Times New Roman" w:eastAsia="Calibri" w:hAnsi="Times New Roman" w:cs="Times New Roman"/>
          <w:color w:val="000000"/>
          <w:sz w:val="28"/>
          <w:szCs w:val="28"/>
          <w:lang w:eastAsia="ru-RU"/>
        </w:rPr>
        <w:t>Основная цель транспортной отрасли в полном объеме удовлетворять потребности экономики и населения в транспортных услугах. Для ее реализации необходимо:</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 повышение уровня качества транспортных и дорожных услуг, путем проведения работ по реконструкции, капитальному и среднему ремонту автодорог местного значения;</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 обновление парка пассажирского транспорта, путем внесения дополнений в договор на право обслуживания внутриобластных маршрутов, об обязательном обновлении подвижного состава в течение 2-х лет с момента заключения договора;</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lastRenderedPageBreak/>
        <w:t>- расширения зоны обслуживания и открытия новых социально-значимых маршрутов путем субсидирования расходов перевозчика;</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 лицензирование деятельности автомобильных перевозчиков путем проведения конкурсов на право обслуживания маршрутов внутриобластных междугородных, межобластных.</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 xml:space="preserve">Стратегические направления развития пассажирских перевозок предусматривает переход транспортной системы на качественно новый уровень функционирования, формирование оптимальной транспортной сети; интегрирование казахстанских пассажирских перевозок в мировую транспортную систему; обновление всех долгосрочных активов автотранспортных предприятий, внедрение прогрессивных технологий организации труда и производственного процесса, создание отечественных профильных производств за счет формирования благоприятного инвестиционного климата; гармоничное взаимодействие автомобильного транспорта в сети транспортно-логистических центров </w:t>
      </w:r>
      <w:proofErr w:type="spellStart"/>
      <w:r w:rsidRPr="00144FD4">
        <w:rPr>
          <w:rFonts w:ascii="Times New Roman" w:eastAsia="Calibri" w:hAnsi="Times New Roman" w:cs="Times New Roman"/>
          <w:color w:val="000000"/>
          <w:sz w:val="28"/>
          <w:szCs w:val="28"/>
          <w:lang w:eastAsia="ru-RU"/>
        </w:rPr>
        <w:t>интермодальных</w:t>
      </w:r>
      <w:proofErr w:type="spellEnd"/>
      <w:r w:rsidRPr="00144FD4">
        <w:rPr>
          <w:rFonts w:ascii="Times New Roman" w:eastAsia="Calibri" w:hAnsi="Times New Roman" w:cs="Times New Roman"/>
          <w:color w:val="000000"/>
          <w:sz w:val="28"/>
          <w:szCs w:val="28"/>
          <w:lang w:eastAsia="ru-RU"/>
        </w:rPr>
        <w:t xml:space="preserve"> перевозок; достижение максимального уровня обеспечения потребностей экономики и населения в надежных и безопасных транспортных услугах, снижение техногенной и экологической безопасности транспорта; совершенствование обеспечения технологической и экономической безопасности на транспорте, повышение конкурентоспособности казахстанских перевозчиков и транспортных коридоров республики; обеспечение существенного роста </w:t>
      </w:r>
      <w:proofErr w:type="spellStart"/>
      <w:r w:rsidRPr="00144FD4">
        <w:rPr>
          <w:rFonts w:ascii="Times New Roman" w:eastAsia="Calibri" w:hAnsi="Times New Roman" w:cs="Times New Roman"/>
          <w:color w:val="000000"/>
          <w:sz w:val="28"/>
          <w:szCs w:val="28"/>
          <w:lang w:eastAsia="ru-RU"/>
        </w:rPr>
        <w:t>пассажир</w:t>
      </w:r>
      <w:proofErr w:type="gramStart"/>
      <w:r w:rsidRPr="00144FD4">
        <w:rPr>
          <w:rFonts w:ascii="Times New Roman" w:eastAsia="Calibri" w:hAnsi="Times New Roman" w:cs="Times New Roman"/>
          <w:color w:val="000000"/>
          <w:sz w:val="28"/>
          <w:szCs w:val="28"/>
          <w:lang w:eastAsia="ru-RU"/>
        </w:rPr>
        <w:t>о</w:t>
      </w:r>
      <w:proofErr w:type="spellEnd"/>
      <w:r w:rsidRPr="00144FD4">
        <w:rPr>
          <w:rFonts w:ascii="Times New Roman" w:eastAsia="Calibri" w:hAnsi="Times New Roman" w:cs="Times New Roman"/>
          <w:color w:val="000000"/>
          <w:sz w:val="28"/>
          <w:szCs w:val="28"/>
          <w:lang w:eastAsia="ru-RU"/>
        </w:rPr>
        <w:t>-</w:t>
      </w:r>
      <w:proofErr w:type="gramEnd"/>
      <w:r w:rsidRPr="00144FD4">
        <w:rPr>
          <w:rFonts w:ascii="Times New Roman" w:eastAsia="Calibri" w:hAnsi="Times New Roman" w:cs="Times New Roman"/>
          <w:color w:val="000000"/>
          <w:sz w:val="28"/>
          <w:szCs w:val="28"/>
          <w:lang w:eastAsia="ru-RU"/>
        </w:rPr>
        <w:t xml:space="preserve"> и грузооборота; повышение обеспеченности населенных пунктов республики регулярным транспортным сообщением и другими.</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В Северо-Казахстанской области развитая инфраструктура информационных коммуникаций способствует конкурентоспособности экономики и играет важную роль в обеспечении внутреннего спроса на услуги телекоммуникаций (цифрового телевидения, широкополосного доступа в Интернет) и почтовой связи.</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В рамках реализации сферы связи необходимо:</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 поэтапная модернизация сети телекоммуникаций общего пользования с учетом потребностей рынка, экономической эффективности и социальных обязательств компании;</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 xml:space="preserve">-формирование магистральных и </w:t>
      </w:r>
      <w:proofErr w:type="spellStart"/>
      <w:r w:rsidRPr="00144FD4">
        <w:rPr>
          <w:rFonts w:ascii="Times New Roman" w:eastAsia="Calibri" w:hAnsi="Times New Roman" w:cs="Times New Roman"/>
          <w:color w:val="000000"/>
          <w:sz w:val="28"/>
          <w:szCs w:val="28"/>
          <w:lang w:eastAsia="ru-RU"/>
        </w:rPr>
        <w:t>зоновых</w:t>
      </w:r>
      <w:proofErr w:type="spellEnd"/>
      <w:r w:rsidRPr="00144FD4">
        <w:rPr>
          <w:rFonts w:ascii="Times New Roman" w:eastAsia="Calibri" w:hAnsi="Times New Roman" w:cs="Times New Roman"/>
          <w:color w:val="000000"/>
          <w:sz w:val="28"/>
          <w:szCs w:val="28"/>
          <w:lang w:eastAsia="ru-RU"/>
        </w:rPr>
        <w:t xml:space="preserve"> сетей на базе высокоскоростных каналов передачи информации, использующих волоконно-оптические линии связи (ВОЛС) и спутниковые системы.</w:t>
      </w:r>
    </w:p>
    <w:p w:rsidR="007C367F" w:rsidRPr="00144FD4" w:rsidRDefault="007C367F" w:rsidP="007C367F">
      <w:pPr>
        <w:pBdr>
          <w:bottom w:val="single" w:sz="4" w:space="30" w:color="FFFFFF"/>
        </w:pBdr>
        <w:spacing w:after="0" w:line="240" w:lineRule="auto"/>
        <w:ind w:firstLine="708"/>
        <w:contextualSpacing/>
        <w:jc w:val="both"/>
        <w:rPr>
          <w:rFonts w:ascii="Times New Roman" w:eastAsia="Calibri" w:hAnsi="Times New Roman" w:cs="Times New Roman"/>
          <w:color w:val="000000"/>
          <w:sz w:val="28"/>
          <w:szCs w:val="28"/>
          <w:lang w:eastAsia="ru-RU"/>
        </w:rPr>
      </w:pPr>
      <w:r w:rsidRPr="00144FD4">
        <w:rPr>
          <w:rFonts w:ascii="Times New Roman" w:eastAsia="Calibri" w:hAnsi="Times New Roman" w:cs="Times New Roman"/>
          <w:color w:val="000000"/>
          <w:sz w:val="28"/>
          <w:szCs w:val="28"/>
          <w:lang w:eastAsia="ru-RU"/>
        </w:rPr>
        <w:t>Снижение тарифов, предоставление пользователям новых, альтернативных условий доступа в Интернет привлекут все большее число абонентов, что поспособствует значительному росту плотности пользователей. Продолжить осуществлять развитие сетей ШПД к сети Интернет с использованием оптического волокна FTT</w:t>
      </w:r>
      <w:proofErr w:type="gramStart"/>
      <w:r w:rsidRPr="00144FD4">
        <w:rPr>
          <w:rFonts w:ascii="Times New Roman" w:eastAsia="Calibri" w:hAnsi="Times New Roman" w:cs="Times New Roman"/>
          <w:color w:val="000000"/>
          <w:sz w:val="28"/>
          <w:szCs w:val="28"/>
          <w:lang w:eastAsia="ru-RU"/>
        </w:rPr>
        <w:t>Н</w:t>
      </w:r>
      <w:proofErr w:type="gramEnd"/>
      <w:r w:rsidRPr="00144FD4">
        <w:rPr>
          <w:rFonts w:ascii="Times New Roman" w:eastAsia="Calibri" w:hAnsi="Times New Roman" w:cs="Times New Roman"/>
          <w:color w:val="000000"/>
          <w:sz w:val="28"/>
          <w:szCs w:val="28"/>
          <w:lang w:eastAsia="ru-RU"/>
        </w:rPr>
        <w:t>.</w:t>
      </w:r>
    </w:p>
    <w:p w:rsidR="00362FD9" w:rsidRPr="00144FD4" w:rsidRDefault="0048510D" w:rsidP="007C367F">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t xml:space="preserve">3.4 Улучшение </w:t>
      </w:r>
      <w:proofErr w:type="gramStart"/>
      <w:r w:rsidRPr="00144FD4">
        <w:rPr>
          <w:rFonts w:ascii="Times New Roman" w:eastAsia="SimSun" w:hAnsi="Times New Roman" w:cs="Times New Roman"/>
          <w:b/>
          <w:sz w:val="28"/>
          <w:szCs w:val="28"/>
          <w:lang w:eastAsia="zh-CN"/>
        </w:rPr>
        <w:t>бизнес-климата</w:t>
      </w:r>
      <w:proofErr w:type="gramEnd"/>
      <w:r w:rsidRPr="00144FD4">
        <w:rPr>
          <w:rFonts w:ascii="Times New Roman" w:eastAsia="SimSun" w:hAnsi="Times New Roman" w:cs="Times New Roman"/>
          <w:b/>
          <w:sz w:val="28"/>
          <w:szCs w:val="28"/>
          <w:lang w:eastAsia="zh-CN"/>
        </w:rPr>
        <w:t xml:space="preserve"> и инвестиционной привлекательности</w:t>
      </w:r>
      <w:r w:rsidR="006F54E8" w:rsidRPr="00144FD4">
        <w:rPr>
          <w:rFonts w:ascii="Times New Roman" w:eastAsia="SimSun" w:hAnsi="Times New Roman" w:cs="Times New Roman"/>
          <w:b/>
          <w:sz w:val="28"/>
          <w:szCs w:val="28"/>
          <w:lang w:eastAsia="zh-CN"/>
        </w:rPr>
        <w:t>.</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 xml:space="preserve">Реализация </w:t>
      </w:r>
      <w:r w:rsidRPr="00144FD4">
        <w:rPr>
          <w:rFonts w:ascii="Times New Roman" w:eastAsia="Calibri" w:hAnsi="Times New Roman" w:cs="Times New Roman"/>
          <w:sz w:val="28"/>
          <w:szCs w:val="28"/>
          <w:lang w:val="kk-KZ" w:eastAsia="ru-RU"/>
        </w:rPr>
        <w:t>Государственной п</w:t>
      </w:r>
      <w:proofErr w:type="spellStart"/>
      <w:r w:rsidRPr="00144FD4">
        <w:rPr>
          <w:rFonts w:ascii="Times New Roman" w:eastAsia="Calibri" w:hAnsi="Times New Roman" w:cs="Times New Roman"/>
          <w:sz w:val="28"/>
          <w:szCs w:val="28"/>
          <w:lang w:eastAsia="ru-RU"/>
        </w:rPr>
        <w:t>рограммы</w:t>
      </w:r>
      <w:proofErr w:type="spellEnd"/>
      <w:r w:rsidRPr="00144FD4">
        <w:rPr>
          <w:rFonts w:ascii="Times New Roman" w:eastAsia="Calibri" w:hAnsi="Times New Roman" w:cs="Times New Roman"/>
          <w:sz w:val="28"/>
          <w:szCs w:val="28"/>
          <w:lang w:eastAsia="ru-RU"/>
        </w:rPr>
        <w:t xml:space="preserve"> развития продуктивной занятости и массового предпринимательства на 2017-2021 годы «Еңбек»</w:t>
      </w:r>
      <w:r w:rsidRPr="00144FD4">
        <w:rPr>
          <w:rFonts w:ascii="Times New Roman" w:eastAsia="Calibri" w:hAnsi="Times New Roman" w:cs="Times New Roman"/>
          <w:sz w:val="28"/>
          <w:szCs w:val="28"/>
          <w:lang w:val="kk-KZ" w:eastAsia="ru-RU"/>
        </w:rPr>
        <w:t xml:space="preserve"> </w:t>
      </w:r>
      <w:r w:rsidRPr="00144FD4">
        <w:rPr>
          <w:rFonts w:ascii="Times New Roman" w:eastAsia="Calibri" w:hAnsi="Times New Roman" w:cs="Times New Roman"/>
          <w:sz w:val="28"/>
          <w:szCs w:val="28"/>
          <w:lang w:eastAsia="ru-RU"/>
        </w:rPr>
        <w:t xml:space="preserve">годы будет способствовать развитию предпринимательства среди безработных и </w:t>
      </w:r>
      <w:r w:rsidRPr="00144FD4">
        <w:rPr>
          <w:rFonts w:ascii="Times New Roman" w:eastAsia="Calibri" w:hAnsi="Times New Roman" w:cs="Times New Roman"/>
          <w:sz w:val="28"/>
          <w:szCs w:val="28"/>
          <w:lang w:eastAsia="ru-RU"/>
        </w:rPr>
        <w:lastRenderedPageBreak/>
        <w:t>непродуктивно занятого населения путем расширения микрофинансирования в городах, развития льготного микрокредитования в селах и базовых навыков предпринимательской деятельности.</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В рамках Государственной программы поддержки и развития бизнеса «Дорожная карта бизнеса-2025» будут продолжены меры государственной поддержки по удешевлению кредитов через инструменты субсидирования, частичному гарантированию кредитов банков, подведению недостающих инфраструктуры, предоставлению государственных грантов, обучению и оказанию консалтинговых услуг предпринимателям.</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144FD4">
        <w:rPr>
          <w:rFonts w:ascii="Times New Roman" w:eastAsia="Calibri" w:hAnsi="Times New Roman" w:cs="Times New Roman"/>
          <w:sz w:val="28"/>
          <w:szCs w:val="28"/>
          <w:lang w:eastAsia="ru-RU"/>
        </w:rPr>
        <w:t xml:space="preserve">Управлением предпринимательства и индустриально-инновационного развития </w:t>
      </w:r>
      <w:proofErr w:type="spellStart"/>
      <w:r w:rsidRPr="00144FD4">
        <w:rPr>
          <w:rFonts w:ascii="Times New Roman" w:eastAsia="Calibri" w:hAnsi="Times New Roman" w:cs="Times New Roman"/>
          <w:sz w:val="28"/>
          <w:szCs w:val="28"/>
          <w:lang w:eastAsia="ru-RU"/>
        </w:rPr>
        <w:t>акимата</w:t>
      </w:r>
      <w:proofErr w:type="spellEnd"/>
      <w:r w:rsidRPr="00144FD4">
        <w:rPr>
          <w:rFonts w:ascii="Times New Roman" w:eastAsia="Calibri" w:hAnsi="Times New Roman" w:cs="Times New Roman"/>
          <w:sz w:val="28"/>
          <w:szCs w:val="28"/>
          <w:lang w:eastAsia="ru-RU"/>
        </w:rPr>
        <w:t xml:space="preserve"> СКО на постоянной основе посредством социальных сетей проводится информирование субъектов предпринимательства о действующих мерах государственной поддержки</w:t>
      </w:r>
      <w:r w:rsidRPr="00144FD4">
        <w:rPr>
          <w:rFonts w:ascii="Times New Roman" w:eastAsia="Calibri" w:hAnsi="Times New Roman" w:cs="Times New Roman"/>
          <w:color w:val="FF0000"/>
          <w:sz w:val="28"/>
          <w:szCs w:val="28"/>
          <w:lang w:eastAsia="ru-RU"/>
        </w:rPr>
        <w:t>.</w:t>
      </w:r>
    </w:p>
    <w:p w:rsidR="0006109A" w:rsidRPr="00144FD4" w:rsidRDefault="0006109A" w:rsidP="0006109A">
      <w:pPr>
        <w:pBdr>
          <w:bottom w:val="single" w:sz="4" w:space="30" w:color="FFFFFF"/>
        </w:pBdr>
        <w:spacing w:after="0" w:line="240" w:lineRule="auto"/>
        <w:ind w:firstLine="708"/>
        <w:contextualSpacing/>
        <w:jc w:val="both"/>
        <w:rPr>
          <w:rFonts w:ascii="Times New Roman" w:eastAsia="Calibri" w:hAnsi="Times New Roman" w:cs="Times New Roman"/>
          <w:color w:val="FF0000"/>
          <w:sz w:val="28"/>
          <w:szCs w:val="28"/>
          <w:lang w:eastAsia="ru-RU"/>
        </w:rPr>
      </w:pPr>
      <w:r w:rsidRPr="00144FD4">
        <w:rPr>
          <w:rFonts w:ascii="Times New Roman" w:eastAsia="SimSun" w:hAnsi="Times New Roman" w:cs="Times New Roman"/>
          <w:b/>
          <w:sz w:val="28"/>
          <w:szCs w:val="28"/>
          <w:lang w:eastAsia="zh-CN"/>
        </w:rPr>
        <w:t xml:space="preserve">Инвестиционная сфера. </w:t>
      </w:r>
      <w:r w:rsidRPr="00144FD4">
        <w:rPr>
          <w:rFonts w:ascii="Times New Roman" w:eastAsia="SimSun" w:hAnsi="Times New Roman" w:cs="Times New Roman"/>
          <w:bCs/>
          <w:sz w:val="28"/>
          <w:szCs w:val="28"/>
          <w:lang w:eastAsia="zh-CN"/>
        </w:rPr>
        <w:t>С 2019 года</w:t>
      </w:r>
      <w:r w:rsidRPr="00144FD4">
        <w:rPr>
          <w:rFonts w:ascii="Times New Roman" w:eastAsia="SimSun" w:hAnsi="Times New Roman" w:cs="Times New Roman"/>
          <w:b/>
          <w:sz w:val="28"/>
          <w:szCs w:val="28"/>
          <w:lang w:eastAsia="zh-CN"/>
        </w:rPr>
        <w:t xml:space="preserve"> </w:t>
      </w:r>
      <w:r w:rsidRPr="00144FD4">
        <w:rPr>
          <w:rFonts w:ascii="Times New Roman" w:hAnsi="Times New Roman" w:cs="Times New Roman"/>
          <w:sz w:val="28"/>
          <w:szCs w:val="28"/>
        </w:rPr>
        <w:t>действует специальная экономическая зона «QYZYLJAR». СЭЗ будет действовать в течение 25 лет, за это время запланирован выпуск продукции на 1,5 триллиона тенге, будет создано более 3-х тысяч рабочих мест. Благодаря действию и получаемым преференциям в рамках СЭЗ уровень инвестиционной привлекательности области и доверие со стороны инвесторов и предпринимателей значительно повысится.</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На базе СЭЗ планируется организация перспективных обрабатывающих производств и строительство современной многопрофильной больницы. В настоящее время ведутся работы по привлечению инвесторов в СЭЗ.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sz w:val="28"/>
          <w:szCs w:val="28"/>
          <w:lang w:val="kk-KZ"/>
        </w:rPr>
      </w:pPr>
      <w:r w:rsidRPr="00144FD4">
        <w:rPr>
          <w:rFonts w:ascii="Times New Roman" w:hAnsi="Times New Roman" w:cs="Times New Roman"/>
          <w:sz w:val="28"/>
          <w:szCs w:val="28"/>
        </w:rPr>
        <w:t xml:space="preserve">Участником СЭЗ уже является турецкая транснациональная корпорация - YDA </w:t>
      </w:r>
      <w:proofErr w:type="spellStart"/>
      <w:r w:rsidRPr="00144FD4">
        <w:rPr>
          <w:rFonts w:ascii="Times New Roman" w:hAnsi="Times New Roman" w:cs="Times New Roman"/>
          <w:sz w:val="28"/>
          <w:szCs w:val="28"/>
        </w:rPr>
        <w:t>Holding</w:t>
      </w:r>
      <w:proofErr w:type="spellEnd"/>
      <w:r w:rsidRPr="00144FD4">
        <w:rPr>
          <w:rFonts w:ascii="Times New Roman" w:hAnsi="Times New Roman" w:cs="Times New Roman"/>
          <w:sz w:val="28"/>
          <w:szCs w:val="28"/>
        </w:rPr>
        <w:t xml:space="preserve"> с проектом по строительству больницы. Далее к участию планируется привлечь ведущего отечественного производителя электротехнического оборудования </w:t>
      </w:r>
      <w:proofErr w:type="spellStart"/>
      <w:r w:rsidRPr="00144FD4">
        <w:rPr>
          <w:rFonts w:ascii="Times New Roman" w:hAnsi="Times New Roman" w:cs="Times New Roman"/>
          <w:sz w:val="28"/>
          <w:szCs w:val="28"/>
          <w:lang w:val="en-US"/>
        </w:rPr>
        <w:t>Alageum</w:t>
      </w:r>
      <w:proofErr w:type="spellEnd"/>
      <w:r w:rsidRPr="00144FD4">
        <w:rPr>
          <w:rFonts w:ascii="Times New Roman" w:hAnsi="Times New Roman" w:cs="Times New Roman"/>
          <w:sz w:val="28"/>
          <w:szCs w:val="28"/>
        </w:rPr>
        <w:t xml:space="preserve"> </w:t>
      </w:r>
      <w:r w:rsidRPr="00144FD4">
        <w:rPr>
          <w:rFonts w:ascii="Times New Roman" w:hAnsi="Times New Roman" w:cs="Times New Roman"/>
          <w:sz w:val="28"/>
          <w:szCs w:val="28"/>
          <w:lang w:val="en-US"/>
        </w:rPr>
        <w:t>Electric</w:t>
      </w:r>
      <w:r w:rsidRPr="00144FD4">
        <w:rPr>
          <w:rFonts w:ascii="Times New Roman" w:hAnsi="Times New Roman" w:cs="Times New Roman"/>
          <w:sz w:val="28"/>
          <w:szCs w:val="28"/>
        </w:rPr>
        <w:t xml:space="preserve"> и немецкий концерн </w:t>
      </w:r>
      <w:r w:rsidRPr="00144FD4">
        <w:rPr>
          <w:rFonts w:ascii="Times New Roman" w:hAnsi="Times New Roman" w:cs="Times New Roman"/>
          <w:sz w:val="28"/>
          <w:szCs w:val="28"/>
          <w:lang w:val="en-US"/>
        </w:rPr>
        <w:t>CLAAS</w:t>
      </w:r>
      <w:r w:rsidRPr="00144FD4">
        <w:rPr>
          <w:rFonts w:ascii="Times New Roman" w:hAnsi="Times New Roman" w:cs="Times New Roman"/>
          <w:sz w:val="28"/>
          <w:szCs w:val="28"/>
          <w:lang w:val="kk-KZ"/>
        </w:rPr>
        <w:t>.</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Северо-Казахстанская область имеет большой потенциал в сфере сельского хозяйства, ВИЭ, обрабатывающей промышленности, а также предпосылки к развитию фармацевтической отрасли в регионе.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 этих целях, </w:t>
      </w:r>
      <w:proofErr w:type="spellStart"/>
      <w:r w:rsidRPr="00144FD4">
        <w:rPr>
          <w:rFonts w:ascii="Times New Roman" w:hAnsi="Times New Roman" w:cs="Times New Roman"/>
          <w:sz w:val="28"/>
          <w:szCs w:val="28"/>
        </w:rPr>
        <w:t>акиматом</w:t>
      </w:r>
      <w:proofErr w:type="spellEnd"/>
      <w:r w:rsidRPr="00144FD4">
        <w:rPr>
          <w:rFonts w:ascii="Times New Roman" w:hAnsi="Times New Roman" w:cs="Times New Roman"/>
          <w:sz w:val="28"/>
          <w:szCs w:val="28"/>
        </w:rPr>
        <w:t xml:space="preserve"> СКО ведется работа по привлечению инвесторов именно в эти отрасли. </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iCs/>
          <w:sz w:val="28"/>
          <w:szCs w:val="28"/>
        </w:rPr>
      </w:pPr>
      <w:r w:rsidRPr="00144FD4">
        <w:rPr>
          <w:rFonts w:ascii="Times New Roman" w:hAnsi="Times New Roman" w:cs="Times New Roman"/>
          <w:sz w:val="28"/>
          <w:szCs w:val="28"/>
        </w:rPr>
        <w:t xml:space="preserve">До 2025 года планируется реализовать такие проекты как </w:t>
      </w:r>
      <w:r w:rsidRPr="00144FD4">
        <w:rPr>
          <w:rFonts w:ascii="Times New Roman" w:hAnsi="Times New Roman" w:cs="Times New Roman"/>
          <w:iCs/>
          <w:sz w:val="28"/>
          <w:szCs w:val="28"/>
        </w:rPr>
        <w:t>цех по переработке шрота ТОО «</w:t>
      </w:r>
      <w:proofErr w:type="spellStart"/>
      <w:r w:rsidRPr="00144FD4">
        <w:rPr>
          <w:rFonts w:ascii="Times New Roman" w:hAnsi="Times New Roman" w:cs="Times New Roman"/>
          <w:iCs/>
          <w:sz w:val="28"/>
          <w:szCs w:val="28"/>
        </w:rPr>
        <w:t>Тайынша</w:t>
      </w:r>
      <w:proofErr w:type="spellEnd"/>
      <w:r w:rsidRPr="00144FD4">
        <w:rPr>
          <w:rFonts w:ascii="Times New Roman" w:hAnsi="Times New Roman" w:cs="Times New Roman"/>
          <w:iCs/>
          <w:sz w:val="28"/>
          <w:szCs w:val="28"/>
        </w:rPr>
        <w:t xml:space="preserve">-Май», цех по производству </w:t>
      </w:r>
      <w:proofErr w:type="spellStart"/>
      <w:r w:rsidRPr="00144FD4">
        <w:rPr>
          <w:rFonts w:ascii="Times New Roman" w:hAnsi="Times New Roman" w:cs="Times New Roman"/>
          <w:iCs/>
          <w:sz w:val="28"/>
          <w:szCs w:val="28"/>
        </w:rPr>
        <w:t>биоэтанола</w:t>
      </w:r>
      <w:proofErr w:type="spellEnd"/>
      <w:r w:rsidRPr="00144FD4">
        <w:rPr>
          <w:rFonts w:ascii="Times New Roman" w:hAnsi="Times New Roman" w:cs="Times New Roman"/>
          <w:iCs/>
          <w:sz w:val="28"/>
          <w:szCs w:val="28"/>
        </w:rPr>
        <w:t xml:space="preserve"> ТОО «</w:t>
      </w:r>
      <w:proofErr w:type="spellStart"/>
      <w:r w:rsidRPr="00144FD4">
        <w:rPr>
          <w:rFonts w:ascii="Times New Roman" w:hAnsi="Times New Roman" w:cs="Times New Roman"/>
          <w:iCs/>
          <w:sz w:val="28"/>
          <w:szCs w:val="28"/>
        </w:rPr>
        <w:t>Bio</w:t>
      </w:r>
      <w:proofErr w:type="gramStart"/>
      <w:r w:rsidRPr="00144FD4">
        <w:rPr>
          <w:rFonts w:ascii="Times New Roman" w:hAnsi="Times New Roman" w:cs="Times New Roman"/>
          <w:iCs/>
          <w:sz w:val="28"/>
          <w:szCs w:val="28"/>
        </w:rPr>
        <w:t>О</w:t>
      </w:r>
      <w:proofErr w:type="gramEnd"/>
      <w:r w:rsidRPr="00144FD4">
        <w:rPr>
          <w:rFonts w:ascii="Times New Roman" w:hAnsi="Times New Roman" w:cs="Times New Roman"/>
          <w:iCs/>
          <w:sz w:val="28"/>
          <w:szCs w:val="28"/>
        </w:rPr>
        <w:t>perations</w:t>
      </w:r>
      <w:proofErr w:type="spellEnd"/>
      <w:r w:rsidRPr="00144FD4">
        <w:rPr>
          <w:rFonts w:ascii="Times New Roman" w:hAnsi="Times New Roman" w:cs="Times New Roman"/>
          <w:iCs/>
          <w:sz w:val="28"/>
          <w:szCs w:val="28"/>
        </w:rPr>
        <w:t>», ветровой парк на территории Айыртауского района, ТОО «</w:t>
      </w:r>
      <w:proofErr w:type="spellStart"/>
      <w:r w:rsidRPr="00144FD4">
        <w:rPr>
          <w:rFonts w:ascii="Times New Roman" w:hAnsi="Times New Roman" w:cs="Times New Roman"/>
          <w:iCs/>
          <w:sz w:val="28"/>
          <w:szCs w:val="28"/>
        </w:rPr>
        <w:t>Energo</w:t>
      </w:r>
      <w:proofErr w:type="spellEnd"/>
      <w:r w:rsidRPr="00144FD4">
        <w:rPr>
          <w:rFonts w:ascii="Times New Roman" w:hAnsi="Times New Roman" w:cs="Times New Roman"/>
          <w:iCs/>
          <w:sz w:val="28"/>
          <w:szCs w:val="28"/>
        </w:rPr>
        <w:t xml:space="preserve"> </w:t>
      </w:r>
      <w:proofErr w:type="spellStart"/>
      <w:r w:rsidRPr="00144FD4">
        <w:rPr>
          <w:rFonts w:ascii="Times New Roman" w:hAnsi="Times New Roman" w:cs="Times New Roman"/>
          <w:iCs/>
          <w:sz w:val="28"/>
          <w:szCs w:val="28"/>
        </w:rPr>
        <w:t>Trust</w:t>
      </w:r>
      <w:proofErr w:type="spellEnd"/>
      <w:r w:rsidRPr="00144FD4">
        <w:rPr>
          <w:rFonts w:ascii="Times New Roman" w:hAnsi="Times New Roman" w:cs="Times New Roman"/>
          <w:iCs/>
          <w:sz w:val="28"/>
          <w:szCs w:val="28"/>
        </w:rPr>
        <w:t>», производство изотермических вагонов-термосов ТОО «</w:t>
      </w:r>
      <w:proofErr w:type="spellStart"/>
      <w:r w:rsidRPr="00144FD4">
        <w:rPr>
          <w:rFonts w:ascii="Times New Roman" w:hAnsi="Times New Roman" w:cs="Times New Roman"/>
          <w:iCs/>
          <w:sz w:val="28"/>
          <w:szCs w:val="28"/>
        </w:rPr>
        <w:t>Cool</w:t>
      </w:r>
      <w:proofErr w:type="spellEnd"/>
      <w:r w:rsidRPr="00144FD4">
        <w:rPr>
          <w:rFonts w:ascii="Times New Roman" w:hAnsi="Times New Roman" w:cs="Times New Roman"/>
          <w:iCs/>
          <w:sz w:val="28"/>
          <w:szCs w:val="28"/>
        </w:rPr>
        <w:t xml:space="preserve"> </w:t>
      </w:r>
      <w:proofErr w:type="spellStart"/>
      <w:r w:rsidRPr="00144FD4">
        <w:rPr>
          <w:rFonts w:ascii="Times New Roman" w:hAnsi="Times New Roman" w:cs="Times New Roman"/>
          <w:iCs/>
          <w:sz w:val="28"/>
          <w:szCs w:val="28"/>
        </w:rPr>
        <w:t>Infinity</w:t>
      </w:r>
      <w:proofErr w:type="spellEnd"/>
      <w:r w:rsidRPr="00144FD4">
        <w:rPr>
          <w:rFonts w:ascii="Times New Roman" w:hAnsi="Times New Roman" w:cs="Times New Roman"/>
          <w:iCs/>
          <w:sz w:val="28"/>
          <w:szCs w:val="28"/>
        </w:rPr>
        <w:t>», а также завод электротехнического оборудования ТОО «Петропавловский электротехнический завод».</w:t>
      </w:r>
    </w:p>
    <w:p w:rsidR="0006109A" w:rsidRPr="00144FD4" w:rsidRDefault="0006109A" w:rsidP="0006109A">
      <w:pPr>
        <w:pBdr>
          <w:bottom w:val="single" w:sz="4" w:space="30" w:color="FFFFFF"/>
        </w:pBdr>
        <w:spacing w:after="0" w:line="240" w:lineRule="auto"/>
        <w:ind w:firstLine="708"/>
        <w:contextualSpacing/>
        <w:jc w:val="both"/>
        <w:rPr>
          <w:rFonts w:ascii="Times New Roman" w:hAnsi="Times New Roman" w:cs="Times New Roman"/>
          <w:iCs/>
          <w:sz w:val="28"/>
          <w:szCs w:val="28"/>
        </w:rPr>
      </w:pPr>
      <w:r w:rsidRPr="00144FD4">
        <w:rPr>
          <w:rFonts w:ascii="Times New Roman" w:hAnsi="Times New Roman" w:cs="Times New Roman"/>
          <w:iCs/>
          <w:sz w:val="28"/>
          <w:szCs w:val="28"/>
        </w:rPr>
        <w:t>Общий объем инвестиций к 2025 году составит 2 038 млрд. тенге.</w:t>
      </w:r>
    </w:p>
    <w:p w:rsidR="00005465" w:rsidRPr="00144FD4" w:rsidRDefault="00B22D09" w:rsidP="00005465">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t>3.5</w:t>
      </w:r>
      <w:r w:rsidR="006907BF" w:rsidRPr="00144FD4">
        <w:rPr>
          <w:rFonts w:ascii="Times New Roman" w:eastAsia="SimSun" w:hAnsi="Times New Roman" w:cs="Times New Roman"/>
          <w:b/>
          <w:sz w:val="28"/>
          <w:szCs w:val="28"/>
          <w:lang w:eastAsia="zh-CN"/>
        </w:rPr>
        <w:t xml:space="preserve"> Улучшение качества человеческого капитала</w:t>
      </w:r>
      <w:r w:rsidR="006F54E8" w:rsidRPr="00144FD4">
        <w:rPr>
          <w:rFonts w:ascii="Times New Roman" w:eastAsia="SimSun" w:hAnsi="Times New Roman" w:cs="Times New Roman"/>
          <w:b/>
          <w:sz w:val="28"/>
          <w:szCs w:val="28"/>
          <w:lang w:eastAsia="zh-CN"/>
        </w:rPr>
        <w:t>.</w:t>
      </w:r>
    </w:p>
    <w:p w:rsidR="00893881" w:rsidRPr="00144FD4" w:rsidRDefault="00893881" w:rsidP="0089388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Главным ресурсом структурных и институциональных реформ и преобразований, а также долгосрочного качественного развития страны является высококвалифицированный человеческий капитал. </w:t>
      </w:r>
    </w:p>
    <w:p w:rsidR="00893881" w:rsidRPr="00144FD4" w:rsidRDefault="00893881" w:rsidP="0089388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В сфере образования особый акцент будет сделан на обеспечение доступности и повышение качества образования. </w:t>
      </w:r>
    </w:p>
    <w:p w:rsidR="00893881" w:rsidRPr="00144FD4" w:rsidRDefault="00893881" w:rsidP="0089388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lastRenderedPageBreak/>
        <w:t xml:space="preserve">В сфере дошкольного образования работа будет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 </w:t>
      </w:r>
    </w:p>
    <w:p w:rsidR="00893881" w:rsidRPr="00144FD4" w:rsidRDefault="00893881" w:rsidP="0089388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В системе среднего образования будет продолжена работа по переходу на 12-летнее образование, оснащению общеобразовательных школ учебными кабинетами новой модификации, поэтапному обновлению содержания образования, переходу на трехъязычное образование. </w:t>
      </w:r>
    </w:p>
    <w:p w:rsidR="00893881" w:rsidRPr="00144FD4" w:rsidRDefault="00893881" w:rsidP="00893881">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В системе технического и профессионального образования продолжится работа по внедрению принципиально новой системы управления технического и профессионального образования путем активного участия и вовлечения работодателей на всех уровнях управления подготовкой кадров. </w:t>
      </w:r>
    </w:p>
    <w:p w:rsidR="001F41F4" w:rsidRPr="00144FD4" w:rsidRDefault="007D42A9" w:rsidP="001F41F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 xml:space="preserve">Политика в области </w:t>
      </w:r>
      <w:r w:rsidRPr="00144FD4">
        <w:rPr>
          <w:rFonts w:ascii="Times New Roman" w:eastAsia="Times New Roman" w:hAnsi="Times New Roman" w:cs="Times New Roman"/>
          <w:b/>
          <w:sz w:val="28"/>
          <w:szCs w:val="28"/>
          <w:lang w:eastAsia="ru-RU"/>
        </w:rPr>
        <w:t>здравоохранения</w:t>
      </w:r>
      <w:r w:rsidRPr="00144FD4">
        <w:rPr>
          <w:rFonts w:ascii="Times New Roman" w:eastAsia="Times New Roman" w:hAnsi="Times New Roman" w:cs="Times New Roman"/>
          <w:sz w:val="28"/>
          <w:szCs w:val="28"/>
          <w:lang w:eastAsia="ru-RU"/>
        </w:rPr>
        <w:t xml:space="preserve"> будет направлена на </w:t>
      </w:r>
      <w:r w:rsidRPr="00144FD4">
        <w:rPr>
          <w:color w:val="000000"/>
          <w:sz w:val="28"/>
          <w:szCs w:val="28"/>
        </w:rPr>
        <w:t xml:space="preserve"> </w:t>
      </w:r>
      <w:r w:rsidRPr="00144FD4">
        <w:rPr>
          <w:rFonts w:ascii="Times New Roman" w:hAnsi="Times New Roman" w:cs="Times New Roman"/>
          <w:sz w:val="28"/>
          <w:szCs w:val="28"/>
        </w:rPr>
        <w:t xml:space="preserve">повышение статуса и социальной поддержки, профессиональной ответственности медицинских работников, а также обновление инфраструктуры, </w:t>
      </w:r>
      <w:r w:rsidRPr="00144FD4">
        <w:rPr>
          <w:rFonts w:ascii="Times New Roman" w:eastAsia="Times New Roman" w:hAnsi="Times New Roman" w:cs="Times New Roman"/>
          <w:sz w:val="28"/>
          <w:szCs w:val="28"/>
          <w:lang w:eastAsia="ru-RU"/>
        </w:rPr>
        <w:t>на улучшение качества и доступности предоставляемых медицинских услуг, повышение эффективности системы управления и финансирования системы здравоохранения, а также рациональное использование имеющихся ресурсов.</w:t>
      </w:r>
    </w:p>
    <w:p w:rsidR="009F7364" w:rsidRPr="00144FD4" w:rsidRDefault="009F7364" w:rsidP="001F41F4">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hAnsi="Times New Roman" w:cs="Times New Roman"/>
          <w:sz w:val="28"/>
          <w:szCs w:val="28"/>
        </w:rPr>
        <w:t>На период до 2025 года основным приоритетом в отрасли здравоохранения станет предотвращение заболеваний и стимулирование здорового образа жизни, предоставление качественной, доступной медицинской помощи, в том числе высокотехнологические методы диагностики, лечение и реабилитация. Работа будет направлена на</w:t>
      </w:r>
      <w:r w:rsidRPr="00144FD4">
        <w:rPr>
          <w:rFonts w:ascii="Times New Roman" w:eastAsia="SimSun" w:hAnsi="Times New Roman" w:cs="Times New Roman"/>
          <w:sz w:val="28"/>
          <w:szCs w:val="28"/>
          <w:lang w:eastAsia="zh-CN"/>
        </w:rPr>
        <w:t xml:space="preserve"> обеспечение качественными, безопасными лекарственными средствами, внедрение обязательного социального медицинского страхования, развитие частной медицины.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 xml:space="preserve">Будет продолжена работа по капитальному ремонту объектов здравоохранения и укреплению материально-технической базы.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hAnsi="Times New Roman" w:cs="Times New Roman"/>
          <w:sz w:val="28"/>
          <w:szCs w:val="28"/>
        </w:rPr>
        <w:t>Эти меры будут способствовать снижению материнской, младенческой и общей смертности, увеличению ожидаемой продолжительности жизни населения.</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 xml:space="preserve">Целью бюджетной политики в </w:t>
      </w:r>
      <w:r w:rsidRPr="00144FD4">
        <w:rPr>
          <w:rFonts w:ascii="Times New Roman" w:eastAsia="Calibri" w:hAnsi="Times New Roman" w:cs="Times New Roman"/>
          <w:b/>
          <w:sz w:val="28"/>
          <w:szCs w:val="28"/>
        </w:rPr>
        <w:t>сфере культуры и</w:t>
      </w:r>
      <w:r w:rsidRPr="00144FD4">
        <w:rPr>
          <w:rFonts w:ascii="Times New Roman" w:eastAsia="Calibri" w:hAnsi="Times New Roman" w:cs="Times New Roman"/>
          <w:sz w:val="28"/>
          <w:szCs w:val="28"/>
        </w:rPr>
        <w:t xml:space="preserve"> </w:t>
      </w:r>
      <w:r w:rsidRPr="00144FD4">
        <w:rPr>
          <w:rFonts w:ascii="Times New Roman" w:eastAsia="Calibri" w:hAnsi="Times New Roman" w:cs="Times New Roman"/>
          <w:b/>
          <w:sz w:val="28"/>
          <w:szCs w:val="28"/>
        </w:rPr>
        <w:t>развития государственного языка и других языков народа Казахстана</w:t>
      </w:r>
      <w:r w:rsidRPr="00144FD4">
        <w:rPr>
          <w:rFonts w:ascii="Times New Roman" w:eastAsia="Calibri" w:hAnsi="Times New Roman" w:cs="Times New Roman"/>
          <w:sz w:val="28"/>
          <w:szCs w:val="28"/>
        </w:rPr>
        <w:t xml:space="preserve"> является: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Дальнейшее развитие сферы культуры будет предусматривать следующие приоритетные направления по повышению качества услуг:</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популяризация историко-культурного наследия области;</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развитие театрального, музыкального, хореографического, изобразительного искусства, народного творчества и художественной самодеятельности в области;</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повышение конкурентоспособности сферы культуры и искусства;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обеспечение сохранности архивного фонда;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 xml:space="preserve">укрепление материально-технической базы и проведение капитального ремонта в подведомственных государственных учреждений и </w:t>
      </w:r>
      <w:proofErr w:type="gramStart"/>
      <w:r w:rsidRPr="00144FD4">
        <w:rPr>
          <w:rFonts w:ascii="Times New Roman" w:eastAsia="Calibri" w:hAnsi="Times New Roman" w:cs="Times New Roman"/>
          <w:sz w:val="28"/>
          <w:szCs w:val="28"/>
        </w:rPr>
        <w:t>организаций</w:t>
      </w:r>
      <w:proofErr w:type="gramEnd"/>
      <w:r w:rsidRPr="00144FD4">
        <w:rPr>
          <w:rFonts w:ascii="Times New Roman" w:eastAsia="Calibri" w:hAnsi="Times New Roman" w:cs="Times New Roman"/>
          <w:sz w:val="28"/>
          <w:szCs w:val="28"/>
        </w:rPr>
        <w:t xml:space="preserve"> в том числе в рамках Программы развития продуктивной занятости и массового предпринимательства.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lastRenderedPageBreak/>
        <w:t xml:space="preserve">Будет продолжаться работа по обновлению книжного фонда библиотек области, открытию новых экспозиций в музеях, постановке новых спектаклей, планируется проведение фестивалей, конкурсов, развлекательных программ, театрализованных праздников.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Дальнейшее развитие государственного языка и других языков народа Казахстана: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hAnsi="Times New Roman" w:cs="Times New Roman"/>
          <w:sz w:val="28"/>
          <w:szCs w:val="28"/>
        </w:rPr>
        <w:t>образовательные услуги по обучению государственных служащих и взрослого населения области государственному и английскому языкам;</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hAnsi="Times New Roman" w:cs="Times New Roman"/>
          <w:sz w:val="28"/>
          <w:szCs w:val="28"/>
        </w:rPr>
        <w:t>проведение мероприятий по пропаганде государственного языка;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 xml:space="preserve">Бюджетная политика </w:t>
      </w:r>
      <w:r w:rsidRPr="00144FD4">
        <w:rPr>
          <w:rFonts w:ascii="Times New Roman" w:eastAsia="Calibri" w:hAnsi="Times New Roman" w:cs="Times New Roman"/>
          <w:b/>
          <w:sz w:val="28"/>
          <w:szCs w:val="28"/>
        </w:rPr>
        <w:t>в сфере физической культуры и спорта</w:t>
      </w:r>
      <w:r w:rsidRPr="00144FD4">
        <w:rPr>
          <w:rFonts w:ascii="Times New Roman" w:eastAsia="Calibri" w:hAnsi="Times New Roman" w:cs="Times New Roman"/>
          <w:sz w:val="28"/>
          <w:szCs w:val="28"/>
        </w:rPr>
        <w:t xml:space="preserve"> направлена на расширение доступности спортивной инфраструктуры для массового занятия населением физической культурой и спортом, а также создание эффективной конкурентоспособной системы подготовки спортсменов высокого класса.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Приоритетные направления отрасли «Спорт»:</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развитие массового спорта и спорта высших достижений;</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усиление мер по обеспечению конкурентоспособности ведущих спортсменов области;</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формирование здорового образа жизни населения области посредством занятий физической культурой и спортом;</w:t>
      </w:r>
      <w:r w:rsidRPr="00144FD4">
        <w:rPr>
          <w:rFonts w:ascii="Times New Roman" w:eastAsia="Times New Roman" w:hAnsi="Times New Roman" w:cs="Times New Roman"/>
          <w:sz w:val="28"/>
          <w:szCs w:val="28"/>
          <w:lang w:eastAsia="ru-RU"/>
        </w:rPr>
        <w:t xml:space="preserve">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проведение учебно-тренировочных сборов и участие в международных и республиканских соревнованиях;</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дополнительное образование для детей и юношества по спорту;</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общеобразовательное обучение одаренных в спорте детей в специализированных организациях образования;</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sz w:val="28"/>
          <w:szCs w:val="28"/>
        </w:rPr>
        <w:t>выполнение государственных обязательств по проектам государственного частного партнерства;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приобретение необходимых витаминных препаратов;</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 xml:space="preserve">улучшение материально-технической базы спортивных организаций.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Calibri" w:hAnsi="Times New Roman" w:cs="Times New Roman"/>
          <w:b/>
          <w:sz w:val="28"/>
          <w:szCs w:val="28"/>
        </w:rPr>
        <w:t xml:space="preserve">Занятость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Через реализацию Программы развития продуктивной занятости и массового предпринимательства на 2017 – 2021 годы</w:t>
      </w:r>
      <w:proofErr w:type="gramStart"/>
      <w:r w:rsidRPr="00144FD4">
        <w:rPr>
          <w:rFonts w:ascii="Times New Roman" w:eastAsia="Times New Roman" w:hAnsi="Times New Roman" w:cs="Times New Roman"/>
          <w:sz w:val="28"/>
          <w:szCs w:val="28"/>
          <w:lang w:eastAsia="ru-RU"/>
        </w:rPr>
        <w:t>.</w:t>
      </w:r>
      <w:proofErr w:type="gramEnd"/>
      <w:r w:rsidRPr="00144FD4">
        <w:rPr>
          <w:rFonts w:ascii="Times New Roman" w:eastAsia="Times New Roman" w:hAnsi="Times New Roman" w:cs="Times New Roman"/>
          <w:sz w:val="28"/>
          <w:szCs w:val="28"/>
          <w:lang w:eastAsia="ru-RU"/>
        </w:rPr>
        <w:t xml:space="preserve"> </w:t>
      </w:r>
      <w:proofErr w:type="gramStart"/>
      <w:r w:rsidRPr="00144FD4">
        <w:rPr>
          <w:rFonts w:ascii="Times New Roman" w:eastAsia="Times New Roman" w:hAnsi="Times New Roman" w:cs="Times New Roman"/>
          <w:sz w:val="28"/>
          <w:szCs w:val="28"/>
          <w:lang w:eastAsia="ru-RU"/>
        </w:rPr>
        <w:t>б</w:t>
      </w:r>
      <w:proofErr w:type="gramEnd"/>
      <w:r w:rsidRPr="00144FD4">
        <w:rPr>
          <w:rFonts w:ascii="Times New Roman" w:eastAsia="Times New Roman" w:hAnsi="Times New Roman" w:cs="Times New Roman"/>
          <w:sz w:val="28"/>
          <w:szCs w:val="28"/>
          <w:lang w:eastAsia="ru-RU"/>
        </w:rPr>
        <w:t xml:space="preserve">удет продолжена работа по обеспечение устойчивой и продуктивной занятости, снижению                        и недопущение роста уровня безработицы и вовлечение граждан в предпринимательство. </w:t>
      </w:r>
      <w:bookmarkStart w:id="0" w:name="_Toc425758535"/>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b/>
          <w:sz w:val="28"/>
          <w:szCs w:val="28"/>
          <w:lang w:eastAsia="ru-RU"/>
        </w:rPr>
        <w:t>Миграция</w:t>
      </w:r>
      <w:bookmarkEnd w:id="0"/>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 xml:space="preserve">Будет продолжена Государственная миграционная политика, которая   направлена </w:t>
      </w:r>
      <w:proofErr w:type="gramStart"/>
      <w:r w:rsidRPr="00144FD4">
        <w:rPr>
          <w:rFonts w:ascii="Times New Roman" w:eastAsia="Times New Roman" w:hAnsi="Times New Roman" w:cs="Times New Roman"/>
          <w:sz w:val="28"/>
          <w:szCs w:val="28"/>
          <w:lang w:eastAsia="ru-RU"/>
        </w:rPr>
        <w:t>на</w:t>
      </w:r>
      <w:proofErr w:type="gramEnd"/>
      <w:r w:rsidRPr="00144FD4">
        <w:rPr>
          <w:rFonts w:ascii="Times New Roman" w:eastAsia="Times New Roman" w:hAnsi="Times New Roman" w:cs="Times New Roman"/>
          <w:sz w:val="28"/>
          <w:szCs w:val="28"/>
          <w:lang w:eastAsia="ru-RU"/>
        </w:rPr>
        <w:t>:</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содействие развитию внутренней миграции – добровольному переезду граждан в приоритетные регионы;</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совершенствование механизмов привлечения, отбора и использования иностранной рабочей силы;</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содействие адаптации мигрантов, формированию конструктивного взаимодействия между мигрантами и принимающим сообществом;</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противодействие незаконной миграции.</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b/>
          <w:sz w:val="28"/>
          <w:szCs w:val="28"/>
          <w:lang w:eastAsia="ru-RU"/>
        </w:rPr>
        <w:t>Социальное обеспечение</w:t>
      </w:r>
      <w:r w:rsidRPr="00144FD4">
        <w:rPr>
          <w:rFonts w:ascii="Times New Roman" w:eastAsia="Times New Roman" w:hAnsi="Times New Roman" w:cs="Times New Roman"/>
          <w:sz w:val="28"/>
          <w:szCs w:val="28"/>
          <w:lang w:eastAsia="ru-RU"/>
        </w:rPr>
        <w:t xml:space="preserve"> </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lastRenderedPageBreak/>
        <w:t>Социальное обеспечение, ориентированно на повышение социальной защищенности работающих граждан, людей с ограниченными возможностями и усиление адресного характера социальной помощи.</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 xml:space="preserve">Также для </w:t>
      </w:r>
      <w:r w:rsidRPr="00144FD4">
        <w:rPr>
          <w:rFonts w:ascii="Times New Roman" w:eastAsia="Times New Roman" w:hAnsi="Times New Roman" w:cs="Times New Roman"/>
          <w:b/>
          <w:sz w:val="28"/>
          <w:szCs w:val="28"/>
          <w:lang w:eastAsia="ru-RU"/>
        </w:rPr>
        <w:t xml:space="preserve">улучшения условий жизни населения </w:t>
      </w:r>
      <w:r w:rsidRPr="00144FD4">
        <w:rPr>
          <w:rFonts w:ascii="Times New Roman" w:eastAsia="Times New Roman" w:hAnsi="Times New Roman" w:cs="Times New Roman"/>
          <w:sz w:val="28"/>
          <w:szCs w:val="28"/>
          <w:lang w:eastAsia="ru-RU"/>
        </w:rPr>
        <w:t xml:space="preserve"> будет продолжена работа по формированию благоприятных и комфортных условий проживания населения путем доступности нового жилья в рамках Госпрограммы «</w:t>
      </w:r>
      <w:proofErr w:type="spellStart"/>
      <w:r w:rsidRPr="00144FD4">
        <w:rPr>
          <w:rFonts w:ascii="Times New Roman" w:eastAsia="Times New Roman" w:hAnsi="Times New Roman" w:cs="Times New Roman"/>
          <w:sz w:val="28"/>
          <w:szCs w:val="28"/>
          <w:lang w:eastAsia="ru-RU"/>
        </w:rPr>
        <w:t>Нұрлы</w:t>
      </w:r>
      <w:proofErr w:type="spellEnd"/>
      <w:r w:rsidRPr="00144FD4">
        <w:rPr>
          <w:rFonts w:ascii="Times New Roman" w:eastAsia="Times New Roman" w:hAnsi="Times New Roman" w:cs="Times New Roman"/>
          <w:sz w:val="28"/>
          <w:szCs w:val="28"/>
          <w:lang w:eastAsia="ru-RU"/>
        </w:rPr>
        <w:t xml:space="preserve"> </w:t>
      </w:r>
      <w:proofErr w:type="spellStart"/>
      <w:r w:rsidRPr="00144FD4">
        <w:rPr>
          <w:rFonts w:ascii="Times New Roman" w:eastAsia="Times New Roman" w:hAnsi="Times New Roman" w:cs="Times New Roman"/>
          <w:sz w:val="28"/>
          <w:szCs w:val="28"/>
          <w:lang w:eastAsia="ru-RU"/>
        </w:rPr>
        <w:t>жер</w:t>
      </w:r>
      <w:proofErr w:type="spellEnd"/>
      <w:r w:rsidRPr="00144FD4">
        <w:rPr>
          <w:rFonts w:ascii="Times New Roman" w:eastAsia="Times New Roman" w:hAnsi="Times New Roman" w:cs="Times New Roman"/>
          <w:sz w:val="28"/>
          <w:szCs w:val="28"/>
          <w:lang w:eastAsia="ru-RU"/>
        </w:rPr>
        <w:t xml:space="preserve">» и Программы «7-20-25». </w:t>
      </w:r>
      <w:r w:rsidRPr="00144FD4">
        <w:rPr>
          <w:rFonts w:ascii="Times New Roman" w:hAnsi="Times New Roman" w:cs="Times New Roman"/>
          <w:color w:val="000000"/>
          <w:sz w:val="28"/>
          <w:szCs w:val="28"/>
        </w:rPr>
        <w:t>Обеспечение строительства арендных квартир для молодежи, многодетных и малообеспеченных семей с внедрением механизма по повышению доступности жилья для многодетных и неполных семей, семей с детьми с ограниченными возможностями. А также улучшение условий проживания студенческой молодежи, модернизация жилищного фонда.</w:t>
      </w:r>
    </w:p>
    <w:p w:rsidR="007D42A9" w:rsidRPr="00144FD4" w:rsidRDefault="007D42A9" w:rsidP="007D42A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Times New Roman" w:hAnsi="Times New Roman" w:cs="Times New Roman"/>
          <w:sz w:val="28"/>
          <w:szCs w:val="28"/>
          <w:lang w:eastAsia="ru-RU"/>
        </w:rPr>
        <w:t>Также приоритетом станет реализация Государственной программы инфраструктурного развития «Н</w:t>
      </w:r>
      <w:r w:rsidRPr="00144FD4">
        <w:rPr>
          <w:rFonts w:ascii="Times New Roman" w:eastAsia="Times New Roman" w:hAnsi="Times New Roman" w:cs="Times New Roman"/>
          <w:sz w:val="28"/>
          <w:szCs w:val="28"/>
          <w:lang w:val="kk-KZ" w:eastAsia="ru-RU"/>
        </w:rPr>
        <w:t>ұрлы жол</w:t>
      </w:r>
      <w:r w:rsidRPr="00144FD4">
        <w:rPr>
          <w:rFonts w:ascii="Times New Roman" w:eastAsia="Times New Roman" w:hAnsi="Times New Roman" w:cs="Times New Roman"/>
          <w:sz w:val="28"/>
          <w:szCs w:val="28"/>
          <w:lang w:eastAsia="ru-RU"/>
        </w:rPr>
        <w:t xml:space="preserve">, </w:t>
      </w:r>
      <w:r w:rsidRPr="00144FD4">
        <w:rPr>
          <w:rFonts w:ascii="Times New Roman" w:eastAsia="Times New Roman" w:hAnsi="Times New Roman" w:cs="Times New Roman"/>
          <w:sz w:val="28"/>
          <w:szCs w:val="28"/>
          <w:lang w:val="kk-KZ" w:eastAsia="ru-RU"/>
        </w:rPr>
        <w:t>проекта</w:t>
      </w:r>
      <w:r w:rsidRPr="00144FD4">
        <w:rPr>
          <w:rFonts w:ascii="Times New Roman" w:eastAsia="Times New Roman" w:hAnsi="Times New Roman" w:cs="Times New Roman"/>
          <w:sz w:val="28"/>
          <w:szCs w:val="28"/>
          <w:lang w:eastAsia="ru-RU"/>
        </w:rPr>
        <w:t xml:space="preserve"> </w:t>
      </w:r>
      <w:r w:rsidRPr="00144FD4">
        <w:rPr>
          <w:rFonts w:ascii="Times New Roman" w:eastAsia="Times New Roman" w:hAnsi="Times New Roman" w:cs="Times New Roman"/>
          <w:sz w:val="28"/>
          <w:szCs w:val="28"/>
          <w:lang w:val="kk-KZ" w:eastAsia="ru-RU"/>
        </w:rPr>
        <w:t>«Ауыл - Ел бесігі</w:t>
      </w:r>
      <w:r w:rsidRPr="00144FD4">
        <w:rPr>
          <w:rFonts w:ascii="Times New Roman" w:eastAsia="Times New Roman" w:hAnsi="Times New Roman" w:cs="Times New Roman"/>
          <w:sz w:val="28"/>
          <w:szCs w:val="28"/>
          <w:lang w:eastAsia="ru-RU"/>
        </w:rPr>
        <w:t xml:space="preserve"> направленных на модернизацию жилого фонда, обеспечение населения качественной питьевой водой, развитие систем водоснабжения и водоотведения, формирование современной транспортной инфраструктуры жилищно-коммунального хозяйства и систем тепло-, водоснабжения и водоотведения и </w:t>
      </w:r>
      <w:proofErr w:type="spellStart"/>
      <w:r w:rsidRPr="00144FD4">
        <w:rPr>
          <w:rFonts w:ascii="Times New Roman" w:eastAsia="Times New Roman" w:hAnsi="Times New Roman" w:cs="Times New Roman"/>
          <w:sz w:val="28"/>
          <w:szCs w:val="28"/>
          <w:lang w:eastAsia="ru-RU"/>
        </w:rPr>
        <w:t>т</w:t>
      </w:r>
      <w:proofErr w:type="gramStart"/>
      <w:r w:rsidRPr="00144FD4">
        <w:rPr>
          <w:rFonts w:ascii="Times New Roman" w:eastAsia="Times New Roman" w:hAnsi="Times New Roman" w:cs="Times New Roman"/>
          <w:sz w:val="28"/>
          <w:szCs w:val="28"/>
          <w:lang w:eastAsia="ru-RU"/>
        </w:rPr>
        <w:t>.д</w:t>
      </w:r>
      <w:proofErr w:type="spellEnd"/>
      <w:proofErr w:type="gramEnd"/>
      <w:r w:rsidRPr="00144FD4">
        <w:rPr>
          <w:rFonts w:ascii="Times New Roman" w:eastAsia="Times New Roman" w:hAnsi="Times New Roman" w:cs="Times New Roman"/>
          <w:sz w:val="28"/>
          <w:szCs w:val="28"/>
          <w:lang w:eastAsia="ru-RU"/>
        </w:rPr>
        <w:t>,</w:t>
      </w:r>
      <w:r w:rsidRPr="00144FD4">
        <w:rPr>
          <w:rFonts w:ascii="Times New Roman" w:eastAsia="Times New Roman" w:hAnsi="Times New Roman" w:cs="Times New Roman"/>
          <w:sz w:val="28"/>
          <w:szCs w:val="28"/>
          <w:lang w:val="kk-KZ" w:eastAsia="ru-RU"/>
        </w:rPr>
        <w:t>».</w:t>
      </w:r>
    </w:p>
    <w:p w:rsidR="00362FD9" w:rsidRPr="00144FD4" w:rsidRDefault="00245E61" w:rsidP="00362FD9">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t>4. Основные факторы роста и прогноз показателей социально-эко</w:t>
      </w:r>
      <w:r w:rsidR="007564AC" w:rsidRPr="00144FD4">
        <w:rPr>
          <w:rFonts w:ascii="Times New Roman" w:eastAsia="SimSun" w:hAnsi="Times New Roman" w:cs="Times New Roman"/>
          <w:b/>
          <w:sz w:val="28"/>
          <w:szCs w:val="28"/>
          <w:lang w:eastAsia="zh-CN"/>
        </w:rPr>
        <w:t>номического развития на 202</w:t>
      </w:r>
      <w:r w:rsidR="00590CF7" w:rsidRPr="00144FD4">
        <w:rPr>
          <w:rFonts w:ascii="Times New Roman" w:eastAsia="SimSun" w:hAnsi="Times New Roman" w:cs="Times New Roman"/>
          <w:b/>
          <w:sz w:val="28"/>
          <w:szCs w:val="28"/>
          <w:lang w:eastAsia="zh-CN"/>
        </w:rPr>
        <w:t>1</w:t>
      </w:r>
      <w:r w:rsidR="007564AC" w:rsidRPr="00144FD4">
        <w:rPr>
          <w:rFonts w:ascii="Times New Roman" w:eastAsia="SimSun" w:hAnsi="Times New Roman" w:cs="Times New Roman"/>
          <w:b/>
          <w:sz w:val="28"/>
          <w:szCs w:val="28"/>
          <w:lang w:eastAsia="zh-CN"/>
        </w:rPr>
        <w:t>-202</w:t>
      </w:r>
      <w:r w:rsidR="00590CF7" w:rsidRPr="00144FD4">
        <w:rPr>
          <w:rFonts w:ascii="Times New Roman" w:eastAsia="SimSun" w:hAnsi="Times New Roman" w:cs="Times New Roman"/>
          <w:b/>
          <w:sz w:val="28"/>
          <w:szCs w:val="28"/>
          <w:lang w:eastAsia="zh-CN"/>
        </w:rPr>
        <w:t>5</w:t>
      </w:r>
      <w:r w:rsidRPr="00144FD4">
        <w:rPr>
          <w:rFonts w:ascii="Times New Roman" w:eastAsia="SimSun" w:hAnsi="Times New Roman" w:cs="Times New Roman"/>
          <w:b/>
          <w:sz w:val="28"/>
          <w:szCs w:val="28"/>
          <w:lang w:eastAsia="zh-CN"/>
        </w:rPr>
        <w:t xml:space="preserve"> годы</w:t>
      </w:r>
    </w:p>
    <w:p w:rsidR="00362FD9" w:rsidRPr="00144FD4" w:rsidRDefault="00070693"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По прогнозируемым данным в 202</w:t>
      </w:r>
      <w:r w:rsidR="00821754" w:rsidRPr="00144FD4">
        <w:rPr>
          <w:rFonts w:ascii="Times New Roman" w:eastAsia="SimSun" w:hAnsi="Times New Roman" w:cs="Times New Roman"/>
          <w:sz w:val="28"/>
          <w:szCs w:val="28"/>
          <w:lang w:eastAsia="zh-CN"/>
        </w:rPr>
        <w:t>1</w:t>
      </w:r>
      <w:r w:rsidRPr="00144FD4">
        <w:rPr>
          <w:rFonts w:ascii="Times New Roman" w:eastAsia="SimSun" w:hAnsi="Times New Roman" w:cs="Times New Roman"/>
          <w:sz w:val="28"/>
          <w:szCs w:val="28"/>
          <w:lang w:eastAsia="zh-CN"/>
        </w:rPr>
        <w:t>-2025</w:t>
      </w:r>
      <w:r w:rsidR="00A06842" w:rsidRPr="00144FD4">
        <w:rPr>
          <w:rFonts w:ascii="Times New Roman" w:eastAsia="SimSun" w:hAnsi="Times New Roman" w:cs="Times New Roman"/>
          <w:sz w:val="28"/>
          <w:szCs w:val="28"/>
          <w:lang w:eastAsia="zh-CN"/>
        </w:rPr>
        <w:t xml:space="preserve"> годы рост ВРП ожидается</w:t>
      </w:r>
      <w:r w:rsidR="000905B5">
        <w:rPr>
          <w:rFonts w:ascii="Times New Roman" w:eastAsia="SimSun" w:hAnsi="Times New Roman" w:cs="Times New Roman"/>
          <w:sz w:val="28"/>
          <w:szCs w:val="28"/>
          <w:lang w:eastAsia="zh-CN"/>
        </w:rPr>
        <w:t xml:space="preserve">        </w:t>
      </w:r>
      <w:r w:rsidR="00A06842" w:rsidRPr="00144FD4">
        <w:rPr>
          <w:rFonts w:ascii="Times New Roman" w:eastAsia="SimSun" w:hAnsi="Times New Roman" w:cs="Times New Roman"/>
          <w:sz w:val="28"/>
          <w:szCs w:val="28"/>
          <w:lang w:eastAsia="zh-CN"/>
        </w:rPr>
        <w:t xml:space="preserve"> </w:t>
      </w:r>
      <w:r w:rsidRPr="00144FD4">
        <w:rPr>
          <w:rFonts w:ascii="Times New Roman" w:eastAsia="SimSun" w:hAnsi="Times New Roman" w:cs="Times New Roman"/>
          <w:sz w:val="28"/>
          <w:szCs w:val="28"/>
          <w:lang w:eastAsia="zh-CN"/>
        </w:rPr>
        <w:t xml:space="preserve">от </w:t>
      </w:r>
      <w:r w:rsidR="000905B5">
        <w:rPr>
          <w:rFonts w:ascii="Times New Roman" w:eastAsia="SimSun" w:hAnsi="Times New Roman" w:cs="Times New Roman"/>
          <w:sz w:val="28"/>
          <w:szCs w:val="28"/>
          <w:lang w:eastAsia="zh-CN"/>
        </w:rPr>
        <w:t>2</w:t>
      </w:r>
      <w:r w:rsidRPr="00144FD4">
        <w:rPr>
          <w:rFonts w:ascii="Times New Roman" w:eastAsia="SimSun" w:hAnsi="Times New Roman" w:cs="Times New Roman"/>
          <w:sz w:val="28"/>
          <w:szCs w:val="28"/>
          <w:lang w:eastAsia="zh-CN"/>
        </w:rPr>
        <w:t>% в 202</w:t>
      </w:r>
      <w:r w:rsidR="00821754" w:rsidRPr="00144FD4">
        <w:rPr>
          <w:rFonts w:ascii="Times New Roman" w:eastAsia="SimSun" w:hAnsi="Times New Roman" w:cs="Times New Roman"/>
          <w:sz w:val="28"/>
          <w:szCs w:val="28"/>
          <w:lang w:eastAsia="zh-CN"/>
        </w:rPr>
        <w:t>1</w:t>
      </w:r>
      <w:r w:rsidRPr="00144FD4">
        <w:rPr>
          <w:rFonts w:ascii="Times New Roman" w:eastAsia="SimSun" w:hAnsi="Times New Roman" w:cs="Times New Roman"/>
          <w:sz w:val="28"/>
          <w:szCs w:val="28"/>
          <w:lang w:eastAsia="zh-CN"/>
        </w:rPr>
        <w:t xml:space="preserve"> году до </w:t>
      </w:r>
      <w:r w:rsidR="00E24D2C" w:rsidRPr="00144FD4">
        <w:rPr>
          <w:rFonts w:ascii="Times New Roman" w:eastAsia="SimSun" w:hAnsi="Times New Roman" w:cs="Times New Roman"/>
          <w:sz w:val="28"/>
          <w:szCs w:val="28"/>
          <w:lang w:eastAsia="zh-CN"/>
        </w:rPr>
        <w:t>2</w:t>
      </w:r>
      <w:r w:rsidR="00821754" w:rsidRPr="00144FD4">
        <w:rPr>
          <w:rFonts w:ascii="Times New Roman" w:eastAsia="SimSun" w:hAnsi="Times New Roman" w:cs="Times New Roman"/>
          <w:sz w:val="28"/>
          <w:szCs w:val="28"/>
          <w:lang w:eastAsia="zh-CN"/>
        </w:rPr>
        <w:t>,6</w:t>
      </w:r>
      <w:r w:rsidRPr="00144FD4">
        <w:rPr>
          <w:rFonts w:ascii="Times New Roman" w:eastAsia="SimSun" w:hAnsi="Times New Roman" w:cs="Times New Roman"/>
          <w:sz w:val="28"/>
          <w:szCs w:val="28"/>
          <w:lang w:eastAsia="zh-CN"/>
        </w:rPr>
        <w:t>% к 2025</w:t>
      </w:r>
      <w:r w:rsidR="00A06842" w:rsidRPr="00144FD4">
        <w:rPr>
          <w:rFonts w:ascii="Times New Roman" w:eastAsia="SimSun" w:hAnsi="Times New Roman" w:cs="Times New Roman"/>
          <w:sz w:val="28"/>
          <w:szCs w:val="28"/>
          <w:lang w:eastAsia="zh-CN"/>
        </w:rPr>
        <w:t xml:space="preserve"> году.</w:t>
      </w:r>
      <w:r w:rsidR="00821754" w:rsidRPr="00144FD4">
        <w:rPr>
          <w:rFonts w:ascii="Times New Roman" w:eastAsia="SimSun" w:hAnsi="Times New Roman" w:cs="Times New Roman"/>
          <w:sz w:val="28"/>
          <w:szCs w:val="28"/>
          <w:lang w:eastAsia="zh-CN"/>
        </w:rPr>
        <w:t xml:space="preserve"> </w:t>
      </w:r>
    </w:p>
    <w:p w:rsidR="00362FD9" w:rsidRPr="00144FD4" w:rsidRDefault="00D2048E" w:rsidP="00362FD9">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Рост будет обеспечен за счет сохранения темпов устойчивого развития базовых отраслей экономики области, таких как промышленность, сельское хозяйство и торговля, а также за счет увеличения доли других отраслей экономики.</w:t>
      </w:r>
      <w:r w:rsidR="00821754" w:rsidRPr="00144FD4">
        <w:rPr>
          <w:rFonts w:ascii="Times New Roman" w:eastAsia="SimSun" w:hAnsi="Times New Roman" w:cs="Times New Roman"/>
          <w:sz w:val="28"/>
          <w:szCs w:val="28"/>
          <w:lang w:eastAsia="zh-CN"/>
        </w:rPr>
        <w:t xml:space="preserve"> </w:t>
      </w:r>
    </w:p>
    <w:p w:rsidR="000D6F0A" w:rsidRPr="00144FD4" w:rsidRDefault="008765BE"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144FD4">
        <w:rPr>
          <w:rFonts w:ascii="Times New Roman" w:eastAsia="SimSun" w:hAnsi="Times New Roman" w:cs="Times New Roman"/>
          <w:b/>
          <w:sz w:val="28"/>
          <w:szCs w:val="28"/>
          <w:lang w:val="kk-KZ" w:eastAsia="zh-CN"/>
        </w:rPr>
        <w:t xml:space="preserve">Сельское хозяйство. </w:t>
      </w:r>
      <w:r w:rsidR="000D6F0A" w:rsidRPr="00144FD4">
        <w:rPr>
          <w:rFonts w:ascii="Times New Roman" w:eastAsia="SimSun" w:hAnsi="Times New Roman" w:cs="Times New Roman"/>
          <w:sz w:val="28"/>
          <w:szCs w:val="28"/>
          <w:lang w:val="kk-KZ" w:eastAsia="zh-CN"/>
        </w:rPr>
        <w:t xml:space="preserve">Основными факторами увеличения производства продукции растениеводства будут постоянно проводимая диверсификация посевных площадей с приоритетом на рентабельные культуры, увеличения урожайности, за счет соблюдения всего комплекса агротехнических мероприятий, в том числе </w:t>
      </w:r>
      <w:r w:rsidR="000D6F0A" w:rsidRPr="00144FD4">
        <w:rPr>
          <w:rFonts w:ascii="Times New Roman" w:eastAsia="SimSun" w:hAnsi="Times New Roman" w:cs="Times New Roman"/>
          <w:sz w:val="28"/>
          <w:szCs w:val="28"/>
          <w:lang w:eastAsia="zh-CN"/>
        </w:rPr>
        <w:t>дифференцированного внесения удобрений</w:t>
      </w:r>
      <w:r w:rsidR="000D6F0A" w:rsidRPr="00144FD4">
        <w:rPr>
          <w:rFonts w:ascii="Times New Roman" w:eastAsia="SimSun" w:hAnsi="Times New Roman" w:cs="Times New Roman"/>
          <w:sz w:val="28"/>
          <w:szCs w:val="28"/>
          <w:lang w:val="kk-KZ" w:eastAsia="zh-CN"/>
        </w:rPr>
        <w:t xml:space="preserve">, гербицидов и применения влагоресурсосберегающих технологий. </w:t>
      </w:r>
    </w:p>
    <w:p w:rsidR="000D6F0A" w:rsidRPr="00144FD4" w:rsidRDefault="000D6F0A"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144FD4">
        <w:rPr>
          <w:rFonts w:ascii="Times New Roman" w:eastAsia="SimSun" w:hAnsi="Times New Roman" w:cs="Times New Roman"/>
          <w:sz w:val="28"/>
          <w:szCs w:val="28"/>
          <w:lang w:val="kk-KZ" w:eastAsia="zh-CN"/>
        </w:rPr>
        <w:t xml:space="preserve">В результате выполнения планируемых мероприятий к 2025 году производство зерновых в области составит порядка 5 млн. тонн (в весе после доработки), в том числе пшеницы более 3 млн. тонн. </w:t>
      </w:r>
    </w:p>
    <w:p w:rsidR="000D6F0A" w:rsidRPr="00144FD4" w:rsidRDefault="000D6F0A" w:rsidP="000D6F0A">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144FD4">
        <w:rPr>
          <w:rFonts w:ascii="Times New Roman" w:eastAsia="SimSun" w:hAnsi="Times New Roman" w:cs="Times New Roman"/>
          <w:sz w:val="28"/>
          <w:szCs w:val="28"/>
          <w:lang w:val="kk-KZ" w:eastAsia="zh-CN"/>
        </w:rPr>
        <w:t xml:space="preserve">Среднегодовой прирост объема валовой продукции сельского хозяйства составит 2%. Дальнейшая реализация Госпрограммы развития АПК окажет благоприятный эффект на выпуск продукции сельского хозяйства. </w:t>
      </w:r>
    </w:p>
    <w:p w:rsidR="001B7733" w:rsidRPr="00144FD4" w:rsidRDefault="008A77E7"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b/>
          <w:sz w:val="28"/>
          <w:szCs w:val="28"/>
          <w:lang w:eastAsia="zh-CN"/>
        </w:rPr>
        <w:t xml:space="preserve">Промышленность. </w:t>
      </w:r>
      <w:r w:rsidR="001B7733" w:rsidRPr="00144FD4">
        <w:rPr>
          <w:rFonts w:ascii="Times New Roman" w:hAnsi="Times New Roman" w:cs="Times New Roman"/>
          <w:sz w:val="28"/>
          <w:szCs w:val="28"/>
        </w:rPr>
        <w:t xml:space="preserve">Благодаря реализации проектов ГПИИР, Комплексного плана развития СКО на 2018-2021 годы продолжится диверсификация экономики за счет ускоренного развития обрабатывающей промышленности, увеличения </w:t>
      </w:r>
      <w:proofErr w:type="spellStart"/>
      <w:r w:rsidR="001B7733" w:rsidRPr="00144FD4">
        <w:rPr>
          <w:rFonts w:ascii="Times New Roman" w:hAnsi="Times New Roman" w:cs="Times New Roman"/>
          <w:sz w:val="28"/>
          <w:szCs w:val="28"/>
        </w:rPr>
        <w:t>несырьевого</w:t>
      </w:r>
      <w:proofErr w:type="spellEnd"/>
      <w:r w:rsidR="001B7733" w:rsidRPr="00144FD4">
        <w:rPr>
          <w:rFonts w:ascii="Times New Roman" w:hAnsi="Times New Roman" w:cs="Times New Roman"/>
          <w:sz w:val="28"/>
          <w:szCs w:val="28"/>
        </w:rPr>
        <w:t xml:space="preserve"> экспорта и привлечения прямых иностранных инвестиций в </w:t>
      </w:r>
      <w:proofErr w:type="spellStart"/>
      <w:r w:rsidR="001B7733" w:rsidRPr="00144FD4">
        <w:rPr>
          <w:rFonts w:ascii="Times New Roman" w:hAnsi="Times New Roman" w:cs="Times New Roman"/>
          <w:sz w:val="28"/>
          <w:szCs w:val="28"/>
        </w:rPr>
        <w:t>несырьевые</w:t>
      </w:r>
      <w:proofErr w:type="spellEnd"/>
      <w:r w:rsidR="001B7733" w:rsidRPr="00144FD4">
        <w:rPr>
          <w:rFonts w:ascii="Times New Roman" w:hAnsi="Times New Roman" w:cs="Times New Roman"/>
          <w:sz w:val="28"/>
          <w:szCs w:val="28"/>
        </w:rPr>
        <w:t xml:space="preserve"> сектора.</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 xml:space="preserve">Повышение конкурентоспособности обрабатывающей промышленности является одной из основных задач области и будет одним из важнейших </w:t>
      </w:r>
      <w:r w:rsidRPr="00144FD4">
        <w:rPr>
          <w:rFonts w:ascii="Times New Roman" w:hAnsi="Times New Roman" w:cs="Times New Roman"/>
          <w:sz w:val="28"/>
          <w:szCs w:val="28"/>
        </w:rPr>
        <w:lastRenderedPageBreak/>
        <w:t>факторов развития экономики в среднесрочной перспективе, так как именно обрабатывающая промышленность позволяет достичь технологической модернизации экономики, а также позволяет снизить уровень влияния внешних экономических факторов на экономику.</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144FD4">
        <w:rPr>
          <w:rFonts w:ascii="Times New Roman" w:hAnsi="Times New Roman" w:cs="Times New Roman"/>
          <w:sz w:val="28"/>
          <w:szCs w:val="28"/>
        </w:rPr>
        <w:t xml:space="preserve">В рамках ГПИИР на 2020-2025 годы планируется развитие индустриального предпринимательства, нацеленного на расширение номенклатуры экспорта высокотехнологичной продукции, а также внедрение в производство цифровых технологий и инноваций, способствующих росту производительности труда. </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 xml:space="preserve">На 2020-2021 годы запланирована реализация таких значимых проектов как: </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 запуск завода по глубокой переработке зерна с производством </w:t>
      </w:r>
      <w:proofErr w:type="spellStart"/>
      <w:r w:rsidRPr="00144FD4">
        <w:rPr>
          <w:rFonts w:ascii="Times New Roman" w:hAnsi="Times New Roman" w:cs="Times New Roman"/>
          <w:sz w:val="28"/>
          <w:szCs w:val="28"/>
        </w:rPr>
        <w:t>биоэтанола</w:t>
      </w:r>
      <w:proofErr w:type="spellEnd"/>
      <w:r w:rsidRPr="00144FD4">
        <w:rPr>
          <w:rFonts w:ascii="Times New Roman" w:hAnsi="Times New Roman" w:cs="Times New Roman"/>
          <w:sz w:val="28"/>
          <w:szCs w:val="28"/>
        </w:rPr>
        <w:t xml:space="preserve"> ТОО «</w:t>
      </w:r>
      <w:proofErr w:type="spellStart"/>
      <w:r w:rsidRPr="00144FD4">
        <w:rPr>
          <w:rFonts w:ascii="Times New Roman" w:hAnsi="Times New Roman" w:cs="Times New Roman"/>
          <w:sz w:val="28"/>
          <w:szCs w:val="28"/>
        </w:rPr>
        <w:t>Bio</w:t>
      </w:r>
      <w:proofErr w:type="gramStart"/>
      <w:r w:rsidRPr="00144FD4">
        <w:rPr>
          <w:rFonts w:ascii="Times New Roman" w:hAnsi="Times New Roman" w:cs="Times New Roman"/>
          <w:sz w:val="28"/>
          <w:szCs w:val="28"/>
        </w:rPr>
        <w:t>О</w:t>
      </w:r>
      <w:proofErr w:type="gramEnd"/>
      <w:r w:rsidRPr="00144FD4">
        <w:rPr>
          <w:rFonts w:ascii="Times New Roman" w:hAnsi="Times New Roman" w:cs="Times New Roman"/>
          <w:sz w:val="28"/>
          <w:szCs w:val="28"/>
        </w:rPr>
        <w:t>perations</w:t>
      </w:r>
      <w:proofErr w:type="spellEnd"/>
      <w:r w:rsidRPr="00144FD4">
        <w:rPr>
          <w:rFonts w:ascii="Times New Roman" w:hAnsi="Times New Roman" w:cs="Times New Roman"/>
          <w:sz w:val="28"/>
          <w:szCs w:val="28"/>
        </w:rPr>
        <w:t xml:space="preserve">» с перспективой выхода на экспорт. Объем инвестиций – 12,6 млрд. тенге, мощностью 19 тыс. тонн продукции в год, рабочих мест – 340 чел., </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 xml:space="preserve">- организация производства полипропиленовой тары ТОО «SMBGROUP </w:t>
      </w:r>
      <w:proofErr w:type="spellStart"/>
      <w:r w:rsidRPr="00144FD4">
        <w:rPr>
          <w:rFonts w:ascii="Times New Roman" w:hAnsi="Times New Roman" w:cs="Times New Roman"/>
          <w:sz w:val="28"/>
          <w:szCs w:val="28"/>
        </w:rPr>
        <w:t>Family</w:t>
      </w:r>
      <w:proofErr w:type="spellEnd"/>
      <w:r w:rsidRPr="00144FD4">
        <w:rPr>
          <w:rFonts w:ascii="Times New Roman" w:hAnsi="Times New Roman" w:cs="Times New Roman"/>
          <w:sz w:val="28"/>
          <w:szCs w:val="28"/>
        </w:rPr>
        <w:t>» - 600 млн. тенге, рабочих мест – 130 чел.</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 xml:space="preserve">- проект по производству и упаковке </w:t>
      </w:r>
      <w:proofErr w:type="spellStart"/>
      <w:r w:rsidRPr="00144FD4">
        <w:rPr>
          <w:rFonts w:ascii="Times New Roman" w:hAnsi="Times New Roman" w:cs="Times New Roman"/>
          <w:sz w:val="28"/>
          <w:szCs w:val="28"/>
        </w:rPr>
        <w:t>ультрапастеризованного</w:t>
      </w:r>
      <w:proofErr w:type="spellEnd"/>
      <w:r w:rsidRPr="00144FD4">
        <w:rPr>
          <w:rFonts w:ascii="Times New Roman" w:hAnsi="Times New Roman" w:cs="Times New Roman"/>
          <w:sz w:val="28"/>
          <w:szCs w:val="28"/>
        </w:rPr>
        <w:t xml:space="preserve"> молока и сметаны для расширения мощности ТОО «</w:t>
      </w:r>
      <w:proofErr w:type="gramStart"/>
      <w:r w:rsidRPr="00144FD4">
        <w:rPr>
          <w:rFonts w:ascii="Times New Roman" w:hAnsi="Times New Roman" w:cs="Times New Roman"/>
          <w:sz w:val="28"/>
          <w:szCs w:val="28"/>
        </w:rPr>
        <w:t>Масло-Дел</w:t>
      </w:r>
      <w:proofErr w:type="gramEnd"/>
      <w:r w:rsidRPr="00144FD4">
        <w:rPr>
          <w:rFonts w:ascii="Times New Roman" w:hAnsi="Times New Roman" w:cs="Times New Roman"/>
          <w:sz w:val="28"/>
          <w:szCs w:val="28"/>
        </w:rPr>
        <w:t>», мощность - 50 тыс. тонн продукции, объем инвестиций – 4,1 млрд. тенге, рабочих мест - 162.</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roofErr w:type="spellStart"/>
      <w:r w:rsidRPr="00144FD4">
        <w:rPr>
          <w:rFonts w:ascii="Times New Roman" w:hAnsi="Times New Roman" w:cs="Times New Roman"/>
          <w:i/>
          <w:sz w:val="28"/>
          <w:szCs w:val="28"/>
        </w:rPr>
        <w:t>Справочно</w:t>
      </w:r>
      <w:proofErr w:type="spellEnd"/>
      <w:r w:rsidRPr="00144FD4">
        <w:rPr>
          <w:rFonts w:ascii="Times New Roman" w:hAnsi="Times New Roman" w:cs="Times New Roman"/>
          <w:i/>
          <w:sz w:val="28"/>
          <w:szCs w:val="28"/>
        </w:rPr>
        <w:t xml:space="preserve">: </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1) 3 этап восстановления ТОО «</w:t>
      </w:r>
      <w:proofErr w:type="spellStart"/>
      <w:r w:rsidRPr="00144FD4">
        <w:rPr>
          <w:rFonts w:ascii="Times New Roman" w:hAnsi="Times New Roman" w:cs="Times New Roman"/>
          <w:i/>
          <w:sz w:val="28"/>
          <w:szCs w:val="28"/>
        </w:rPr>
        <w:t>BioОperations</w:t>
      </w:r>
      <w:proofErr w:type="spellEnd"/>
      <w:r w:rsidRPr="00144FD4">
        <w:rPr>
          <w:rFonts w:ascii="Times New Roman" w:hAnsi="Times New Roman" w:cs="Times New Roman"/>
          <w:i/>
          <w:sz w:val="28"/>
          <w:szCs w:val="28"/>
        </w:rPr>
        <w:t xml:space="preserve">» с выпуском </w:t>
      </w:r>
      <w:proofErr w:type="spellStart"/>
      <w:r w:rsidRPr="00144FD4">
        <w:rPr>
          <w:rFonts w:ascii="Times New Roman" w:hAnsi="Times New Roman" w:cs="Times New Roman"/>
          <w:i/>
          <w:sz w:val="28"/>
          <w:szCs w:val="28"/>
        </w:rPr>
        <w:t>биоэтанола</w:t>
      </w:r>
      <w:proofErr w:type="spellEnd"/>
      <w:r w:rsidRPr="00144FD4">
        <w:rPr>
          <w:rFonts w:ascii="Times New Roman" w:hAnsi="Times New Roman" w:cs="Times New Roman"/>
          <w:i/>
          <w:sz w:val="28"/>
          <w:szCs w:val="28"/>
        </w:rPr>
        <w:t xml:space="preserve"> на 12 595 млн. тенге, 340 раб</w:t>
      </w:r>
      <w:proofErr w:type="gramStart"/>
      <w:r w:rsidRPr="00144FD4">
        <w:rPr>
          <w:rFonts w:ascii="Times New Roman" w:hAnsi="Times New Roman" w:cs="Times New Roman"/>
          <w:i/>
          <w:sz w:val="28"/>
          <w:szCs w:val="28"/>
        </w:rPr>
        <w:t>.</w:t>
      </w:r>
      <w:proofErr w:type="gramEnd"/>
      <w:r w:rsidRPr="00144FD4">
        <w:rPr>
          <w:rFonts w:ascii="Times New Roman" w:hAnsi="Times New Roman" w:cs="Times New Roman"/>
          <w:i/>
          <w:sz w:val="28"/>
          <w:szCs w:val="28"/>
        </w:rPr>
        <w:t xml:space="preserve"> </w:t>
      </w:r>
      <w:proofErr w:type="gramStart"/>
      <w:r w:rsidRPr="00144FD4">
        <w:rPr>
          <w:rFonts w:ascii="Times New Roman" w:hAnsi="Times New Roman" w:cs="Times New Roman"/>
          <w:i/>
          <w:sz w:val="28"/>
          <w:szCs w:val="28"/>
        </w:rPr>
        <w:t>м</w:t>
      </w:r>
      <w:proofErr w:type="gramEnd"/>
      <w:r w:rsidRPr="00144FD4">
        <w:rPr>
          <w:rFonts w:ascii="Times New Roman" w:hAnsi="Times New Roman" w:cs="Times New Roman"/>
          <w:i/>
          <w:sz w:val="28"/>
          <w:szCs w:val="28"/>
        </w:rPr>
        <w:t>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2) ФХ «</w:t>
      </w:r>
      <w:proofErr w:type="spellStart"/>
      <w:r w:rsidRPr="00144FD4">
        <w:rPr>
          <w:rFonts w:ascii="Times New Roman" w:hAnsi="Times New Roman" w:cs="Times New Roman"/>
          <w:i/>
          <w:sz w:val="28"/>
          <w:szCs w:val="28"/>
        </w:rPr>
        <w:t>Бекет</w:t>
      </w:r>
      <w:proofErr w:type="spellEnd"/>
      <w:r w:rsidRPr="00144FD4">
        <w:rPr>
          <w:rFonts w:ascii="Times New Roman" w:hAnsi="Times New Roman" w:cs="Times New Roman"/>
          <w:i/>
          <w:sz w:val="28"/>
          <w:szCs w:val="28"/>
        </w:rPr>
        <w:t>» – организация молокоперерабатывающего производства на 800 млн. тенге, 16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3) ТОО «Ростан» – строительство цеха по производству кисломолочной продукции на 120 млн. тенге, 7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4) ТОО «Максимальный размах CORPORATION» – строительство фабрики по производству замороженных и незамороженных мясных и овощных полуфабрикатов на 450 млн. тенге, 250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 xml:space="preserve">5) ТОО «SMBGROUP </w:t>
      </w:r>
      <w:proofErr w:type="spellStart"/>
      <w:r w:rsidRPr="00144FD4">
        <w:rPr>
          <w:rFonts w:ascii="Times New Roman" w:hAnsi="Times New Roman" w:cs="Times New Roman"/>
          <w:i/>
          <w:sz w:val="28"/>
          <w:szCs w:val="28"/>
        </w:rPr>
        <w:t>Family</w:t>
      </w:r>
      <w:proofErr w:type="spellEnd"/>
      <w:r w:rsidRPr="00144FD4">
        <w:rPr>
          <w:rFonts w:ascii="Times New Roman" w:hAnsi="Times New Roman" w:cs="Times New Roman"/>
          <w:i/>
          <w:sz w:val="28"/>
          <w:szCs w:val="28"/>
        </w:rPr>
        <w:t>» – организация производства полипропиленовой тары на 600 млн. тенге, 130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6) ТОО «</w:t>
      </w:r>
      <w:proofErr w:type="gramStart"/>
      <w:r w:rsidRPr="00144FD4">
        <w:rPr>
          <w:rFonts w:ascii="Times New Roman" w:hAnsi="Times New Roman" w:cs="Times New Roman"/>
          <w:i/>
          <w:sz w:val="28"/>
          <w:szCs w:val="28"/>
        </w:rPr>
        <w:t>Масло-Дел</w:t>
      </w:r>
      <w:proofErr w:type="gramEnd"/>
      <w:r w:rsidRPr="00144FD4">
        <w:rPr>
          <w:rFonts w:ascii="Times New Roman" w:hAnsi="Times New Roman" w:cs="Times New Roman"/>
          <w:i/>
          <w:sz w:val="28"/>
          <w:szCs w:val="28"/>
        </w:rPr>
        <w:t xml:space="preserve">» – запуск линии по производству и упаковке </w:t>
      </w:r>
      <w:proofErr w:type="spellStart"/>
      <w:r w:rsidRPr="00144FD4">
        <w:rPr>
          <w:rFonts w:ascii="Times New Roman" w:hAnsi="Times New Roman" w:cs="Times New Roman"/>
          <w:i/>
          <w:sz w:val="28"/>
          <w:szCs w:val="28"/>
        </w:rPr>
        <w:t>ультрапастеризованного</w:t>
      </w:r>
      <w:proofErr w:type="spellEnd"/>
      <w:r w:rsidRPr="00144FD4">
        <w:rPr>
          <w:rFonts w:ascii="Times New Roman" w:hAnsi="Times New Roman" w:cs="Times New Roman"/>
          <w:i/>
          <w:sz w:val="28"/>
          <w:szCs w:val="28"/>
        </w:rPr>
        <w:t xml:space="preserve"> молока и сметаны для расширения мощности на 4 134 млн. тенге,162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7) ТОО «</w:t>
      </w:r>
      <w:proofErr w:type="spellStart"/>
      <w:r w:rsidRPr="00144FD4">
        <w:rPr>
          <w:rFonts w:ascii="Times New Roman" w:hAnsi="Times New Roman" w:cs="Times New Roman"/>
          <w:i/>
          <w:sz w:val="28"/>
          <w:szCs w:val="28"/>
        </w:rPr>
        <w:t>Тайынша</w:t>
      </w:r>
      <w:proofErr w:type="spellEnd"/>
      <w:r w:rsidRPr="00144FD4">
        <w:rPr>
          <w:rFonts w:ascii="Times New Roman" w:hAnsi="Times New Roman" w:cs="Times New Roman"/>
          <w:i/>
          <w:sz w:val="28"/>
          <w:szCs w:val="28"/>
        </w:rPr>
        <w:t xml:space="preserve"> Май» - расширение завода по производству растительного масла и шрота на 2 000 млн. тенге, 6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8) ТОО «Северный фанерный комбинат» - организация производства ламинированной фанеры на 1 800 млн. тенге, 150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s="Times New Roman"/>
          <w:i/>
          <w:sz w:val="28"/>
          <w:szCs w:val="28"/>
        </w:rPr>
      </w:pPr>
      <w:r w:rsidRPr="00144FD4">
        <w:rPr>
          <w:rFonts w:ascii="Times New Roman" w:hAnsi="Times New Roman" w:cs="Times New Roman"/>
          <w:i/>
          <w:sz w:val="28"/>
          <w:szCs w:val="28"/>
        </w:rPr>
        <w:t xml:space="preserve">9) ТОО «MIX UNIVERSAL» - организация производства автоклавных </w:t>
      </w:r>
      <w:proofErr w:type="spellStart"/>
      <w:r w:rsidRPr="00144FD4">
        <w:rPr>
          <w:rFonts w:ascii="Times New Roman" w:hAnsi="Times New Roman" w:cs="Times New Roman"/>
          <w:i/>
          <w:sz w:val="28"/>
          <w:szCs w:val="28"/>
        </w:rPr>
        <w:t>газоблоков</w:t>
      </w:r>
      <w:proofErr w:type="spellEnd"/>
      <w:r w:rsidRPr="00144FD4">
        <w:rPr>
          <w:rFonts w:ascii="Times New Roman" w:hAnsi="Times New Roman" w:cs="Times New Roman"/>
          <w:i/>
          <w:sz w:val="28"/>
          <w:szCs w:val="28"/>
        </w:rPr>
        <w:t xml:space="preserve"> и плит на 600 млн. тенге, 60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i/>
          <w:sz w:val="28"/>
          <w:szCs w:val="28"/>
        </w:rPr>
        <w:t>10) ТОО «COOL INFINITY» - Производство вагонов-термосов изотермической модели, на сумму - 4 470 млрд. тенге, 200 рабочих мест.</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 xml:space="preserve">В целом, сумма инвестиций по проектам, запланированным к реализации в III пятилетке ГПИИР, уже составляет порядка 53,4 млрд. тенге, в перспективе </w:t>
      </w:r>
      <w:r w:rsidRPr="00144FD4">
        <w:rPr>
          <w:rFonts w:ascii="Times New Roman" w:hAnsi="Times New Roman" w:cs="Times New Roman"/>
          <w:sz w:val="28"/>
          <w:szCs w:val="28"/>
        </w:rPr>
        <w:lastRenderedPageBreak/>
        <w:t>намечены новые проекты в отрасли производства сельскохозяйственной техники, деревообработки, строительных материалов и другие.</w:t>
      </w:r>
    </w:p>
    <w:p w:rsidR="001B7733" w:rsidRPr="00144FD4" w:rsidRDefault="001B7733" w:rsidP="001B7733">
      <w:pPr>
        <w:pBdr>
          <w:bottom w:val="single" w:sz="4" w:space="30" w:color="FFFFFF"/>
        </w:pBdr>
        <w:spacing w:after="0" w:line="240" w:lineRule="auto"/>
        <w:ind w:firstLine="708"/>
        <w:contextualSpacing/>
        <w:jc w:val="both"/>
        <w:rPr>
          <w:rFonts w:ascii="Times New Roman" w:eastAsia="SimSun" w:hAnsi="Times New Roman" w:cs="Times New Roman"/>
          <w:sz w:val="28"/>
          <w:szCs w:val="28"/>
          <w:lang w:val="kk-KZ" w:eastAsia="zh-CN"/>
        </w:rPr>
      </w:pPr>
      <w:r w:rsidRPr="00144FD4">
        <w:rPr>
          <w:rFonts w:ascii="Times New Roman" w:hAnsi="Times New Roman" w:cs="Times New Roman"/>
          <w:sz w:val="28"/>
          <w:szCs w:val="28"/>
        </w:rPr>
        <w:t>В промышленности выпуск продукции в 2021 – 2025 годах будет расти в среднем на 3,3% в год.</w:t>
      </w:r>
    </w:p>
    <w:p w:rsidR="001B7733" w:rsidRPr="00144FD4" w:rsidRDefault="00C668E1" w:rsidP="001B7733">
      <w:pPr>
        <w:pBdr>
          <w:bottom w:val="single" w:sz="4" w:space="30" w:color="FFFFFF"/>
        </w:pBdr>
        <w:spacing w:after="0" w:line="240" w:lineRule="auto"/>
        <w:ind w:firstLine="708"/>
        <w:contextualSpacing/>
        <w:jc w:val="both"/>
        <w:rPr>
          <w:rFonts w:ascii="Times New Roman" w:hAnsi="Times New Roman"/>
          <w:color w:val="000000" w:themeColor="text1"/>
          <w:sz w:val="28"/>
          <w:szCs w:val="32"/>
        </w:rPr>
      </w:pPr>
      <w:r w:rsidRPr="00144FD4">
        <w:rPr>
          <w:rFonts w:ascii="Times New Roman" w:eastAsia="SimSun" w:hAnsi="Times New Roman" w:cs="Times New Roman"/>
          <w:b/>
          <w:sz w:val="28"/>
          <w:szCs w:val="28"/>
          <w:lang w:eastAsia="zh-CN"/>
        </w:rPr>
        <w:t>Торговля</w:t>
      </w:r>
      <w:r w:rsidR="00360C2F" w:rsidRPr="00144FD4">
        <w:rPr>
          <w:rFonts w:ascii="Times New Roman" w:eastAsia="SimSun" w:hAnsi="Times New Roman" w:cs="Times New Roman"/>
          <w:b/>
          <w:sz w:val="28"/>
          <w:szCs w:val="28"/>
          <w:lang w:eastAsia="zh-CN"/>
        </w:rPr>
        <w:t xml:space="preserve">. </w:t>
      </w:r>
      <w:r w:rsidR="00911F47" w:rsidRPr="00144FD4">
        <w:rPr>
          <w:rFonts w:ascii="Times New Roman" w:hAnsi="Times New Roman"/>
          <w:sz w:val="28"/>
          <w:szCs w:val="32"/>
        </w:rPr>
        <w:t xml:space="preserve"> </w:t>
      </w:r>
      <w:r w:rsidR="001B7733" w:rsidRPr="00144FD4">
        <w:rPr>
          <w:rFonts w:ascii="Times New Roman" w:hAnsi="Times New Roman"/>
          <w:color w:val="000000" w:themeColor="text1"/>
          <w:sz w:val="28"/>
          <w:szCs w:val="32"/>
        </w:rPr>
        <w:t xml:space="preserve">В </w:t>
      </w:r>
      <w:proofErr w:type="gramStart"/>
      <w:r w:rsidR="001B7733" w:rsidRPr="00144FD4">
        <w:rPr>
          <w:rFonts w:ascii="Times New Roman" w:hAnsi="Times New Roman"/>
          <w:color w:val="000000" w:themeColor="text1"/>
          <w:sz w:val="28"/>
          <w:szCs w:val="32"/>
        </w:rPr>
        <w:t>рамках</w:t>
      </w:r>
      <w:proofErr w:type="gramEnd"/>
      <w:r w:rsidR="001B7733" w:rsidRPr="00144FD4">
        <w:rPr>
          <w:rFonts w:ascii="Times New Roman" w:hAnsi="Times New Roman"/>
          <w:color w:val="000000" w:themeColor="text1"/>
          <w:sz w:val="28"/>
          <w:szCs w:val="32"/>
        </w:rPr>
        <w:t xml:space="preserve"> законопроекта по вопросам регулирования торговой деятельности будут регламентированы создание интернет-магазинов, введение понятия «интернет-магазин», вопросы ответственности перед потребителями за некачественный товар и предоставление информации через интернет-ресурсы о характеристиках и качестве товаров.</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olor w:val="000000" w:themeColor="text1"/>
          <w:sz w:val="28"/>
          <w:szCs w:val="32"/>
        </w:rPr>
      </w:pPr>
      <w:r w:rsidRPr="00144FD4">
        <w:rPr>
          <w:rFonts w:ascii="Times New Roman" w:hAnsi="Times New Roman"/>
          <w:color w:val="000000" w:themeColor="text1"/>
          <w:sz w:val="28"/>
          <w:szCs w:val="32"/>
        </w:rPr>
        <w:t xml:space="preserve">Одним из основных факторов роста отрасли торговли будет развитие электронной торговли, увеличение её доли в общем объеме, а также строительство и открытие новых торговых объектов современного формата. </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olor w:val="000000" w:themeColor="text1"/>
          <w:sz w:val="28"/>
          <w:szCs w:val="32"/>
        </w:rPr>
      </w:pPr>
      <w:r w:rsidRPr="00144FD4">
        <w:rPr>
          <w:rFonts w:ascii="Times New Roman" w:hAnsi="Times New Roman"/>
          <w:color w:val="000000" w:themeColor="text1"/>
          <w:sz w:val="28"/>
          <w:szCs w:val="32"/>
        </w:rPr>
        <w:t>Темпы роста торговли в 2021– 2025 годы составят 1,4 – 3,0%.</w:t>
      </w:r>
    </w:p>
    <w:p w:rsidR="001B7733" w:rsidRPr="00144FD4" w:rsidRDefault="001B7733" w:rsidP="001B7733">
      <w:pPr>
        <w:pBdr>
          <w:bottom w:val="single" w:sz="4" w:space="30" w:color="FFFFFF"/>
        </w:pBdr>
        <w:spacing w:after="0" w:line="240" w:lineRule="auto"/>
        <w:ind w:firstLine="708"/>
        <w:contextualSpacing/>
        <w:jc w:val="both"/>
        <w:rPr>
          <w:rFonts w:ascii="Times New Roman" w:hAnsi="Times New Roman"/>
          <w:color w:val="000000" w:themeColor="text1"/>
          <w:sz w:val="28"/>
          <w:szCs w:val="32"/>
        </w:rPr>
      </w:pPr>
      <w:r w:rsidRPr="00144FD4">
        <w:rPr>
          <w:rFonts w:ascii="Times New Roman" w:hAnsi="Times New Roman"/>
          <w:color w:val="000000" w:themeColor="text1"/>
          <w:sz w:val="28"/>
          <w:szCs w:val="32"/>
        </w:rPr>
        <w:t>В прогнозируемом периоде планируется повышение уровня инфляции в 2020 году до 9-11%, в 2021 году – снижение до 4-6%, в 202</w:t>
      </w:r>
      <w:r w:rsidRPr="00144FD4">
        <w:rPr>
          <w:rFonts w:ascii="Times New Roman" w:hAnsi="Times New Roman"/>
          <w:color w:val="000000" w:themeColor="text1"/>
          <w:sz w:val="28"/>
          <w:szCs w:val="32"/>
          <w:lang w:val="kk-KZ"/>
        </w:rPr>
        <w:t>2</w:t>
      </w:r>
      <w:r w:rsidRPr="00144FD4">
        <w:rPr>
          <w:rFonts w:ascii="Times New Roman" w:hAnsi="Times New Roman"/>
          <w:color w:val="000000" w:themeColor="text1"/>
          <w:sz w:val="28"/>
          <w:szCs w:val="32"/>
        </w:rPr>
        <w:t xml:space="preserve">-2025 годах </w:t>
      </w:r>
      <w:proofErr w:type="gramStart"/>
      <w:r w:rsidRPr="00144FD4">
        <w:rPr>
          <w:rFonts w:ascii="Times New Roman" w:hAnsi="Times New Roman"/>
          <w:color w:val="000000" w:themeColor="text1"/>
          <w:sz w:val="28"/>
          <w:szCs w:val="32"/>
        </w:rPr>
        <w:t>до</w:t>
      </w:r>
      <w:proofErr w:type="gramEnd"/>
      <w:r w:rsidRPr="00144FD4">
        <w:rPr>
          <w:rFonts w:ascii="Times New Roman" w:hAnsi="Times New Roman"/>
          <w:color w:val="000000" w:themeColor="text1"/>
          <w:sz w:val="28"/>
          <w:szCs w:val="32"/>
        </w:rPr>
        <w:t xml:space="preserve"> 3-5%. </w:t>
      </w:r>
    </w:p>
    <w:p w:rsidR="00590CF7" w:rsidRPr="00144FD4" w:rsidRDefault="003E4E3D" w:rsidP="001B7733">
      <w:pPr>
        <w:pBdr>
          <w:bottom w:val="single" w:sz="4" w:space="30" w:color="FFFFFF"/>
        </w:pBdr>
        <w:spacing w:after="0" w:line="240" w:lineRule="auto"/>
        <w:ind w:firstLine="708"/>
        <w:contextualSpacing/>
        <w:jc w:val="both"/>
        <w:rPr>
          <w:rFonts w:ascii="Times New Roman" w:hAnsi="Times New Roman"/>
          <w:sz w:val="28"/>
          <w:szCs w:val="32"/>
          <w:lang w:val="kk-KZ"/>
        </w:rPr>
      </w:pPr>
      <w:r w:rsidRPr="00144FD4">
        <w:rPr>
          <w:rFonts w:ascii="Times New Roman" w:eastAsia="SimSun" w:hAnsi="Times New Roman" w:cs="Times New Roman"/>
          <w:b/>
          <w:sz w:val="28"/>
          <w:szCs w:val="28"/>
          <w:lang w:eastAsia="zh-CN"/>
        </w:rPr>
        <w:t xml:space="preserve">Строительство. </w:t>
      </w:r>
      <w:r w:rsidR="009259D9" w:rsidRPr="00144FD4">
        <w:rPr>
          <w:rFonts w:ascii="Times New Roman" w:eastAsia="SimSun" w:hAnsi="Times New Roman" w:cs="Times New Roman"/>
          <w:color w:val="000000" w:themeColor="text1"/>
          <w:sz w:val="28"/>
          <w:szCs w:val="28"/>
          <w:lang w:eastAsia="zh-CN"/>
        </w:rPr>
        <w:t xml:space="preserve">Ежегодный прирост по строительным работам </w:t>
      </w:r>
      <w:r w:rsidR="009259D9" w:rsidRPr="00144FD4">
        <w:rPr>
          <w:rFonts w:ascii="Times New Roman" w:eastAsia="Calibri" w:hAnsi="Times New Roman" w:cs="Times New Roman"/>
          <w:color w:val="000000" w:themeColor="text1"/>
          <w:sz w:val="28"/>
          <w:szCs w:val="28"/>
          <w:lang w:eastAsia="ru-RU"/>
        </w:rPr>
        <w:t>составит от 1,3-2,</w:t>
      </w:r>
      <w:r w:rsidR="009259D9" w:rsidRPr="00144FD4">
        <w:rPr>
          <w:rFonts w:ascii="Times New Roman" w:eastAsia="Calibri" w:hAnsi="Times New Roman" w:cs="Times New Roman"/>
          <w:color w:val="000000" w:themeColor="text1"/>
          <w:sz w:val="28"/>
          <w:szCs w:val="28"/>
          <w:lang w:val="kk-KZ" w:eastAsia="ru-RU"/>
        </w:rPr>
        <w:t>4</w:t>
      </w:r>
      <w:r w:rsidR="009259D9" w:rsidRPr="00144FD4">
        <w:rPr>
          <w:rFonts w:ascii="Times New Roman" w:eastAsia="Calibri" w:hAnsi="Times New Roman" w:cs="Times New Roman"/>
          <w:color w:val="000000" w:themeColor="text1"/>
          <w:sz w:val="28"/>
          <w:szCs w:val="28"/>
          <w:lang w:eastAsia="ru-RU"/>
        </w:rPr>
        <w:t>% до 202</w:t>
      </w:r>
      <w:r w:rsidR="009259D9" w:rsidRPr="00144FD4">
        <w:rPr>
          <w:rFonts w:ascii="Times New Roman" w:eastAsia="Calibri" w:hAnsi="Times New Roman" w:cs="Times New Roman"/>
          <w:color w:val="000000" w:themeColor="text1"/>
          <w:sz w:val="28"/>
          <w:szCs w:val="28"/>
          <w:lang w:val="kk-KZ" w:eastAsia="ru-RU"/>
        </w:rPr>
        <w:t>5</w:t>
      </w:r>
      <w:r w:rsidR="009259D9" w:rsidRPr="00144FD4">
        <w:rPr>
          <w:rFonts w:ascii="Times New Roman" w:eastAsia="Calibri" w:hAnsi="Times New Roman" w:cs="Times New Roman"/>
          <w:color w:val="000000" w:themeColor="text1"/>
          <w:sz w:val="28"/>
          <w:szCs w:val="28"/>
          <w:lang w:eastAsia="ru-RU"/>
        </w:rPr>
        <w:t xml:space="preserve"> года (2021-2022гг. – 1,3%, 2023 г. – 2,3%, 2024 г. – 2,3%</w:t>
      </w:r>
      <w:r w:rsidR="009259D9" w:rsidRPr="00144FD4">
        <w:rPr>
          <w:rFonts w:ascii="Times New Roman" w:eastAsia="Calibri" w:hAnsi="Times New Roman" w:cs="Times New Roman"/>
          <w:color w:val="000000" w:themeColor="text1"/>
          <w:sz w:val="28"/>
          <w:szCs w:val="28"/>
          <w:lang w:val="kk-KZ" w:eastAsia="ru-RU"/>
        </w:rPr>
        <w:t xml:space="preserve">, </w:t>
      </w:r>
      <w:r w:rsidR="009259D9" w:rsidRPr="00144FD4">
        <w:rPr>
          <w:rFonts w:ascii="Times New Roman" w:eastAsia="Calibri" w:hAnsi="Times New Roman" w:cs="Times New Roman"/>
          <w:color w:val="000000" w:themeColor="text1"/>
          <w:sz w:val="28"/>
          <w:szCs w:val="28"/>
          <w:lang w:eastAsia="ru-RU"/>
        </w:rPr>
        <w:t>2025-2,4%).</w:t>
      </w:r>
    </w:p>
    <w:p w:rsidR="00376006" w:rsidRPr="00144FD4" w:rsidRDefault="00590CF7" w:rsidP="00376006">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b/>
          <w:sz w:val="28"/>
          <w:szCs w:val="28"/>
          <w:lang w:eastAsia="zh-CN"/>
        </w:rPr>
        <w:t xml:space="preserve">Транспорт и связь. </w:t>
      </w:r>
      <w:r w:rsidR="00376006" w:rsidRPr="00144FD4">
        <w:rPr>
          <w:rFonts w:ascii="Times New Roman" w:eastAsia="SimSun" w:hAnsi="Times New Roman" w:cs="Times New Roman"/>
          <w:sz w:val="28"/>
          <w:szCs w:val="28"/>
          <w:lang w:eastAsia="zh-CN"/>
        </w:rPr>
        <w:t xml:space="preserve">На среднесрочный период в развитии транспортной инфраструктуры приоритетным направлением будет обеспечение качественной </w:t>
      </w:r>
    </w:p>
    <w:p w:rsidR="00376006" w:rsidRPr="00144FD4" w:rsidRDefault="00376006" w:rsidP="00376006">
      <w:pPr>
        <w:pBdr>
          <w:bottom w:val="single" w:sz="4" w:space="30" w:color="FFFFFF"/>
        </w:pBdr>
        <w:spacing w:after="0" w:line="240" w:lineRule="auto"/>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транспортной связи районов с областными центрами, улучшение качества дорожного полотна и т.д.</w:t>
      </w:r>
    </w:p>
    <w:p w:rsidR="00376006" w:rsidRPr="00144FD4" w:rsidRDefault="00376006" w:rsidP="00376006">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Для развития услуг связи планируется ввод в коммерческую эксплуатацию новых объектов, направленных на развитие и модернизацию сети телекоммуникаций. </w:t>
      </w:r>
    </w:p>
    <w:p w:rsidR="00A723AC" w:rsidRPr="00144FD4" w:rsidRDefault="00283746" w:rsidP="00376006">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b/>
          <w:sz w:val="28"/>
          <w:szCs w:val="28"/>
          <w:lang w:eastAsia="zh-CN"/>
        </w:rPr>
        <w:t xml:space="preserve">Образование. </w:t>
      </w:r>
      <w:r w:rsidR="00A723AC" w:rsidRPr="00144FD4">
        <w:rPr>
          <w:rFonts w:ascii="Times New Roman" w:eastAsia="SimSun" w:hAnsi="Times New Roman" w:cs="Times New Roman"/>
          <w:sz w:val="28"/>
          <w:szCs w:val="28"/>
          <w:lang w:eastAsia="zh-CN"/>
        </w:rPr>
        <w:t xml:space="preserve">Основные направления в сфере образования в среднесрочном периоде будут ориентированы на реализацию стратегических задач Государственной программы развития образования и науки Республики Казахстан на 2020-2025 годы. </w:t>
      </w:r>
    </w:p>
    <w:p w:rsidR="00A723AC" w:rsidRPr="00144FD4" w:rsidRDefault="00A723AC" w:rsidP="00A723AC">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В 2020-2025 годы в сфере дошкольного образования работа будет направлена на расширение сети дошкольных организаций для полного охвата детей раннего возраста дошкольным воспитанием и обучением и повышение качества дошкольного воспитания. </w:t>
      </w:r>
    </w:p>
    <w:p w:rsidR="00A723AC" w:rsidRPr="00144FD4" w:rsidRDefault="00A723AC" w:rsidP="00A723AC">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На период до 2025 года основным приоритетом в сфере образования останется повышение качества образования на всех уровнях. </w:t>
      </w:r>
    </w:p>
    <w:p w:rsidR="009F7364" w:rsidRPr="00144FD4" w:rsidRDefault="00A723AC" w:rsidP="009F736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Продолжится работа по переходу на 12-летнее образование, оснащению общеобразовательных школ учебными кабинетами новой модификации, поэтапное обновление содержания образования, переход на трехъязычное образование. </w:t>
      </w:r>
    </w:p>
    <w:p w:rsidR="009F7364" w:rsidRPr="00144FD4" w:rsidRDefault="00283746" w:rsidP="009F7364">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eastAsia="Calibri" w:hAnsi="Times New Roman" w:cs="Times New Roman"/>
          <w:b/>
          <w:sz w:val="28"/>
          <w:szCs w:val="28"/>
          <w:lang w:eastAsia="ru-RU"/>
        </w:rPr>
        <w:t xml:space="preserve">Здравоохранение. </w:t>
      </w:r>
      <w:r w:rsidR="009F7364" w:rsidRPr="00144FD4">
        <w:rPr>
          <w:rFonts w:ascii="Times New Roman" w:hAnsi="Times New Roman" w:cs="Times New Roman"/>
          <w:sz w:val="28"/>
          <w:szCs w:val="28"/>
        </w:rPr>
        <w:t xml:space="preserve">На период до 2025 года основным приоритетом в отрасли здравоохранения станет развитие общественного здравоохранения как основы охраны здоровья населения. </w:t>
      </w:r>
    </w:p>
    <w:p w:rsidR="009F7364" w:rsidRPr="00144FD4" w:rsidRDefault="009F7364" w:rsidP="009F736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Работа будет направлена на предоставление качественной, доступной медицинской помощи и обеспечение качественными, безопасными лекарственными средствами. </w:t>
      </w:r>
    </w:p>
    <w:p w:rsidR="009F7364" w:rsidRPr="00144FD4" w:rsidRDefault="009F7364" w:rsidP="009F736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lastRenderedPageBreak/>
        <w:t xml:space="preserve">Будет продолжена работа по капитальному ремонту объектов здравоохранения и укреплению материально-технической базы. </w:t>
      </w:r>
    </w:p>
    <w:p w:rsidR="009F7364" w:rsidRPr="00144FD4" w:rsidRDefault="009F7364" w:rsidP="009F736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 xml:space="preserve">Постановлением Правительства Республики Казахстан от 26 декабря 2019 года № 982 утверждена Государственная программа развития здравоохранения Республики Казахстан на 2020 – 2025 годы. </w:t>
      </w:r>
    </w:p>
    <w:p w:rsidR="009F7364" w:rsidRPr="00144FD4" w:rsidRDefault="009F7364" w:rsidP="009F7364">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sz w:val="28"/>
          <w:szCs w:val="28"/>
        </w:rPr>
        <w:t xml:space="preserve">Эти меры будут способствовать снижению материнской, младенческой и общей смертности, увеличению ожидаемой продолжительности жизни населения. </w:t>
      </w:r>
    </w:p>
    <w:p w:rsidR="00426AA5" w:rsidRPr="00144FD4" w:rsidRDefault="00BD5BCC" w:rsidP="009F7364">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eastAsia="Calibri" w:hAnsi="Times New Roman" w:cs="Times New Roman"/>
          <w:b/>
          <w:sz w:val="28"/>
          <w:szCs w:val="28"/>
        </w:rPr>
        <w:t>Занятость</w:t>
      </w:r>
      <w:r w:rsidRPr="00144FD4">
        <w:rPr>
          <w:rFonts w:ascii="Times New Roman" w:eastAsia="Calibri" w:hAnsi="Times New Roman" w:cs="Times New Roman"/>
          <w:sz w:val="28"/>
          <w:szCs w:val="28"/>
        </w:rPr>
        <w:t xml:space="preserve">. </w:t>
      </w:r>
      <w:r w:rsidR="00426AA5" w:rsidRPr="00144FD4">
        <w:rPr>
          <w:rFonts w:ascii="Times New Roman" w:hAnsi="Times New Roman" w:cs="Times New Roman"/>
          <w:sz w:val="28"/>
          <w:szCs w:val="28"/>
        </w:rPr>
        <w:t xml:space="preserve">Будет продолжена реализация мероприятий по обеспечению устойчивой и продуктивной занятости, снижению и недопущению роста уровня безработицы.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 результате миграционных и демографических изменений в 2021-2025 годах предполагается снижение общей численности населения области. Вместе с тем, в результате реализация мероприятий Программы развития территорий, в части обеспечения занятости населения и дополнительных мероприятий по реализации Государственной программы развития продуктивной занятости и массового предпринимательства «Еңбек», положительно отразится на отдельных показателях рынка труда.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Численность занятого населения возрастет на 1,8 тыс. человек с 289,6 тыс. человек в 2020 году до 291,4 тыс. человек в 2025 году, численность занятых по найму по видам экономической деятельности также увеличится и в 2025 году по прогнозным данным зафиксируется на отметке 216,4 тысяч человек.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Численность самостоятельно занятого населения снизится с 75,6 тыс. человек в 2020 году до 74,9 тыс. человек в 2025 году. Уровень безработицы к 2025 году снизится до 4,8%, что на 0,3 </w:t>
      </w:r>
      <w:proofErr w:type="gramStart"/>
      <w:r w:rsidRPr="00144FD4">
        <w:rPr>
          <w:rFonts w:ascii="Times New Roman" w:hAnsi="Times New Roman" w:cs="Times New Roman"/>
          <w:sz w:val="28"/>
          <w:szCs w:val="28"/>
        </w:rPr>
        <w:t>процентных</w:t>
      </w:r>
      <w:proofErr w:type="gramEnd"/>
      <w:r w:rsidRPr="00144FD4">
        <w:rPr>
          <w:rFonts w:ascii="Times New Roman" w:hAnsi="Times New Roman" w:cs="Times New Roman"/>
          <w:sz w:val="28"/>
          <w:szCs w:val="28"/>
        </w:rPr>
        <w:t xml:space="preserve"> пункта ниже уровня 2020 года. </w:t>
      </w:r>
    </w:p>
    <w:p w:rsidR="00426AA5" w:rsidRPr="00144FD4" w:rsidRDefault="00426AA5" w:rsidP="00426AA5">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hAnsi="Times New Roman" w:cs="Times New Roman"/>
          <w:b/>
          <w:sz w:val="28"/>
          <w:szCs w:val="28"/>
        </w:rPr>
        <w:t xml:space="preserve">Социальное обеспечение. </w:t>
      </w:r>
      <w:r w:rsidRPr="00144FD4">
        <w:rPr>
          <w:rFonts w:ascii="Times New Roman" w:eastAsia="SimSun" w:hAnsi="Times New Roman" w:cs="Times New Roman"/>
          <w:sz w:val="28"/>
          <w:szCs w:val="28"/>
          <w:lang w:eastAsia="zh-CN"/>
        </w:rPr>
        <w:t xml:space="preserve">В соответствии с действующим законодательством расчет адресной социальной помощи производится на основе величины прожиточного минимума, определенного Законом РК «О республиканском бюджете» в размере </w:t>
      </w:r>
      <w:r w:rsidRPr="00144FD4">
        <w:rPr>
          <w:rFonts w:ascii="Times New Roman" w:eastAsia="SimSun" w:hAnsi="Times New Roman" w:cs="Times New Roman"/>
          <w:sz w:val="28"/>
          <w:szCs w:val="28"/>
          <w:lang w:val="kk-KZ" w:eastAsia="zh-CN"/>
        </w:rPr>
        <w:t>30369</w:t>
      </w:r>
      <w:r w:rsidRPr="00144FD4">
        <w:rPr>
          <w:rFonts w:ascii="Times New Roman" w:eastAsia="SimSun" w:hAnsi="Times New Roman" w:cs="Times New Roman"/>
          <w:sz w:val="28"/>
          <w:szCs w:val="28"/>
          <w:lang w:eastAsia="zh-CN"/>
        </w:rPr>
        <w:t xml:space="preserve"> тенге. </w:t>
      </w:r>
    </w:p>
    <w:p w:rsidR="00426AA5" w:rsidRPr="00144FD4" w:rsidRDefault="00426AA5" w:rsidP="00426AA5">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r w:rsidRPr="00144FD4">
        <w:rPr>
          <w:rFonts w:ascii="Times New Roman" w:eastAsia="SimSun" w:hAnsi="Times New Roman" w:cs="Times New Roman"/>
          <w:sz w:val="28"/>
          <w:szCs w:val="28"/>
          <w:lang w:eastAsia="zh-CN"/>
        </w:rPr>
        <w:t>На государственном уровне продолжается оказание адресной социальной помощи гражданам из малообеспеченных семей.</w:t>
      </w:r>
    </w:p>
    <w:p w:rsidR="00426AA5" w:rsidRPr="00144FD4" w:rsidRDefault="00426AA5" w:rsidP="00426AA5">
      <w:pPr>
        <w:pBdr>
          <w:bottom w:val="single" w:sz="4" w:space="30" w:color="FFFFFF"/>
        </w:pBdr>
        <w:spacing w:after="0" w:line="240" w:lineRule="auto"/>
        <w:ind w:firstLine="708"/>
        <w:contextualSpacing/>
        <w:jc w:val="both"/>
        <w:rPr>
          <w:rFonts w:ascii="Times New Roman" w:eastAsia="SimSun" w:hAnsi="Times New Roman" w:cs="Times New Roman"/>
          <w:bCs/>
          <w:sz w:val="28"/>
          <w:szCs w:val="28"/>
          <w:lang w:eastAsia="zh-CN"/>
        </w:rPr>
      </w:pPr>
      <w:r w:rsidRPr="00144FD4">
        <w:rPr>
          <w:rFonts w:ascii="Times New Roman" w:eastAsia="SimSun" w:hAnsi="Times New Roman" w:cs="Times New Roman"/>
          <w:bCs/>
          <w:sz w:val="28"/>
          <w:szCs w:val="28"/>
          <w:lang w:eastAsia="zh-CN"/>
        </w:rPr>
        <w:t xml:space="preserve">Для оказания данного вида помощи предусмотрены средства в сумме 917,7 млн. тенге </w:t>
      </w:r>
      <w:r w:rsidRPr="00144FD4">
        <w:rPr>
          <w:rFonts w:ascii="Times New Roman" w:eastAsia="SimSun" w:hAnsi="Times New Roman" w:cs="Times New Roman"/>
          <w:bCs/>
          <w:i/>
          <w:sz w:val="28"/>
          <w:szCs w:val="28"/>
          <w:lang w:eastAsia="zh-CN"/>
        </w:rPr>
        <w:t>(773,</w:t>
      </w:r>
      <w:r w:rsidRPr="00144FD4">
        <w:rPr>
          <w:rFonts w:ascii="Times New Roman" w:eastAsia="SimSun" w:hAnsi="Times New Roman" w:cs="Times New Roman"/>
          <w:bCs/>
          <w:i/>
          <w:sz w:val="28"/>
          <w:szCs w:val="28"/>
          <w:lang w:val="kk-KZ" w:eastAsia="zh-CN"/>
        </w:rPr>
        <w:t>4</w:t>
      </w:r>
      <w:r w:rsidRPr="00144FD4">
        <w:rPr>
          <w:rFonts w:ascii="Times New Roman" w:eastAsia="SimSun" w:hAnsi="Times New Roman" w:cs="Times New Roman"/>
          <w:bCs/>
          <w:i/>
          <w:sz w:val="28"/>
          <w:szCs w:val="28"/>
          <w:lang w:eastAsia="zh-CN"/>
        </w:rPr>
        <w:t xml:space="preserve"> млн. тенге – средства республиканского бюджета, </w:t>
      </w:r>
      <w:r w:rsidRPr="00144FD4">
        <w:rPr>
          <w:rFonts w:ascii="Times New Roman" w:eastAsia="SimSun" w:hAnsi="Times New Roman" w:cs="Times New Roman"/>
          <w:bCs/>
          <w:i/>
          <w:sz w:val="28"/>
          <w:szCs w:val="28"/>
          <w:lang w:val="kk-KZ" w:eastAsia="zh-CN"/>
        </w:rPr>
        <w:t>144,3</w:t>
      </w:r>
      <w:r w:rsidRPr="00144FD4">
        <w:rPr>
          <w:rFonts w:ascii="Times New Roman" w:eastAsia="SimSun" w:hAnsi="Times New Roman" w:cs="Times New Roman"/>
          <w:bCs/>
          <w:i/>
          <w:sz w:val="28"/>
          <w:szCs w:val="28"/>
          <w:lang w:eastAsia="zh-CN"/>
        </w:rPr>
        <w:t xml:space="preserve"> млн. тенге – местного бюджета)</w:t>
      </w:r>
      <w:r w:rsidRPr="00144FD4">
        <w:rPr>
          <w:rFonts w:ascii="Times New Roman" w:eastAsia="SimSun" w:hAnsi="Times New Roman" w:cs="Times New Roman"/>
          <w:bCs/>
          <w:sz w:val="28"/>
          <w:szCs w:val="28"/>
          <w:lang w:eastAsia="zh-CN"/>
        </w:rPr>
        <w:t xml:space="preserve">. </w:t>
      </w:r>
    </w:p>
    <w:p w:rsidR="00426AA5" w:rsidRPr="00144FD4" w:rsidRDefault="00426AA5" w:rsidP="00426AA5">
      <w:pPr>
        <w:pBdr>
          <w:bottom w:val="single" w:sz="4" w:space="30" w:color="FFFFFF"/>
        </w:pBdr>
        <w:spacing w:after="0" w:line="240" w:lineRule="auto"/>
        <w:ind w:firstLine="708"/>
        <w:contextualSpacing/>
        <w:jc w:val="both"/>
        <w:rPr>
          <w:rFonts w:ascii="Times New Roman" w:eastAsia="Times New Roman" w:hAnsi="Times New Roman" w:cs="Times New Roman"/>
          <w:sz w:val="28"/>
          <w:szCs w:val="28"/>
        </w:rPr>
      </w:pPr>
      <w:r w:rsidRPr="00144FD4">
        <w:rPr>
          <w:rFonts w:ascii="Times New Roman" w:eastAsia="Times New Roman" w:hAnsi="Times New Roman" w:cs="Times New Roman"/>
          <w:sz w:val="28"/>
          <w:szCs w:val="28"/>
        </w:rPr>
        <w:t xml:space="preserve">По состоянию на 1 сентября текущего года адресная социальная помощь оказана </w:t>
      </w:r>
      <w:r w:rsidRPr="00144FD4">
        <w:rPr>
          <w:rFonts w:ascii="Times New Roman" w:eastAsia="Times New Roman" w:hAnsi="Times New Roman" w:cs="Times New Roman"/>
          <w:sz w:val="28"/>
          <w:szCs w:val="28"/>
          <w:lang w:val="kk-KZ"/>
        </w:rPr>
        <w:t>2109</w:t>
      </w:r>
      <w:r w:rsidRPr="00144FD4">
        <w:rPr>
          <w:rFonts w:ascii="Times New Roman" w:eastAsia="Times New Roman" w:hAnsi="Times New Roman" w:cs="Times New Roman"/>
          <w:sz w:val="28"/>
          <w:szCs w:val="28"/>
        </w:rPr>
        <w:t xml:space="preserve"> семьям (</w:t>
      </w:r>
      <w:r w:rsidRPr="00144FD4">
        <w:rPr>
          <w:rFonts w:ascii="Times New Roman" w:eastAsia="Times New Roman" w:hAnsi="Times New Roman" w:cs="Times New Roman"/>
          <w:sz w:val="28"/>
          <w:szCs w:val="28"/>
          <w:lang w:val="kk-KZ"/>
        </w:rPr>
        <w:t>9492</w:t>
      </w:r>
      <w:r w:rsidRPr="00144FD4">
        <w:rPr>
          <w:rFonts w:ascii="Times New Roman" w:eastAsia="Times New Roman" w:hAnsi="Times New Roman" w:cs="Times New Roman"/>
          <w:sz w:val="28"/>
          <w:szCs w:val="28"/>
        </w:rPr>
        <w:t xml:space="preserve"> чел.), выплата АСП составила </w:t>
      </w:r>
      <w:r w:rsidRPr="00144FD4">
        <w:rPr>
          <w:rFonts w:ascii="Times New Roman" w:eastAsia="Times New Roman" w:hAnsi="Times New Roman" w:cs="Times New Roman"/>
          <w:sz w:val="28"/>
          <w:szCs w:val="28"/>
          <w:lang w:val="kk-KZ"/>
        </w:rPr>
        <w:t>482,0</w:t>
      </w:r>
      <w:r w:rsidRPr="00144FD4">
        <w:rPr>
          <w:rFonts w:ascii="Times New Roman" w:eastAsia="Times New Roman" w:hAnsi="Times New Roman" w:cs="Times New Roman"/>
          <w:sz w:val="28"/>
          <w:szCs w:val="28"/>
        </w:rPr>
        <w:t xml:space="preserve"> млн. тенге. </w:t>
      </w:r>
    </w:p>
    <w:p w:rsidR="00426AA5" w:rsidRPr="00144FD4" w:rsidRDefault="00426AA5" w:rsidP="00426AA5">
      <w:pPr>
        <w:pBdr>
          <w:bottom w:val="single" w:sz="4" w:space="30" w:color="FFFFFF"/>
        </w:pBdr>
        <w:spacing w:after="0" w:line="240" w:lineRule="auto"/>
        <w:ind w:firstLine="708"/>
        <w:contextualSpacing/>
        <w:jc w:val="both"/>
        <w:rPr>
          <w:rFonts w:ascii="Times New Roman" w:hAnsi="Times New Roman" w:cs="Times New Roman"/>
          <w:sz w:val="28"/>
          <w:szCs w:val="28"/>
        </w:rPr>
      </w:pPr>
      <w:r w:rsidRPr="00144FD4">
        <w:rPr>
          <w:rFonts w:ascii="Times New Roman" w:hAnsi="Times New Roman" w:cs="Times New Roman"/>
          <w:sz w:val="28"/>
          <w:szCs w:val="28"/>
        </w:rPr>
        <w:t xml:space="preserve">В текущем году планируется оказать жилищную помощь 838 семьям на сумму 17,9 млн. тенге. </w:t>
      </w:r>
    </w:p>
    <w:p w:rsidR="00AC35FC" w:rsidRPr="00144FD4" w:rsidRDefault="00AC35FC" w:rsidP="00426AA5">
      <w:pPr>
        <w:pBdr>
          <w:bottom w:val="single" w:sz="4" w:space="30" w:color="FFFFFF"/>
        </w:pBdr>
        <w:spacing w:after="0" w:line="240" w:lineRule="auto"/>
        <w:ind w:firstLine="708"/>
        <w:contextualSpacing/>
        <w:jc w:val="both"/>
        <w:rPr>
          <w:rFonts w:ascii="Times New Roman" w:eastAsia="SimSun" w:hAnsi="Times New Roman" w:cs="Times New Roman"/>
          <w:sz w:val="28"/>
          <w:szCs w:val="28"/>
          <w:lang w:eastAsia="zh-CN"/>
        </w:rPr>
      </w:pPr>
    </w:p>
    <w:p w:rsidR="00AA3438" w:rsidRPr="00144FD4" w:rsidRDefault="006E4BC7" w:rsidP="00AA3438">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t>5. Основные параметры местного бюджета на 2021-2023 годы</w:t>
      </w:r>
    </w:p>
    <w:p w:rsidR="006E4BC7" w:rsidRPr="00144FD4" w:rsidRDefault="006E4BC7" w:rsidP="00AA3438">
      <w:pPr>
        <w:pBdr>
          <w:bottom w:val="single" w:sz="4" w:space="30" w:color="FFFFFF"/>
        </w:pBdr>
        <w:spacing w:after="0" w:line="240" w:lineRule="auto"/>
        <w:ind w:firstLine="708"/>
        <w:contextualSpacing/>
        <w:jc w:val="both"/>
        <w:rPr>
          <w:rFonts w:ascii="Times New Roman" w:eastAsia="SimSun" w:hAnsi="Times New Roman" w:cs="Times New Roman"/>
          <w:b/>
          <w:sz w:val="28"/>
          <w:szCs w:val="28"/>
          <w:lang w:eastAsia="zh-CN"/>
        </w:rPr>
      </w:pPr>
      <w:r w:rsidRPr="00144FD4">
        <w:rPr>
          <w:rFonts w:ascii="Times New Roman" w:eastAsia="SimSun" w:hAnsi="Times New Roman" w:cs="Times New Roman"/>
          <w:b/>
          <w:sz w:val="28"/>
          <w:szCs w:val="28"/>
          <w:lang w:eastAsia="zh-CN"/>
        </w:rPr>
        <w:t>5.1. Прогноз бюджетных параметров на 2021-2023 годы</w:t>
      </w:r>
    </w:p>
    <w:p w:rsidR="006E4BC7" w:rsidRPr="00144FD4" w:rsidRDefault="006E4BC7" w:rsidP="00A96B56">
      <w:pPr>
        <w:pBdr>
          <w:bottom w:val="single" w:sz="4" w:space="31" w:color="FFFFFF"/>
        </w:pBdr>
        <w:tabs>
          <w:tab w:val="center" w:pos="4677"/>
          <w:tab w:val="right" w:pos="9355"/>
        </w:tabs>
        <w:spacing w:after="0" w:line="240" w:lineRule="auto"/>
        <w:ind w:firstLine="709"/>
        <w:jc w:val="center"/>
        <w:rPr>
          <w:rFonts w:ascii="Times New Roman" w:eastAsia="Times New Roman" w:hAnsi="Times New Roman" w:cs="Times New Roman"/>
          <w:b/>
          <w:sz w:val="28"/>
          <w:szCs w:val="28"/>
          <w:lang w:eastAsia="ru-RU"/>
        </w:rPr>
      </w:pPr>
      <w:r w:rsidRPr="00144FD4">
        <w:rPr>
          <w:rFonts w:ascii="Times New Roman" w:eastAsia="Times New Roman" w:hAnsi="Times New Roman" w:cs="Times New Roman"/>
          <w:b/>
          <w:sz w:val="28"/>
          <w:szCs w:val="28"/>
          <w:lang w:eastAsia="ru-RU"/>
        </w:rPr>
        <w:t>Прогноз поступлений доходов</w:t>
      </w:r>
    </w:p>
    <w:p w:rsidR="00CC5D8B" w:rsidRPr="00144FD4" w:rsidRDefault="00CC5D8B" w:rsidP="00CC5D8B">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lastRenderedPageBreak/>
        <w:t>Доходы местного бюджета на 2021–2023 годы определены на базе прогнозных параметров макроэкономических показателей на среднесрочный период с учетом положений Налогового кодекса Республики Казахстан и других нормативных правовых актов, также учтены начисленные и уплаченные суммы налогов за 2018-2019 годы, оценка 2020 года. При прогнозе учитывались изменения, предусматриваемые Налоговым Кодексом Республики Казахстан на 2021-2023 годы.</w:t>
      </w:r>
    </w:p>
    <w:p w:rsidR="006E4BC7" w:rsidRPr="00144FD4" w:rsidRDefault="006E4BC7" w:rsidP="006E4BC7">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
          <w:bCs/>
          <w:sz w:val="28"/>
          <w:szCs w:val="28"/>
          <w:lang w:eastAsia="ru-RU"/>
        </w:rPr>
      </w:pPr>
    </w:p>
    <w:p w:rsidR="006E4BC7" w:rsidRPr="00144FD4" w:rsidRDefault="006E4BC7" w:rsidP="006E4BC7">
      <w:pPr>
        <w:pBdr>
          <w:bottom w:val="single" w:sz="4" w:space="31" w:color="FFFFFF"/>
        </w:pBdr>
        <w:tabs>
          <w:tab w:val="center" w:pos="4677"/>
          <w:tab w:val="right" w:pos="9355"/>
        </w:tabs>
        <w:spacing w:after="0" w:line="240" w:lineRule="auto"/>
        <w:ind w:firstLine="709"/>
        <w:jc w:val="both"/>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
          <w:bCs/>
          <w:sz w:val="28"/>
          <w:szCs w:val="28"/>
          <w:lang w:eastAsia="ru-RU"/>
        </w:rPr>
        <w:t xml:space="preserve">Доходы местного бюджета области на 2021-2023 годы, </w:t>
      </w:r>
      <w:r w:rsidRPr="00144FD4">
        <w:rPr>
          <w:rFonts w:ascii="Times New Roman" w:eastAsia="Times New Roman" w:hAnsi="Times New Roman" w:cs="Times New Roman"/>
          <w:bCs/>
          <w:sz w:val="28"/>
          <w:szCs w:val="28"/>
          <w:lang w:eastAsia="ru-RU"/>
        </w:rPr>
        <w:t>млн. тенге</w:t>
      </w:r>
    </w:p>
    <w:tbl>
      <w:tblPr>
        <w:tblW w:w="93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3"/>
        <w:gridCol w:w="1559"/>
        <w:gridCol w:w="1701"/>
        <w:gridCol w:w="1704"/>
      </w:tblGrid>
      <w:tr w:rsidR="00CC5D8B" w:rsidRPr="00144FD4" w:rsidTr="000D64DB">
        <w:trPr>
          <w:trHeight w:val="70"/>
          <w:jc w:val="center"/>
        </w:trPr>
        <w:tc>
          <w:tcPr>
            <w:tcW w:w="4393" w:type="dxa"/>
            <w:tcBorders>
              <w:top w:val="single" w:sz="4" w:space="0" w:color="auto"/>
              <w:left w:val="single" w:sz="4" w:space="0" w:color="auto"/>
              <w:bottom w:val="single" w:sz="4" w:space="0" w:color="auto"/>
              <w:right w:val="single" w:sz="4" w:space="0" w:color="auto"/>
            </w:tcBorders>
            <w:hideMark/>
          </w:tcPr>
          <w:p w:rsidR="00CC5D8B" w:rsidRPr="00144FD4" w:rsidRDefault="00CC5D8B" w:rsidP="004F2ADA">
            <w:pPr>
              <w:spacing w:after="0" w:line="240" w:lineRule="auto"/>
              <w:jc w:val="both"/>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Наименование показателей</w:t>
            </w:r>
          </w:p>
        </w:tc>
        <w:tc>
          <w:tcPr>
            <w:tcW w:w="1559" w:type="dxa"/>
            <w:tcBorders>
              <w:top w:val="single" w:sz="4" w:space="0" w:color="auto"/>
              <w:left w:val="single" w:sz="4" w:space="0" w:color="auto"/>
              <w:bottom w:val="single" w:sz="4" w:space="0" w:color="auto"/>
              <w:right w:val="single" w:sz="4" w:space="0" w:color="auto"/>
            </w:tcBorders>
          </w:tcPr>
          <w:p w:rsidR="00CC5D8B" w:rsidRPr="00144FD4" w:rsidRDefault="00CC5D8B" w:rsidP="004F2ADA">
            <w:pPr>
              <w:spacing w:after="0" w:line="240" w:lineRule="auto"/>
              <w:jc w:val="center"/>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2021 год</w:t>
            </w:r>
          </w:p>
        </w:tc>
        <w:tc>
          <w:tcPr>
            <w:tcW w:w="1701" w:type="dxa"/>
            <w:tcBorders>
              <w:top w:val="single" w:sz="4" w:space="0" w:color="auto"/>
              <w:left w:val="single" w:sz="4" w:space="0" w:color="auto"/>
              <w:bottom w:val="single" w:sz="4" w:space="0" w:color="auto"/>
              <w:right w:val="single" w:sz="4" w:space="0" w:color="auto"/>
            </w:tcBorders>
          </w:tcPr>
          <w:p w:rsidR="00CC5D8B" w:rsidRPr="00144FD4" w:rsidRDefault="00CC5D8B" w:rsidP="004F2ADA">
            <w:pPr>
              <w:spacing w:after="0" w:line="240" w:lineRule="auto"/>
              <w:jc w:val="center"/>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2022 год</w:t>
            </w:r>
          </w:p>
        </w:tc>
        <w:tc>
          <w:tcPr>
            <w:tcW w:w="1704" w:type="dxa"/>
            <w:tcBorders>
              <w:top w:val="single" w:sz="4" w:space="0" w:color="auto"/>
              <w:left w:val="single" w:sz="4" w:space="0" w:color="auto"/>
              <w:bottom w:val="single" w:sz="4" w:space="0" w:color="auto"/>
              <w:right w:val="single" w:sz="4" w:space="0" w:color="auto"/>
            </w:tcBorders>
          </w:tcPr>
          <w:p w:rsidR="00CC5D8B" w:rsidRPr="00144FD4" w:rsidRDefault="00CC5D8B" w:rsidP="004F2ADA">
            <w:pPr>
              <w:spacing w:after="0" w:line="240" w:lineRule="auto"/>
              <w:jc w:val="center"/>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2023 год</w:t>
            </w:r>
          </w:p>
        </w:tc>
      </w:tr>
      <w:tr w:rsidR="00CC5D8B" w:rsidRPr="00144FD4" w:rsidTr="000D64DB">
        <w:trPr>
          <w:trHeight w:val="332"/>
          <w:jc w:val="center"/>
        </w:trPr>
        <w:tc>
          <w:tcPr>
            <w:tcW w:w="4393" w:type="dxa"/>
            <w:tcBorders>
              <w:top w:val="single" w:sz="4" w:space="0" w:color="auto"/>
              <w:left w:val="single" w:sz="4" w:space="0" w:color="auto"/>
              <w:bottom w:val="single" w:sz="4" w:space="0" w:color="auto"/>
              <w:right w:val="single" w:sz="4" w:space="0" w:color="auto"/>
            </w:tcBorders>
            <w:hideMark/>
          </w:tcPr>
          <w:p w:rsidR="00CC5D8B" w:rsidRPr="00144FD4" w:rsidRDefault="00CC5D8B" w:rsidP="004F2ADA">
            <w:pPr>
              <w:spacing w:after="0" w:line="240" w:lineRule="auto"/>
              <w:jc w:val="both"/>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Доходы (без учета трансфертов)</w:t>
            </w:r>
          </w:p>
        </w:tc>
        <w:tc>
          <w:tcPr>
            <w:tcW w:w="1559"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45 436,9</w:t>
            </w:r>
          </w:p>
        </w:tc>
        <w:tc>
          <w:tcPr>
            <w:tcW w:w="1701"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47 257,8</w:t>
            </w:r>
          </w:p>
        </w:tc>
        <w:tc>
          <w:tcPr>
            <w:tcW w:w="1704"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
                <w:bCs/>
                <w:sz w:val="28"/>
                <w:szCs w:val="28"/>
                <w:lang w:eastAsia="ru-RU"/>
              </w:rPr>
            </w:pPr>
            <w:r w:rsidRPr="00144FD4">
              <w:rPr>
                <w:rFonts w:ascii="Times New Roman" w:eastAsia="Times New Roman" w:hAnsi="Times New Roman" w:cs="Times New Roman"/>
                <w:b/>
                <w:bCs/>
                <w:sz w:val="28"/>
                <w:szCs w:val="28"/>
                <w:lang w:eastAsia="ru-RU"/>
              </w:rPr>
              <w:t>49 300,3</w:t>
            </w:r>
          </w:p>
        </w:tc>
      </w:tr>
      <w:tr w:rsidR="00CC5D8B" w:rsidRPr="00144FD4" w:rsidTr="000D64DB">
        <w:trPr>
          <w:trHeight w:val="317"/>
          <w:jc w:val="center"/>
        </w:trPr>
        <w:tc>
          <w:tcPr>
            <w:tcW w:w="4393" w:type="dxa"/>
            <w:tcBorders>
              <w:top w:val="single" w:sz="4" w:space="0" w:color="auto"/>
              <w:left w:val="single" w:sz="4" w:space="0" w:color="auto"/>
              <w:bottom w:val="single" w:sz="4" w:space="0" w:color="auto"/>
              <w:right w:val="single" w:sz="4" w:space="0" w:color="auto"/>
            </w:tcBorders>
            <w:hideMark/>
          </w:tcPr>
          <w:p w:rsidR="00CC5D8B" w:rsidRPr="00144FD4" w:rsidRDefault="00CC5D8B" w:rsidP="004F2ADA">
            <w:pPr>
              <w:spacing w:after="0" w:line="240" w:lineRule="auto"/>
              <w:jc w:val="both"/>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налоговые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44 308,2</w:t>
            </w:r>
          </w:p>
        </w:tc>
        <w:tc>
          <w:tcPr>
            <w:tcW w:w="1701"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46 073,9</w:t>
            </w:r>
          </w:p>
        </w:tc>
        <w:tc>
          <w:tcPr>
            <w:tcW w:w="1704"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48 068,9</w:t>
            </w:r>
          </w:p>
        </w:tc>
      </w:tr>
      <w:tr w:rsidR="00CC5D8B" w:rsidRPr="00144FD4" w:rsidTr="000D64DB">
        <w:trPr>
          <w:trHeight w:val="317"/>
          <w:jc w:val="center"/>
        </w:trPr>
        <w:tc>
          <w:tcPr>
            <w:tcW w:w="4393" w:type="dxa"/>
            <w:tcBorders>
              <w:top w:val="single" w:sz="4" w:space="0" w:color="auto"/>
              <w:left w:val="single" w:sz="4" w:space="0" w:color="auto"/>
              <w:bottom w:val="single" w:sz="4" w:space="0" w:color="auto"/>
              <w:right w:val="single" w:sz="4" w:space="0" w:color="auto"/>
            </w:tcBorders>
            <w:hideMark/>
          </w:tcPr>
          <w:p w:rsidR="00CC5D8B" w:rsidRPr="00144FD4" w:rsidRDefault="00CC5D8B" w:rsidP="004F2ADA">
            <w:pPr>
              <w:spacing w:after="0" w:line="240" w:lineRule="auto"/>
              <w:jc w:val="both"/>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неналоговые поступления</w:t>
            </w:r>
          </w:p>
        </w:tc>
        <w:tc>
          <w:tcPr>
            <w:tcW w:w="1559"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681</w:t>
            </w:r>
          </w:p>
        </w:tc>
        <w:tc>
          <w:tcPr>
            <w:tcW w:w="1701"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709,5</w:t>
            </w:r>
          </w:p>
        </w:tc>
        <w:tc>
          <w:tcPr>
            <w:tcW w:w="1704"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738</w:t>
            </w:r>
          </w:p>
        </w:tc>
      </w:tr>
      <w:tr w:rsidR="00CC5D8B" w:rsidRPr="00144FD4" w:rsidTr="000D64DB">
        <w:trPr>
          <w:trHeight w:val="649"/>
          <w:jc w:val="center"/>
        </w:trPr>
        <w:tc>
          <w:tcPr>
            <w:tcW w:w="4393" w:type="dxa"/>
            <w:tcBorders>
              <w:top w:val="single" w:sz="4" w:space="0" w:color="auto"/>
              <w:left w:val="single" w:sz="4" w:space="0" w:color="auto"/>
              <w:bottom w:val="single" w:sz="4" w:space="0" w:color="auto"/>
              <w:right w:val="single" w:sz="4" w:space="0" w:color="auto"/>
            </w:tcBorders>
            <w:hideMark/>
          </w:tcPr>
          <w:p w:rsidR="00CC5D8B" w:rsidRPr="00144FD4" w:rsidRDefault="00CC5D8B" w:rsidP="004F2ADA">
            <w:pPr>
              <w:spacing w:after="0" w:line="240" w:lineRule="auto"/>
              <w:jc w:val="both"/>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поступления от продажи основного капитала</w:t>
            </w:r>
          </w:p>
        </w:tc>
        <w:tc>
          <w:tcPr>
            <w:tcW w:w="1559"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447,7</w:t>
            </w:r>
          </w:p>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474,4</w:t>
            </w:r>
          </w:p>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p>
        </w:tc>
        <w:tc>
          <w:tcPr>
            <w:tcW w:w="1704" w:type="dxa"/>
            <w:tcBorders>
              <w:top w:val="single" w:sz="4" w:space="0" w:color="auto"/>
              <w:left w:val="single" w:sz="4" w:space="0" w:color="auto"/>
              <w:bottom w:val="single" w:sz="4" w:space="0" w:color="auto"/>
              <w:right w:val="single" w:sz="4" w:space="0" w:color="auto"/>
            </w:tcBorders>
          </w:tcPr>
          <w:p w:rsidR="00CC5D8B" w:rsidRPr="00144FD4" w:rsidRDefault="00CC5D8B" w:rsidP="004F2ADA">
            <w:pPr>
              <w:spacing w:after="0" w:line="240" w:lineRule="auto"/>
              <w:jc w:val="center"/>
              <w:rPr>
                <w:rFonts w:ascii="Times New Roman" w:eastAsia="Times New Roman" w:hAnsi="Times New Roman" w:cs="Times New Roman"/>
                <w:bCs/>
                <w:sz w:val="28"/>
                <w:szCs w:val="28"/>
                <w:lang w:eastAsia="ru-RU"/>
              </w:rPr>
            </w:pPr>
            <w:r w:rsidRPr="00144FD4">
              <w:rPr>
                <w:rFonts w:ascii="Times New Roman" w:eastAsia="Times New Roman" w:hAnsi="Times New Roman" w:cs="Times New Roman"/>
                <w:bCs/>
                <w:sz w:val="28"/>
                <w:szCs w:val="28"/>
                <w:lang w:eastAsia="ru-RU"/>
              </w:rPr>
              <w:t>493,4</w:t>
            </w:r>
          </w:p>
        </w:tc>
      </w:tr>
    </w:tbl>
    <w:p w:rsidR="006E4BC7" w:rsidRPr="00144FD4" w:rsidRDefault="006E4BC7" w:rsidP="006E4BC7">
      <w:pPr>
        <w:spacing w:after="0" w:line="240" w:lineRule="auto"/>
        <w:jc w:val="both"/>
        <w:rPr>
          <w:rFonts w:ascii="Times New Roman" w:eastAsia="Calibri" w:hAnsi="Times New Roman" w:cs="Times New Roman"/>
          <w:sz w:val="28"/>
          <w:szCs w:val="28"/>
          <w:lang w:eastAsia="ru-RU"/>
        </w:rPr>
      </w:pPr>
    </w:p>
    <w:p w:rsidR="00A33519" w:rsidRPr="00144FD4" w:rsidRDefault="00A33519" w:rsidP="00A33519">
      <w:pPr>
        <w:spacing w:after="0" w:line="240" w:lineRule="auto"/>
        <w:ind w:firstLine="709"/>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Рост доходов бюджета в основном будет обеспечиваться прогнозируемым увеличением налоговых поступлений, которые занимают порядка 97,5 % в доходах местного бюджета.</w:t>
      </w:r>
    </w:p>
    <w:p w:rsidR="00A33519" w:rsidRPr="00144FD4" w:rsidRDefault="00A33519" w:rsidP="00A33519">
      <w:pPr>
        <w:spacing w:after="0" w:line="240" w:lineRule="auto"/>
        <w:ind w:firstLine="709"/>
        <w:jc w:val="both"/>
        <w:rPr>
          <w:rFonts w:ascii="Times New Roman" w:eastAsia="Calibri" w:hAnsi="Times New Roman" w:cs="Times New Roman"/>
          <w:sz w:val="28"/>
          <w:szCs w:val="28"/>
          <w:lang w:eastAsia="ru-RU"/>
        </w:rPr>
      </w:pPr>
      <w:r w:rsidRPr="00144FD4">
        <w:rPr>
          <w:rFonts w:ascii="Times New Roman" w:eastAsia="Calibri" w:hAnsi="Times New Roman" w:cs="Times New Roman"/>
          <w:sz w:val="28"/>
          <w:szCs w:val="28"/>
          <w:lang w:eastAsia="ru-RU"/>
        </w:rPr>
        <w:t>Увеличению налоговых поступлений будет способствовать прогнозируемый рост экономики, рост импорта товаров, увеличение производства в отраслях, в том числе с учетом ввода новых произво</w:t>
      </w:r>
      <w:proofErr w:type="gramStart"/>
      <w:r w:rsidRPr="00144FD4">
        <w:rPr>
          <w:rFonts w:ascii="Times New Roman" w:eastAsia="Calibri" w:hAnsi="Times New Roman" w:cs="Times New Roman"/>
          <w:sz w:val="28"/>
          <w:szCs w:val="28"/>
          <w:lang w:eastAsia="ru-RU"/>
        </w:rPr>
        <w:t>дств в р</w:t>
      </w:r>
      <w:proofErr w:type="gramEnd"/>
      <w:r w:rsidRPr="00144FD4">
        <w:rPr>
          <w:rFonts w:ascii="Times New Roman" w:eastAsia="Calibri" w:hAnsi="Times New Roman" w:cs="Times New Roman"/>
          <w:sz w:val="28"/>
          <w:szCs w:val="28"/>
          <w:lang w:eastAsia="ru-RU"/>
        </w:rPr>
        <w:t>амках реализации инвестиционных проектов Карты индустриализации.</w:t>
      </w:r>
    </w:p>
    <w:p w:rsidR="00A33519" w:rsidRPr="00144FD4" w:rsidRDefault="00A33519" w:rsidP="00A33519">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Местными исполнительными органами области, налоговыми, финансовыми, экономическими службами последовательно будет </w:t>
      </w:r>
      <w:proofErr w:type="gramStart"/>
      <w:r w:rsidRPr="00144FD4">
        <w:rPr>
          <w:rFonts w:ascii="Times New Roman" w:eastAsia="Times New Roman" w:hAnsi="Times New Roman" w:cs="Times New Roman"/>
          <w:sz w:val="28"/>
          <w:szCs w:val="28"/>
          <w:lang w:eastAsia="ru-RU"/>
        </w:rPr>
        <w:t>проводится</w:t>
      </w:r>
      <w:proofErr w:type="gramEnd"/>
      <w:r w:rsidRPr="00144FD4">
        <w:rPr>
          <w:rFonts w:ascii="Times New Roman" w:eastAsia="Times New Roman" w:hAnsi="Times New Roman" w:cs="Times New Roman"/>
          <w:sz w:val="28"/>
          <w:szCs w:val="28"/>
          <w:lang w:eastAsia="ru-RU"/>
        </w:rPr>
        <w:t xml:space="preserve"> работа по увеличению доходной части местных бюджетов и налоговому администрированию, которое приведено в соответствии с реалиями Концепции новой бюджетной политики Республики Казахстан.  </w:t>
      </w:r>
    </w:p>
    <w:p w:rsidR="00A33519" w:rsidRPr="00144FD4" w:rsidRDefault="00A33519" w:rsidP="00A33519">
      <w:pPr>
        <w:widowControl w:val="0"/>
        <w:pBdr>
          <w:bottom w:val="single" w:sz="4" w:space="6" w:color="FFFFFF"/>
        </w:pBdr>
        <w:spacing w:after="0" w:line="240" w:lineRule="auto"/>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ab/>
        <w:t xml:space="preserve">Налоговыми органами области будет продолжена работа по всем формам налогового контроля, где одним из важных направлений является камеральный контроль. </w:t>
      </w:r>
    </w:p>
    <w:p w:rsidR="00A33519" w:rsidRPr="00144FD4" w:rsidRDefault="00A33519" w:rsidP="00A33519">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Прогноз бюджетных параметров на 2021-2023 годы отражен в приложении 2.</w:t>
      </w:r>
    </w:p>
    <w:p w:rsidR="00A33519" w:rsidRPr="00144FD4" w:rsidRDefault="00A33519" w:rsidP="00A33519">
      <w:pPr>
        <w:widowControl w:val="0"/>
        <w:pBdr>
          <w:bottom w:val="single" w:sz="4" w:space="6" w:color="FFFFFF"/>
        </w:pBdr>
        <w:spacing w:after="0" w:line="240" w:lineRule="auto"/>
        <w:ind w:firstLine="709"/>
        <w:jc w:val="both"/>
        <w:rPr>
          <w:rFonts w:ascii="Times New Roman" w:eastAsia="Times New Roman" w:hAnsi="Times New Roman" w:cs="Times New Roman"/>
          <w:sz w:val="28"/>
          <w:szCs w:val="28"/>
          <w:lang w:eastAsia="ru-RU"/>
        </w:rPr>
      </w:pPr>
    </w:p>
    <w:p w:rsidR="006E4BC7" w:rsidRPr="00144FD4" w:rsidRDefault="00B22D09" w:rsidP="006E4BC7">
      <w:pPr>
        <w:widowControl w:val="0"/>
        <w:pBdr>
          <w:bottom w:val="single" w:sz="4" w:space="6" w:color="FFFFFF"/>
        </w:pBdr>
        <w:spacing w:after="0" w:line="240" w:lineRule="auto"/>
        <w:ind w:left="709" w:hanging="709"/>
        <w:rPr>
          <w:b/>
          <w:bCs/>
          <w:sz w:val="28"/>
          <w:szCs w:val="28"/>
        </w:rPr>
      </w:pPr>
      <w:r w:rsidRPr="00144FD4">
        <w:rPr>
          <w:rFonts w:ascii="Times New Roman" w:eastAsia="Times New Roman" w:hAnsi="Times New Roman" w:cs="Times New Roman"/>
          <w:sz w:val="28"/>
          <w:szCs w:val="28"/>
          <w:lang w:eastAsia="ru-RU"/>
        </w:rPr>
        <w:tab/>
      </w:r>
      <w:r w:rsidR="006E4BC7" w:rsidRPr="00144FD4">
        <w:rPr>
          <w:rFonts w:ascii="Times New Roman" w:hAnsi="Times New Roman" w:cs="Times New Roman"/>
          <w:b/>
          <w:bCs/>
          <w:color w:val="000000"/>
          <w:sz w:val="28"/>
          <w:szCs w:val="28"/>
        </w:rPr>
        <w:t>5.2. Межбюджетные отношения</w:t>
      </w:r>
    </w:p>
    <w:p w:rsidR="00A33519" w:rsidRPr="00144FD4" w:rsidRDefault="00A33519" w:rsidP="00A33519">
      <w:pP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Основная цель политики межбюджетных отношений в среднесрочном периоде направлена на обеспечение общедоступности и качества предоставления государственных услуг, гарантированных гражданам Конституцией Республики Казахстан и законодательством вне зависимости от места их проживания. </w:t>
      </w:r>
    </w:p>
    <w:p w:rsidR="00A33519" w:rsidRPr="00144FD4" w:rsidRDefault="00A33519" w:rsidP="00A33519">
      <w:pP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 xml:space="preserve">В рамках межбюджетных отношений будут приниматься меры по повышению самостоятельности МИО в решении вопросов регионального и местного значения. </w:t>
      </w:r>
    </w:p>
    <w:p w:rsidR="00A33519" w:rsidRPr="00144FD4" w:rsidRDefault="00A33519" w:rsidP="00A33519">
      <w:pP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lastRenderedPageBreak/>
        <w:t>Продолжится работа по благоустройству, развитию социальной и инженерной инфраструктуры сельских населенных пунктов области, а также реализация проекта «</w:t>
      </w:r>
      <w:proofErr w:type="spellStart"/>
      <w:r w:rsidRPr="00144FD4">
        <w:rPr>
          <w:rFonts w:ascii="Times New Roman" w:eastAsia="Times New Roman" w:hAnsi="Times New Roman" w:cs="Times New Roman"/>
          <w:sz w:val="28"/>
          <w:szCs w:val="28"/>
          <w:lang w:eastAsia="ru-RU"/>
        </w:rPr>
        <w:t>Ауыл</w:t>
      </w:r>
      <w:proofErr w:type="spellEnd"/>
      <w:r w:rsidRPr="00144FD4">
        <w:rPr>
          <w:rFonts w:ascii="Times New Roman" w:eastAsia="Times New Roman" w:hAnsi="Times New Roman" w:cs="Times New Roman"/>
          <w:sz w:val="28"/>
          <w:szCs w:val="28"/>
          <w:lang w:eastAsia="ru-RU"/>
        </w:rPr>
        <w:t xml:space="preserve"> – Ел </w:t>
      </w:r>
      <w:proofErr w:type="spellStart"/>
      <w:r w:rsidRPr="00144FD4">
        <w:rPr>
          <w:rFonts w:ascii="Times New Roman" w:eastAsia="Times New Roman" w:hAnsi="Times New Roman" w:cs="Times New Roman"/>
          <w:sz w:val="28"/>
          <w:szCs w:val="28"/>
          <w:lang w:eastAsia="ru-RU"/>
        </w:rPr>
        <w:t>бесі</w:t>
      </w:r>
      <w:proofErr w:type="gramStart"/>
      <w:r w:rsidRPr="00144FD4">
        <w:rPr>
          <w:rFonts w:ascii="Times New Roman" w:eastAsia="Times New Roman" w:hAnsi="Times New Roman" w:cs="Times New Roman"/>
          <w:sz w:val="28"/>
          <w:szCs w:val="28"/>
          <w:lang w:eastAsia="ru-RU"/>
        </w:rPr>
        <w:t>г</w:t>
      </w:r>
      <w:proofErr w:type="gramEnd"/>
      <w:r w:rsidRPr="00144FD4">
        <w:rPr>
          <w:rFonts w:ascii="Times New Roman" w:eastAsia="Times New Roman" w:hAnsi="Times New Roman" w:cs="Times New Roman"/>
          <w:sz w:val="28"/>
          <w:szCs w:val="28"/>
          <w:lang w:eastAsia="ru-RU"/>
        </w:rPr>
        <w:t>і</w:t>
      </w:r>
      <w:proofErr w:type="spellEnd"/>
      <w:r w:rsidRPr="00144FD4">
        <w:rPr>
          <w:rFonts w:ascii="Times New Roman" w:eastAsia="Times New Roman" w:hAnsi="Times New Roman" w:cs="Times New Roman"/>
          <w:sz w:val="28"/>
          <w:szCs w:val="28"/>
          <w:lang w:eastAsia="ru-RU"/>
        </w:rPr>
        <w:t xml:space="preserve">». В селах будет проведен ремонт, строительство и реконструкция объектов социальной, инженерной инфраструктуры. </w:t>
      </w:r>
    </w:p>
    <w:p w:rsidR="006E4BC7" w:rsidRPr="00144FD4" w:rsidRDefault="006E4BC7" w:rsidP="006E4BC7">
      <w:pPr>
        <w:widowControl w:val="0"/>
        <w:pBdr>
          <w:bottom w:val="single" w:sz="4" w:space="0" w:color="FFFFFF"/>
        </w:pBdr>
        <w:spacing w:after="0" w:line="240" w:lineRule="auto"/>
        <w:ind w:firstLine="709"/>
        <w:jc w:val="both"/>
        <w:rPr>
          <w:rFonts w:ascii="Times New Roman" w:hAnsi="Times New Roman" w:cs="Times New Roman"/>
          <w:b/>
          <w:bCs/>
          <w:color w:val="000000"/>
          <w:sz w:val="28"/>
          <w:szCs w:val="28"/>
        </w:rPr>
      </w:pPr>
      <w:r w:rsidRPr="00144FD4">
        <w:rPr>
          <w:rFonts w:ascii="Times New Roman" w:hAnsi="Times New Roman" w:cs="Times New Roman"/>
          <w:b/>
          <w:bCs/>
          <w:color w:val="000000"/>
          <w:sz w:val="28"/>
          <w:szCs w:val="28"/>
        </w:rPr>
        <w:t>5.3. Приоритеты расходов местного бюджета на 2021–2023 годы</w:t>
      </w:r>
    </w:p>
    <w:p w:rsidR="00A33519" w:rsidRPr="00144FD4" w:rsidRDefault="00A33519" w:rsidP="00A33519">
      <w:pPr>
        <w:autoSpaceDE w:val="0"/>
        <w:autoSpaceDN w:val="0"/>
        <w:adjustRightInd w:val="0"/>
        <w:spacing w:after="0" w:line="240" w:lineRule="auto"/>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 xml:space="preserve">Приоритеты расходов </w:t>
      </w:r>
      <w:proofErr w:type="spellStart"/>
      <w:r w:rsidRPr="00144FD4">
        <w:rPr>
          <w:rFonts w:ascii="Times New Roman" w:hAnsi="Times New Roman" w:cs="Times New Roman"/>
          <w:color w:val="000000"/>
          <w:sz w:val="28"/>
          <w:szCs w:val="28"/>
        </w:rPr>
        <w:t>мнстного</w:t>
      </w:r>
      <w:proofErr w:type="spellEnd"/>
      <w:r w:rsidRPr="00144FD4">
        <w:rPr>
          <w:rFonts w:ascii="Times New Roman" w:hAnsi="Times New Roman" w:cs="Times New Roman"/>
          <w:color w:val="000000"/>
          <w:sz w:val="28"/>
          <w:szCs w:val="28"/>
        </w:rPr>
        <w:t xml:space="preserve"> бюджета на 2021–2023 годы будут направлены на дальнейшую реализацию ежегодных посланий Главы государства к народу Казахстана и объявленных инициативах Первого Президента Республики Казахстан – </w:t>
      </w:r>
      <w:proofErr w:type="spellStart"/>
      <w:r w:rsidRPr="00144FD4">
        <w:rPr>
          <w:rFonts w:ascii="Times New Roman" w:hAnsi="Times New Roman" w:cs="Times New Roman"/>
          <w:color w:val="000000"/>
          <w:sz w:val="28"/>
          <w:szCs w:val="28"/>
        </w:rPr>
        <w:t>Елбасы</w:t>
      </w:r>
      <w:proofErr w:type="spellEnd"/>
      <w:r w:rsidRPr="00144FD4">
        <w:rPr>
          <w:rFonts w:ascii="Times New Roman" w:hAnsi="Times New Roman" w:cs="Times New Roman"/>
          <w:color w:val="000000"/>
          <w:sz w:val="28"/>
          <w:szCs w:val="28"/>
        </w:rPr>
        <w:t xml:space="preserve">. </w:t>
      </w:r>
    </w:p>
    <w:p w:rsidR="00A33519" w:rsidRPr="00144FD4" w:rsidRDefault="00A33519" w:rsidP="00A33519">
      <w:pPr>
        <w:autoSpaceDE w:val="0"/>
        <w:autoSpaceDN w:val="0"/>
        <w:adjustRightInd w:val="0"/>
        <w:spacing w:after="0" w:line="240" w:lineRule="auto"/>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Первоочередными направлениями остаются дальнейшее повышение качества жизни и благосостояния населения, в том числе:</w:t>
      </w:r>
    </w:p>
    <w:p w:rsidR="00A33519" w:rsidRPr="00144FD4" w:rsidRDefault="00A33519" w:rsidP="00A3351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1. Выполнение государственных социальных обязательств в полном объеме с учетом повышения доходов и поддержки малообеспеченных слоев населения;</w:t>
      </w:r>
    </w:p>
    <w:p w:rsidR="00A33519" w:rsidRPr="00144FD4" w:rsidRDefault="00A33519" w:rsidP="00A33519">
      <w:pPr>
        <w:autoSpaceDE w:val="0"/>
        <w:autoSpaceDN w:val="0"/>
        <w:adjustRightInd w:val="0"/>
        <w:spacing w:after="0" w:line="240" w:lineRule="auto"/>
        <w:ind w:firstLine="709"/>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 xml:space="preserve">2. Дальнейшее развитие и модернизация социальной инфраструктуры, повышение качества человеческого капитала; </w:t>
      </w:r>
    </w:p>
    <w:p w:rsidR="00A33519" w:rsidRPr="00144FD4" w:rsidRDefault="00A33519" w:rsidP="00A3351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 xml:space="preserve">3. Обеспечение доступа к качественному здравоохранению, профилактика и стимулирование здорового образа жизни; </w:t>
      </w:r>
    </w:p>
    <w:p w:rsidR="00A33519" w:rsidRPr="00144FD4" w:rsidRDefault="00A33519" w:rsidP="00A3351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 xml:space="preserve">4. Поддержание занятости населения через стимулирование продуктивной занятости и развитие массового предпринимательства; </w:t>
      </w:r>
    </w:p>
    <w:p w:rsidR="00A33519" w:rsidRPr="00144FD4" w:rsidRDefault="00A33519" w:rsidP="00A33519">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4FD4">
        <w:rPr>
          <w:rFonts w:ascii="Times New Roman" w:hAnsi="Times New Roman" w:cs="Times New Roman"/>
          <w:color w:val="000000"/>
          <w:sz w:val="28"/>
          <w:szCs w:val="28"/>
        </w:rPr>
        <w:t xml:space="preserve">5. </w:t>
      </w:r>
      <w:r w:rsidR="00E076E7">
        <w:rPr>
          <w:rFonts w:ascii="Times New Roman" w:eastAsia="Times New Roman" w:hAnsi="Times New Roman" w:cs="Times New Roman"/>
          <w:sz w:val="28"/>
          <w:szCs w:val="28"/>
          <w:lang w:eastAsia="ru-RU"/>
        </w:rPr>
        <w:t>Р</w:t>
      </w:r>
      <w:r w:rsidRPr="00144FD4">
        <w:rPr>
          <w:rFonts w:ascii="Times New Roman" w:eastAsia="Times New Roman" w:hAnsi="Times New Roman" w:cs="Times New Roman"/>
          <w:sz w:val="28"/>
          <w:szCs w:val="28"/>
          <w:lang w:eastAsia="ru-RU"/>
        </w:rPr>
        <w:t xml:space="preserve">еализация </w:t>
      </w:r>
      <w:proofErr w:type="gramStart"/>
      <w:r w:rsidRPr="00144FD4">
        <w:rPr>
          <w:rFonts w:ascii="Times New Roman" w:eastAsia="Times New Roman" w:hAnsi="Times New Roman" w:cs="Times New Roman"/>
          <w:sz w:val="28"/>
          <w:szCs w:val="28"/>
          <w:lang w:eastAsia="ru-RU"/>
        </w:rPr>
        <w:t>жилищной</w:t>
      </w:r>
      <w:proofErr w:type="gramEnd"/>
      <w:r w:rsidRPr="00144FD4">
        <w:rPr>
          <w:rFonts w:ascii="Times New Roman" w:eastAsia="Times New Roman" w:hAnsi="Times New Roman" w:cs="Times New Roman"/>
          <w:sz w:val="28"/>
          <w:szCs w:val="28"/>
          <w:lang w:eastAsia="ru-RU"/>
        </w:rPr>
        <w:t xml:space="preserve"> политики;</w:t>
      </w:r>
    </w:p>
    <w:p w:rsidR="00A33519" w:rsidRPr="00144FD4" w:rsidRDefault="00E076E7" w:rsidP="00A33519">
      <w:pPr>
        <w:widowControl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A33519" w:rsidRPr="00144FD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Р</w:t>
      </w:r>
      <w:r w:rsidR="00A33519" w:rsidRPr="00144FD4">
        <w:rPr>
          <w:rFonts w:ascii="Times New Roman" w:eastAsia="Times New Roman" w:hAnsi="Times New Roman" w:cs="Times New Roman"/>
          <w:sz w:val="28"/>
          <w:szCs w:val="28"/>
          <w:lang w:eastAsia="ru-RU"/>
        </w:rPr>
        <w:t>ациональное обеспечение населения качественной питьевой водой и услугами водоотведения;</w:t>
      </w:r>
    </w:p>
    <w:p w:rsidR="00A33519" w:rsidRPr="00144FD4" w:rsidRDefault="00A33519" w:rsidP="00A33519">
      <w:pPr>
        <w:widowControl w:val="0"/>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7</w:t>
      </w:r>
      <w:r w:rsidR="00E076E7">
        <w:rPr>
          <w:rFonts w:ascii="Times New Roman" w:eastAsia="Times New Roman" w:hAnsi="Times New Roman" w:cs="Times New Roman"/>
          <w:sz w:val="28"/>
          <w:szCs w:val="28"/>
          <w:lang w:eastAsia="ru-RU"/>
        </w:rPr>
        <w:t>.</w:t>
      </w:r>
      <w:r w:rsidRPr="00144FD4">
        <w:rPr>
          <w:rFonts w:ascii="Times New Roman" w:eastAsia="Times New Roman" w:hAnsi="Times New Roman" w:cs="Times New Roman"/>
          <w:sz w:val="28"/>
          <w:szCs w:val="28"/>
          <w:lang w:eastAsia="ru-RU"/>
        </w:rPr>
        <w:t xml:space="preserve"> </w:t>
      </w:r>
      <w:r w:rsidR="00E076E7">
        <w:rPr>
          <w:rFonts w:ascii="Times New Roman" w:eastAsia="Times New Roman" w:hAnsi="Times New Roman" w:cs="Times New Roman"/>
          <w:sz w:val="28"/>
          <w:szCs w:val="28"/>
          <w:lang w:eastAsia="ru-RU"/>
        </w:rPr>
        <w:t>М</w:t>
      </w:r>
      <w:r w:rsidRPr="00144FD4">
        <w:rPr>
          <w:rFonts w:ascii="Times New Roman" w:eastAsia="Times New Roman" w:hAnsi="Times New Roman" w:cs="Times New Roman"/>
          <w:sz w:val="28"/>
          <w:szCs w:val="28"/>
          <w:lang w:eastAsia="ru-RU"/>
        </w:rPr>
        <w:t>одернизация и развитие жилищно-коммунального сектора;</w:t>
      </w:r>
    </w:p>
    <w:p w:rsidR="00A33519" w:rsidRPr="00144FD4" w:rsidRDefault="00A33519" w:rsidP="00A33519">
      <w:pPr>
        <w:widowControl w:val="0"/>
        <w:spacing w:after="0" w:line="240" w:lineRule="auto"/>
        <w:ind w:left="707" w:firstLine="2"/>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8</w:t>
      </w:r>
      <w:r w:rsidR="00E076E7">
        <w:rPr>
          <w:rFonts w:ascii="Times New Roman" w:eastAsia="Times New Roman" w:hAnsi="Times New Roman" w:cs="Times New Roman"/>
          <w:sz w:val="28"/>
          <w:szCs w:val="28"/>
          <w:lang w:eastAsia="ru-RU"/>
        </w:rPr>
        <w:t>.</w:t>
      </w:r>
      <w:r w:rsidRPr="00144FD4">
        <w:rPr>
          <w:rFonts w:ascii="Times New Roman" w:eastAsia="Times New Roman" w:hAnsi="Times New Roman" w:cs="Times New Roman"/>
          <w:sz w:val="28"/>
          <w:szCs w:val="28"/>
          <w:lang w:eastAsia="ru-RU"/>
        </w:rPr>
        <w:t xml:space="preserve"> </w:t>
      </w:r>
      <w:r w:rsidR="00E076E7">
        <w:rPr>
          <w:rFonts w:ascii="Times New Roman" w:eastAsia="Times New Roman" w:hAnsi="Times New Roman" w:cs="Times New Roman"/>
          <w:sz w:val="28"/>
          <w:szCs w:val="28"/>
          <w:lang w:eastAsia="ru-RU"/>
        </w:rPr>
        <w:t>Р</w:t>
      </w:r>
      <w:r w:rsidRPr="00144FD4">
        <w:rPr>
          <w:rFonts w:ascii="Times New Roman" w:eastAsia="Times New Roman" w:hAnsi="Times New Roman" w:cs="Times New Roman"/>
          <w:sz w:val="28"/>
          <w:szCs w:val="28"/>
          <w:lang w:eastAsia="ru-RU"/>
        </w:rPr>
        <w:t xml:space="preserve">азвитие </w:t>
      </w:r>
      <w:proofErr w:type="gramStart"/>
      <w:r w:rsidRPr="00144FD4">
        <w:rPr>
          <w:rFonts w:ascii="Times New Roman" w:eastAsia="Times New Roman" w:hAnsi="Times New Roman" w:cs="Times New Roman"/>
          <w:sz w:val="28"/>
          <w:szCs w:val="28"/>
          <w:lang w:eastAsia="ru-RU"/>
        </w:rPr>
        <w:t>транспортной</w:t>
      </w:r>
      <w:proofErr w:type="gramEnd"/>
      <w:r w:rsidRPr="00144FD4">
        <w:rPr>
          <w:rFonts w:ascii="Times New Roman" w:eastAsia="Times New Roman" w:hAnsi="Times New Roman" w:cs="Times New Roman"/>
          <w:sz w:val="28"/>
          <w:szCs w:val="28"/>
          <w:lang w:eastAsia="ru-RU"/>
        </w:rPr>
        <w:t xml:space="preserve"> инфраструктуры; </w:t>
      </w:r>
    </w:p>
    <w:p w:rsidR="00A33519" w:rsidRPr="00144FD4" w:rsidRDefault="00A33519" w:rsidP="00A33519">
      <w:pPr>
        <w:widowControl w:val="0"/>
        <w:spacing w:after="0" w:line="240" w:lineRule="auto"/>
        <w:ind w:left="707" w:firstLine="2"/>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9</w:t>
      </w:r>
      <w:r w:rsidR="00E076E7">
        <w:rPr>
          <w:rFonts w:ascii="Times New Roman" w:eastAsia="Times New Roman" w:hAnsi="Times New Roman" w:cs="Times New Roman"/>
          <w:sz w:val="28"/>
          <w:szCs w:val="28"/>
          <w:lang w:eastAsia="ru-RU"/>
        </w:rPr>
        <w:t>.</w:t>
      </w:r>
      <w:bookmarkStart w:id="1" w:name="_GoBack"/>
      <w:bookmarkEnd w:id="1"/>
      <w:r w:rsidRPr="00144FD4">
        <w:rPr>
          <w:rFonts w:ascii="Times New Roman" w:eastAsia="Times New Roman" w:hAnsi="Times New Roman" w:cs="Times New Roman"/>
          <w:sz w:val="28"/>
          <w:szCs w:val="28"/>
          <w:lang w:eastAsia="ru-RU"/>
        </w:rPr>
        <w:t xml:space="preserve"> </w:t>
      </w:r>
      <w:r w:rsidR="00E076E7">
        <w:rPr>
          <w:rFonts w:ascii="Times New Roman" w:eastAsia="Times New Roman" w:hAnsi="Times New Roman" w:cs="Times New Roman"/>
          <w:sz w:val="28"/>
          <w:szCs w:val="28"/>
          <w:lang w:eastAsia="ru-RU"/>
        </w:rPr>
        <w:t>Р</w:t>
      </w:r>
      <w:r w:rsidRPr="00144FD4">
        <w:rPr>
          <w:rFonts w:ascii="Times New Roman" w:eastAsia="Times New Roman" w:hAnsi="Times New Roman" w:cs="Times New Roman"/>
          <w:sz w:val="28"/>
          <w:szCs w:val="28"/>
          <w:lang w:eastAsia="ru-RU"/>
        </w:rPr>
        <w:t>азвитие агропромышленного комплекса.</w:t>
      </w:r>
    </w:p>
    <w:p w:rsidR="006E4BC7" w:rsidRPr="00144FD4" w:rsidRDefault="006E4BC7" w:rsidP="006E4BC7">
      <w:pPr>
        <w:pBdr>
          <w:bottom w:val="single" w:sz="4" w:space="7" w:color="FFFFFF"/>
        </w:pBdr>
        <w:spacing w:after="0" w:line="240" w:lineRule="auto"/>
        <w:ind w:left="709"/>
        <w:jc w:val="both"/>
        <w:rPr>
          <w:rFonts w:ascii="Times New Roman" w:eastAsia="Times New Roman" w:hAnsi="Times New Roman" w:cs="Times New Roman"/>
          <w:b/>
          <w:sz w:val="28"/>
          <w:szCs w:val="28"/>
          <w:lang w:eastAsia="ru-RU"/>
        </w:rPr>
      </w:pPr>
      <w:r w:rsidRPr="00144FD4">
        <w:rPr>
          <w:rFonts w:ascii="Times New Roman" w:eastAsia="Times New Roman" w:hAnsi="Times New Roman" w:cs="Times New Roman"/>
          <w:b/>
          <w:sz w:val="28"/>
          <w:szCs w:val="28"/>
          <w:lang w:eastAsia="ru-RU"/>
        </w:rPr>
        <w:t>5.4.</w:t>
      </w:r>
      <w:r w:rsidRPr="00144FD4">
        <w:rPr>
          <w:rFonts w:ascii="Times New Roman" w:eastAsia="Times New Roman" w:hAnsi="Times New Roman" w:cs="Times New Roman"/>
          <w:color w:val="FF0000"/>
          <w:sz w:val="28"/>
          <w:szCs w:val="28"/>
          <w:lang w:eastAsia="ru-RU"/>
        </w:rPr>
        <w:t xml:space="preserve"> </w:t>
      </w:r>
      <w:r w:rsidRPr="00144FD4">
        <w:rPr>
          <w:rFonts w:ascii="Times New Roman" w:eastAsia="Times New Roman" w:hAnsi="Times New Roman" w:cs="Times New Roman"/>
          <w:b/>
          <w:sz w:val="28"/>
          <w:szCs w:val="28"/>
          <w:lang w:eastAsia="ru-RU"/>
        </w:rPr>
        <w:t>Новые инициативы расходов, направленные на реализацию приоритетов социально-экономического развития</w:t>
      </w:r>
    </w:p>
    <w:p w:rsidR="00A33519" w:rsidRPr="00144FD4" w:rsidRDefault="00A33519" w:rsidP="00A33519">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С учетом поручений Главы государства, а также дальнейшей реализации государственных и отраслевых программ, предусмотрены новые инициативы расходов:</w:t>
      </w:r>
    </w:p>
    <w:p w:rsidR="00A33519" w:rsidRPr="00144FD4" w:rsidRDefault="00A33519" w:rsidP="00A33519">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повышение качества дошкольного образования;</w:t>
      </w:r>
    </w:p>
    <w:p w:rsidR="00A33519" w:rsidRPr="00144FD4" w:rsidRDefault="00A33519" w:rsidP="00A33519">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развитие массового спорта;</w:t>
      </w:r>
    </w:p>
    <w:p w:rsidR="00A33519" w:rsidRPr="00144FD4" w:rsidRDefault="00A33519" w:rsidP="00A33519">
      <w:pPr>
        <w:pBdr>
          <w:bottom w:val="single" w:sz="4" w:space="31" w:color="FFFFFF"/>
        </w:pBdr>
        <w:spacing w:after="0" w:line="240" w:lineRule="auto"/>
        <w:ind w:firstLine="709"/>
        <w:jc w:val="both"/>
        <w:rPr>
          <w:rFonts w:ascii="Times New Roman" w:eastAsia="Times New Roman" w:hAnsi="Times New Roman" w:cs="Times New Roman"/>
          <w:sz w:val="28"/>
          <w:szCs w:val="28"/>
          <w:lang w:eastAsia="ru-RU"/>
        </w:rPr>
      </w:pPr>
      <w:r w:rsidRPr="00144FD4">
        <w:rPr>
          <w:rFonts w:ascii="Times New Roman" w:eastAsia="Times New Roman" w:hAnsi="Times New Roman" w:cs="Times New Roman"/>
          <w:sz w:val="28"/>
          <w:szCs w:val="28"/>
          <w:lang w:eastAsia="ru-RU"/>
        </w:rPr>
        <w:t>поддержка бизнеса;</w:t>
      </w:r>
    </w:p>
    <w:p w:rsidR="00A33519" w:rsidRPr="00144FD4" w:rsidRDefault="00A33519" w:rsidP="00A33519">
      <w:pPr>
        <w:pBdr>
          <w:bottom w:val="single" w:sz="4" w:space="31" w:color="FFFFFF"/>
        </w:pBdr>
        <w:spacing w:after="0" w:line="240" w:lineRule="auto"/>
        <w:ind w:firstLine="709"/>
        <w:jc w:val="both"/>
        <w:rPr>
          <w:rFonts w:ascii="Times New Roman" w:hAnsi="Times New Roman" w:cs="Times New Roman"/>
          <w:sz w:val="28"/>
          <w:szCs w:val="28"/>
        </w:rPr>
      </w:pPr>
      <w:r w:rsidRPr="00144FD4">
        <w:rPr>
          <w:rFonts w:ascii="Times New Roman" w:eastAsia="Times New Roman" w:hAnsi="Times New Roman" w:cs="Times New Roman"/>
          <w:sz w:val="28"/>
          <w:szCs w:val="28"/>
          <w:lang w:val="kk-KZ" w:eastAsia="ru-RU"/>
        </w:rPr>
        <w:t>реализация мероприятий по социальной и инженерной инфраструктуре в сельских населенных пунктах в рамках проекта «Ауыл –Ел бесігі»;</w:t>
      </w:r>
      <w:r w:rsidRPr="00144FD4">
        <w:rPr>
          <w:rFonts w:ascii="Times New Roman" w:hAnsi="Times New Roman" w:cs="Times New Roman"/>
          <w:sz w:val="28"/>
          <w:szCs w:val="28"/>
        </w:rPr>
        <w:t xml:space="preserve"> </w:t>
      </w:r>
    </w:p>
    <w:p w:rsidR="00B22D09" w:rsidRPr="006E4BC7" w:rsidRDefault="00A33519" w:rsidP="00A33519">
      <w:pPr>
        <w:pBdr>
          <w:bottom w:val="single" w:sz="4" w:space="31" w:color="FFFFFF"/>
        </w:pBdr>
        <w:spacing w:after="0" w:line="240" w:lineRule="auto"/>
        <w:ind w:firstLine="709"/>
        <w:jc w:val="both"/>
        <w:rPr>
          <w:rFonts w:ascii="Times New Roman" w:eastAsia="Times New Roman" w:hAnsi="Times New Roman" w:cs="Times New Roman"/>
          <w:strike/>
          <w:sz w:val="28"/>
          <w:szCs w:val="28"/>
          <w:lang w:eastAsia="ru-RU"/>
        </w:rPr>
      </w:pPr>
      <w:r w:rsidRPr="00144FD4">
        <w:rPr>
          <w:rFonts w:ascii="Times New Roman" w:eastAsia="Times New Roman" w:hAnsi="Times New Roman" w:cs="Times New Roman"/>
          <w:sz w:val="28"/>
          <w:szCs w:val="28"/>
          <w:lang w:val="kk-KZ" w:eastAsia="ru-RU"/>
        </w:rPr>
        <w:t>на обеспечение занятости за счет развития инфраструктуры и жилищно-коммунального хозяйства в рамках Дорожной карты занятости на 2020-2021 годы.</w:t>
      </w:r>
      <w:r>
        <w:rPr>
          <w:rFonts w:ascii="Times New Roman" w:eastAsia="Times New Roman" w:hAnsi="Times New Roman" w:cs="Times New Roman"/>
          <w:sz w:val="28"/>
          <w:szCs w:val="28"/>
          <w:lang w:val="kk-KZ" w:eastAsia="ru-RU"/>
        </w:rPr>
        <w:t xml:space="preserve"> </w:t>
      </w:r>
    </w:p>
    <w:sectPr w:rsidR="00B22D09" w:rsidRPr="006E4BC7" w:rsidSect="00E97843">
      <w:footerReference w:type="default" r:id="rId9"/>
      <w:pgSz w:w="11906" w:h="16838"/>
      <w:pgMar w:top="709"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289" w:rsidRDefault="00F93289" w:rsidP="00851C2F">
      <w:pPr>
        <w:spacing w:after="0" w:line="240" w:lineRule="auto"/>
      </w:pPr>
      <w:r>
        <w:separator/>
      </w:r>
    </w:p>
  </w:endnote>
  <w:endnote w:type="continuationSeparator" w:id="0">
    <w:p w:rsidR="00F93289" w:rsidRDefault="00F93289" w:rsidP="00851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17154"/>
      <w:docPartObj>
        <w:docPartGallery w:val="Page Numbers (Bottom of Page)"/>
        <w:docPartUnique/>
      </w:docPartObj>
    </w:sdtPr>
    <w:sdtEndPr>
      <w:rPr>
        <w:rFonts w:ascii="Times New Roman" w:hAnsi="Times New Roman" w:cs="Times New Roman"/>
      </w:rPr>
    </w:sdtEndPr>
    <w:sdtContent>
      <w:p w:rsidR="00753EB2" w:rsidRPr="00E97843" w:rsidRDefault="00784801">
        <w:pPr>
          <w:pStyle w:val="a7"/>
          <w:jc w:val="center"/>
          <w:rPr>
            <w:rFonts w:ascii="Times New Roman" w:hAnsi="Times New Roman" w:cs="Times New Roman"/>
          </w:rPr>
        </w:pPr>
        <w:r w:rsidRPr="00E97843">
          <w:rPr>
            <w:rFonts w:ascii="Times New Roman" w:hAnsi="Times New Roman" w:cs="Times New Roman"/>
          </w:rPr>
          <w:fldChar w:fldCharType="begin"/>
        </w:r>
        <w:r w:rsidR="00753EB2" w:rsidRPr="00E97843">
          <w:rPr>
            <w:rFonts w:ascii="Times New Roman" w:hAnsi="Times New Roman" w:cs="Times New Roman"/>
          </w:rPr>
          <w:instrText>PAGE   \* MERGEFORMAT</w:instrText>
        </w:r>
        <w:r w:rsidRPr="00E97843">
          <w:rPr>
            <w:rFonts w:ascii="Times New Roman" w:hAnsi="Times New Roman" w:cs="Times New Roman"/>
          </w:rPr>
          <w:fldChar w:fldCharType="separate"/>
        </w:r>
        <w:r w:rsidR="00E076E7">
          <w:rPr>
            <w:rFonts w:ascii="Times New Roman" w:hAnsi="Times New Roman" w:cs="Times New Roman"/>
            <w:noProof/>
          </w:rPr>
          <w:t>23</w:t>
        </w:r>
        <w:r w:rsidRPr="00E97843">
          <w:rPr>
            <w:rFonts w:ascii="Times New Roman" w:hAnsi="Times New Roman" w:cs="Times New Roman"/>
          </w:rPr>
          <w:fldChar w:fldCharType="end"/>
        </w:r>
      </w:p>
    </w:sdtContent>
  </w:sdt>
  <w:p w:rsidR="00E76DEA" w:rsidRDefault="00E76DEA" w:rsidP="00753EB2">
    <w:pPr>
      <w:pStyle w:val="a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289" w:rsidRDefault="00F93289" w:rsidP="00851C2F">
      <w:pPr>
        <w:spacing w:after="0" w:line="240" w:lineRule="auto"/>
      </w:pPr>
      <w:r>
        <w:separator/>
      </w:r>
    </w:p>
  </w:footnote>
  <w:footnote w:type="continuationSeparator" w:id="0">
    <w:p w:rsidR="00F93289" w:rsidRDefault="00F93289" w:rsidP="00851C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907520"/>
    <w:multiLevelType w:val="hybridMultilevel"/>
    <w:tmpl w:val="6090CE16"/>
    <w:lvl w:ilvl="0" w:tplc="CFE402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6322521F"/>
    <w:multiLevelType w:val="hybridMultilevel"/>
    <w:tmpl w:val="37A8B5BA"/>
    <w:lvl w:ilvl="0" w:tplc="0419000F">
      <w:start w:val="1"/>
      <w:numFmt w:val="decimal"/>
      <w:lvlText w:val="%1."/>
      <w:lvlJc w:val="left"/>
      <w:pPr>
        <w:ind w:left="2062" w:hanging="360"/>
      </w:pPr>
      <w:rPr>
        <w:rFonts w:hint="default"/>
        <w:color w:val="auto"/>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476B3"/>
    <w:rsid w:val="0000318E"/>
    <w:rsid w:val="00005465"/>
    <w:rsid w:val="00020B22"/>
    <w:rsid w:val="0003134D"/>
    <w:rsid w:val="00031E7B"/>
    <w:rsid w:val="000341FF"/>
    <w:rsid w:val="00037EC3"/>
    <w:rsid w:val="00037EDE"/>
    <w:rsid w:val="0005291A"/>
    <w:rsid w:val="00053E64"/>
    <w:rsid w:val="0006109A"/>
    <w:rsid w:val="00070693"/>
    <w:rsid w:val="00077CFF"/>
    <w:rsid w:val="0008628D"/>
    <w:rsid w:val="000905B5"/>
    <w:rsid w:val="000936E4"/>
    <w:rsid w:val="000A0778"/>
    <w:rsid w:val="000A0AD4"/>
    <w:rsid w:val="000C1661"/>
    <w:rsid w:val="000D19C9"/>
    <w:rsid w:val="000D2014"/>
    <w:rsid w:val="000D6F0A"/>
    <w:rsid w:val="000D70D5"/>
    <w:rsid w:val="000D72A7"/>
    <w:rsid w:val="000E2791"/>
    <w:rsid w:val="000E2CD7"/>
    <w:rsid w:val="000E71B2"/>
    <w:rsid w:val="000E7B51"/>
    <w:rsid w:val="00101713"/>
    <w:rsid w:val="00102DBB"/>
    <w:rsid w:val="00105F43"/>
    <w:rsid w:val="001138D0"/>
    <w:rsid w:val="00114631"/>
    <w:rsid w:val="00120F9F"/>
    <w:rsid w:val="00124E5E"/>
    <w:rsid w:val="0012697E"/>
    <w:rsid w:val="00132712"/>
    <w:rsid w:val="00142A03"/>
    <w:rsid w:val="00144FD4"/>
    <w:rsid w:val="00145E91"/>
    <w:rsid w:val="001473C6"/>
    <w:rsid w:val="00156E26"/>
    <w:rsid w:val="00157410"/>
    <w:rsid w:val="00157658"/>
    <w:rsid w:val="001725FF"/>
    <w:rsid w:val="001769F4"/>
    <w:rsid w:val="00184BD4"/>
    <w:rsid w:val="001A1239"/>
    <w:rsid w:val="001A4CE1"/>
    <w:rsid w:val="001A6566"/>
    <w:rsid w:val="001B1D98"/>
    <w:rsid w:val="001B7733"/>
    <w:rsid w:val="001C3A3A"/>
    <w:rsid w:val="001C6803"/>
    <w:rsid w:val="001D2817"/>
    <w:rsid w:val="001D52DD"/>
    <w:rsid w:val="001D6DED"/>
    <w:rsid w:val="001F41F4"/>
    <w:rsid w:val="001F5A36"/>
    <w:rsid w:val="00206AF0"/>
    <w:rsid w:val="0023110F"/>
    <w:rsid w:val="002402B9"/>
    <w:rsid w:val="00242698"/>
    <w:rsid w:val="0024484E"/>
    <w:rsid w:val="00245E61"/>
    <w:rsid w:val="00246482"/>
    <w:rsid w:val="0025182A"/>
    <w:rsid w:val="00254363"/>
    <w:rsid w:val="00257A43"/>
    <w:rsid w:val="00260B48"/>
    <w:rsid w:val="00263CC4"/>
    <w:rsid w:val="00270623"/>
    <w:rsid w:val="00271134"/>
    <w:rsid w:val="002753A5"/>
    <w:rsid w:val="00277909"/>
    <w:rsid w:val="00283746"/>
    <w:rsid w:val="00290C7F"/>
    <w:rsid w:val="002A1B2A"/>
    <w:rsid w:val="002B3225"/>
    <w:rsid w:val="002B5840"/>
    <w:rsid w:val="002C1945"/>
    <w:rsid w:val="002C7CB9"/>
    <w:rsid w:val="002D378C"/>
    <w:rsid w:val="002E2F9A"/>
    <w:rsid w:val="002E4091"/>
    <w:rsid w:val="0030383D"/>
    <w:rsid w:val="00307C03"/>
    <w:rsid w:val="00311491"/>
    <w:rsid w:val="003266CD"/>
    <w:rsid w:val="0033669A"/>
    <w:rsid w:val="00352696"/>
    <w:rsid w:val="0035367B"/>
    <w:rsid w:val="00356A66"/>
    <w:rsid w:val="00360C2F"/>
    <w:rsid w:val="00362429"/>
    <w:rsid w:val="0036244A"/>
    <w:rsid w:val="00362FD9"/>
    <w:rsid w:val="00376006"/>
    <w:rsid w:val="00387D04"/>
    <w:rsid w:val="003942EE"/>
    <w:rsid w:val="0039561D"/>
    <w:rsid w:val="003A35DE"/>
    <w:rsid w:val="003B2975"/>
    <w:rsid w:val="003B6256"/>
    <w:rsid w:val="003B7C1B"/>
    <w:rsid w:val="003C0242"/>
    <w:rsid w:val="003C42D9"/>
    <w:rsid w:val="003D6374"/>
    <w:rsid w:val="003D759A"/>
    <w:rsid w:val="003E09D0"/>
    <w:rsid w:val="003E4E3D"/>
    <w:rsid w:val="003E6936"/>
    <w:rsid w:val="003F6BE3"/>
    <w:rsid w:val="00401DE0"/>
    <w:rsid w:val="00404C53"/>
    <w:rsid w:val="00414DAA"/>
    <w:rsid w:val="0041542E"/>
    <w:rsid w:val="004170C9"/>
    <w:rsid w:val="00426AA5"/>
    <w:rsid w:val="004314CC"/>
    <w:rsid w:val="00433115"/>
    <w:rsid w:val="004368B9"/>
    <w:rsid w:val="00443B31"/>
    <w:rsid w:val="00450C48"/>
    <w:rsid w:val="00450C87"/>
    <w:rsid w:val="004574BC"/>
    <w:rsid w:val="0046787F"/>
    <w:rsid w:val="00470602"/>
    <w:rsid w:val="004810EE"/>
    <w:rsid w:val="0048510D"/>
    <w:rsid w:val="00487C06"/>
    <w:rsid w:val="00490D27"/>
    <w:rsid w:val="00496ED6"/>
    <w:rsid w:val="004A0F8E"/>
    <w:rsid w:val="004B0CC4"/>
    <w:rsid w:val="004B0DD8"/>
    <w:rsid w:val="004C14CA"/>
    <w:rsid w:val="004C2E2D"/>
    <w:rsid w:val="004D037C"/>
    <w:rsid w:val="004D215C"/>
    <w:rsid w:val="004E1035"/>
    <w:rsid w:val="004E4BAE"/>
    <w:rsid w:val="004E5F4C"/>
    <w:rsid w:val="004E781D"/>
    <w:rsid w:val="004F4314"/>
    <w:rsid w:val="00504485"/>
    <w:rsid w:val="00506D81"/>
    <w:rsid w:val="0051399A"/>
    <w:rsid w:val="00513BB7"/>
    <w:rsid w:val="00522D9A"/>
    <w:rsid w:val="00524EB5"/>
    <w:rsid w:val="00524F2A"/>
    <w:rsid w:val="00527392"/>
    <w:rsid w:val="0053529E"/>
    <w:rsid w:val="0053731C"/>
    <w:rsid w:val="00540CD2"/>
    <w:rsid w:val="0054481C"/>
    <w:rsid w:val="00544C27"/>
    <w:rsid w:val="0054714A"/>
    <w:rsid w:val="005541DF"/>
    <w:rsid w:val="00557558"/>
    <w:rsid w:val="00566AB1"/>
    <w:rsid w:val="00590CF7"/>
    <w:rsid w:val="0059125A"/>
    <w:rsid w:val="00595650"/>
    <w:rsid w:val="005965CC"/>
    <w:rsid w:val="005A0D40"/>
    <w:rsid w:val="005A2671"/>
    <w:rsid w:val="005A3150"/>
    <w:rsid w:val="005C5FAB"/>
    <w:rsid w:val="005C6F69"/>
    <w:rsid w:val="005C7455"/>
    <w:rsid w:val="005E3B11"/>
    <w:rsid w:val="005E3B8B"/>
    <w:rsid w:val="005E4016"/>
    <w:rsid w:val="005F3736"/>
    <w:rsid w:val="006012B2"/>
    <w:rsid w:val="0060229E"/>
    <w:rsid w:val="006061FF"/>
    <w:rsid w:val="00611FA2"/>
    <w:rsid w:val="00614924"/>
    <w:rsid w:val="006225AC"/>
    <w:rsid w:val="0064604F"/>
    <w:rsid w:val="00664ECE"/>
    <w:rsid w:val="00666A96"/>
    <w:rsid w:val="006701DD"/>
    <w:rsid w:val="0067682C"/>
    <w:rsid w:val="00683523"/>
    <w:rsid w:val="006907BF"/>
    <w:rsid w:val="00694340"/>
    <w:rsid w:val="00695574"/>
    <w:rsid w:val="006A2BF9"/>
    <w:rsid w:val="006A4E83"/>
    <w:rsid w:val="006B02D4"/>
    <w:rsid w:val="006B037C"/>
    <w:rsid w:val="006B575E"/>
    <w:rsid w:val="006C03FF"/>
    <w:rsid w:val="006C4A7E"/>
    <w:rsid w:val="006C4A91"/>
    <w:rsid w:val="006D4674"/>
    <w:rsid w:val="006D5F93"/>
    <w:rsid w:val="006E4BC7"/>
    <w:rsid w:val="006E514E"/>
    <w:rsid w:val="006E7E85"/>
    <w:rsid w:val="006F0F16"/>
    <w:rsid w:val="006F54E8"/>
    <w:rsid w:val="006F72AD"/>
    <w:rsid w:val="007019CB"/>
    <w:rsid w:val="00710A5D"/>
    <w:rsid w:val="00711F86"/>
    <w:rsid w:val="00731B34"/>
    <w:rsid w:val="0073748F"/>
    <w:rsid w:val="00746998"/>
    <w:rsid w:val="007476B3"/>
    <w:rsid w:val="00747E8B"/>
    <w:rsid w:val="00753EB2"/>
    <w:rsid w:val="007564AC"/>
    <w:rsid w:val="007570BE"/>
    <w:rsid w:val="00773BD0"/>
    <w:rsid w:val="00775752"/>
    <w:rsid w:val="007803F2"/>
    <w:rsid w:val="00782E86"/>
    <w:rsid w:val="00784801"/>
    <w:rsid w:val="00792116"/>
    <w:rsid w:val="00795AD4"/>
    <w:rsid w:val="00796E7A"/>
    <w:rsid w:val="007A1428"/>
    <w:rsid w:val="007A18B4"/>
    <w:rsid w:val="007A69C6"/>
    <w:rsid w:val="007B1A14"/>
    <w:rsid w:val="007C0DBA"/>
    <w:rsid w:val="007C367F"/>
    <w:rsid w:val="007C5B9A"/>
    <w:rsid w:val="007D1854"/>
    <w:rsid w:val="007D42A9"/>
    <w:rsid w:val="007D7696"/>
    <w:rsid w:val="007E5300"/>
    <w:rsid w:val="007F52A1"/>
    <w:rsid w:val="007F762F"/>
    <w:rsid w:val="00801FE4"/>
    <w:rsid w:val="00802D87"/>
    <w:rsid w:val="008074E2"/>
    <w:rsid w:val="00814856"/>
    <w:rsid w:val="00814D95"/>
    <w:rsid w:val="008166E8"/>
    <w:rsid w:val="00817884"/>
    <w:rsid w:val="00820745"/>
    <w:rsid w:val="00821754"/>
    <w:rsid w:val="00821D58"/>
    <w:rsid w:val="0082332D"/>
    <w:rsid w:val="0082444F"/>
    <w:rsid w:val="00841393"/>
    <w:rsid w:val="00844C03"/>
    <w:rsid w:val="00851C2F"/>
    <w:rsid w:val="00853D71"/>
    <w:rsid w:val="00856149"/>
    <w:rsid w:val="008649E0"/>
    <w:rsid w:val="008665B3"/>
    <w:rsid w:val="008702AF"/>
    <w:rsid w:val="0087203B"/>
    <w:rsid w:val="0087279F"/>
    <w:rsid w:val="008765BE"/>
    <w:rsid w:val="00881946"/>
    <w:rsid w:val="00886C98"/>
    <w:rsid w:val="00893881"/>
    <w:rsid w:val="008943C6"/>
    <w:rsid w:val="008A4767"/>
    <w:rsid w:val="008A6BEB"/>
    <w:rsid w:val="008A77E7"/>
    <w:rsid w:val="008B4B82"/>
    <w:rsid w:val="008B526B"/>
    <w:rsid w:val="008C0B87"/>
    <w:rsid w:val="008C12A0"/>
    <w:rsid w:val="008C2769"/>
    <w:rsid w:val="008D40C7"/>
    <w:rsid w:val="008D4BD8"/>
    <w:rsid w:val="008D5CD4"/>
    <w:rsid w:val="008E173B"/>
    <w:rsid w:val="008F122E"/>
    <w:rsid w:val="008F4DD9"/>
    <w:rsid w:val="00901C9B"/>
    <w:rsid w:val="00911F47"/>
    <w:rsid w:val="009127E8"/>
    <w:rsid w:val="00912818"/>
    <w:rsid w:val="00912AA8"/>
    <w:rsid w:val="00914D9F"/>
    <w:rsid w:val="009259D9"/>
    <w:rsid w:val="00930E58"/>
    <w:rsid w:val="00936BDD"/>
    <w:rsid w:val="009408E9"/>
    <w:rsid w:val="00944380"/>
    <w:rsid w:val="00955289"/>
    <w:rsid w:val="00956763"/>
    <w:rsid w:val="00963FE6"/>
    <w:rsid w:val="00965829"/>
    <w:rsid w:val="00965F54"/>
    <w:rsid w:val="00967A98"/>
    <w:rsid w:val="009702B6"/>
    <w:rsid w:val="00970E52"/>
    <w:rsid w:val="00976349"/>
    <w:rsid w:val="009802D0"/>
    <w:rsid w:val="009961DD"/>
    <w:rsid w:val="00996813"/>
    <w:rsid w:val="00997617"/>
    <w:rsid w:val="009A4696"/>
    <w:rsid w:val="009A6DC3"/>
    <w:rsid w:val="009B466C"/>
    <w:rsid w:val="009B64C2"/>
    <w:rsid w:val="009C1B5E"/>
    <w:rsid w:val="009D595D"/>
    <w:rsid w:val="009D76C8"/>
    <w:rsid w:val="009E13C2"/>
    <w:rsid w:val="009E57B5"/>
    <w:rsid w:val="009F53C3"/>
    <w:rsid w:val="009F7364"/>
    <w:rsid w:val="00A01091"/>
    <w:rsid w:val="00A04C9D"/>
    <w:rsid w:val="00A06318"/>
    <w:rsid w:val="00A06842"/>
    <w:rsid w:val="00A21AF7"/>
    <w:rsid w:val="00A21B0B"/>
    <w:rsid w:val="00A21F9B"/>
    <w:rsid w:val="00A31D25"/>
    <w:rsid w:val="00A320A8"/>
    <w:rsid w:val="00A33519"/>
    <w:rsid w:val="00A342A0"/>
    <w:rsid w:val="00A36E9C"/>
    <w:rsid w:val="00A47247"/>
    <w:rsid w:val="00A61FB1"/>
    <w:rsid w:val="00A700A2"/>
    <w:rsid w:val="00A723AC"/>
    <w:rsid w:val="00A7686D"/>
    <w:rsid w:val="00A80D95"/>
    <w:rsid w:val="00A91EE2"/>
    <w:rsid w:val="00A96B56"/>
    <w:rsid w:val="00AA3438"/>
    <w:rsid w:val="00AA6C31"/>
    <w:rsid w:val="00AB22B4"/>
    <w:rsid w:val="00AB49A1"/>
    <w:rsid w:val="00AB5AD6"/>
    <w:rsid w:val="00AC35FC"/>
    <w:rsid w:val="00AC50E8"/>
    <w:rsid w:val="00AD6ADD"/>
    <w:rsid w:val="00AE69F9"/>
    <w:rsid w:val="00AF46F3"/>
    <w:rsid w:val="00AF5796"/>
    <w:rsid w:val="00B03F1F"/>
    <w:rsid w:val="00B1344F"/>
    <w:rsid w:val="00B137EF"/>
    <w:rsid w:val="00B22B7C"/>
    <w:rsid w:val="00B22D09"/>
    <w:rsid w:val="00B3314B"/>
    <w:rsid w:val="00B36631"/>
    <w:rsid w:val="00B435D8"/>
    <w:rsid w:val="00B51736"/>
    <w:rsid w:val="00B54806"/>
    <w:rsid w:val="00B56A0E"/>
    <w:rsid w:val="00B64661"/>
    <w:rsid w:val="00B71B59"/>
    <w:rsid w:val="00B73975"/>
    <w:rsid w:val="00B759FD"/>
    <w:rsid w:val="00B8252E"/>
    <w:rsid w:val="00B9638E"/>
    <w:rsid w:val="00BA0251"/>
    <w:rsid w:val="00BB094D"/>
    <w:rsid w:val="00BB75FB"/>
    <w:rsid w:val="00BC0679"/>
    <w:rsid w:val="00BD4D4A"/>
    <w:rsid w:val="00BD5BCC"/>
    <w:rsid w:val="00BD6C37"/>
    <w:rsid w:val="00BF065E"/>
    <w:rsid w:val="00BF2871"/>
    <w:rsid w:val="00C01928"/>
    <w:rsid w:val="00C02BFC"/>
    <w:rsid w:val="00C032D2"/>
    <w:rsid w:val="00C040E8"/>
    <w:rsid w:val="00C07DA0"/>
    <w:rsid w:val="00C11E9F"/>
    <w:rsid w:val="00C242AC"/>
    <w:rsid w:val="00C33761"/>
    <w:rsid w:val="00C361A2"/>
    <w:rsid w:val="00C42400"/>
    <w:rsid w:val="00C461D1"/>
    <w:rsid w:val="00C4701F"/>
    <w:rsid w:val="00C503C0"/>
    <w:rsid w:val="00C5476F"/>
    <w:rsid w:val="00C55785"/>
    <w:rsid w:val="00C6015F"/>
    <w:rsid w:val="00C63E9A"/>
    <w:rsid w:val="00C64D42"/>
    <w:rsid w:val="00C65912"/>
    <w:rsid w:val="00C668E1"/>
    <w:rsid w:val="00C85C5A"/>
    <w:rsid w:val="00C86263"/>
    <w:rsid w:val="00C9032F"/>
    <w:rsid w:val="00C9389C"/>
    <w:rsid w:val="00C9471D"/>
    <w:rsid w:val="00C966AA"/>
    <w:rsid w:val="00C978AD"/>
    <w:rsid w:val="00C97F47"/>
    <w:rsid w:val="00CA63CC"/>
    <w:rsid w:val="00CB1F66"/>
    <w:rsid w:val="00CC27C1"/>
    <w:rsid w:val="00CC457F"/>
    <w:rsid w:val="00CC5D8B"/>
    <w:rsid w:val="00CD2DA0"/>
    <w:rsid w:val="00CD3185"/>
    <w:rsid w:val="00D05D38"/>
    <w:rsid w:val="00D06270"/>
    <w:rsid w:val="00D10F7E"/>
    <w:rsid w:val="00D13C02"/>
    <w:rsid w:val="00D15C07"/>
    <w:rsid w:val="00D2048E"/>
    <w:rsid w:val="00D232E1"/>
    <w:rsid w:val="00D2591F"/>
    <w:rsid w:val="00D26A0B"/>
    <w:rsid w:val="00D2726A"/>
    <w:rsid w:val="00D40DCC"/>
    <w:rsid w:val="00D43C18"/>
    <w:rsid w:val="00D476CB"/>
    <w:rsid w:val="00D61441"/>
    <w:rsid w:val="00D64787"/>
    <w:rsid w:val="00D64F10"/>
    <w:rsid w:val="00D72C2F"/>
    <w:rsid w:val="00D8234F"/>
    <w:rsid w:val="00D9510F"/>
    <w:rsid w:val="00D95ACD"/>
    <w:rsid w:val="00DC6466"/>
    <w:rsid w:val="00DE7CE9"/>
    <w:rsid w:val="00E076E7"/>
    <w:rsid w:val="00E13770"/>
    <w:rsid w:val="00E13EAF"/>
    <w:rsid w:val="00E24CAF"/>
    <w:rsid w:val="00E24D2C"/>
    <w:rsid w:val="00E30E83"/>
    <w:rsid w:val="00E32883"/>
    <w:rsid w:val="00E407B3"/>
    <w:rsid w:val="00E45BEA"/>
    <w:rsid w:val="00E45ED4"/>
    <w:rsid w:val="00E5669A"/>
    <w:rsid w:val="00E635DC"/>
    <w:rsid w:val="00E71123"/>
    <w:rsid w:val="00E76582"/>
    <w:rsid w:val="00E76DEA"/>
    <w:rsid w:val="00E8138C"/>
    <w:rsid w:val="00E84C71"/>
    <w:rsid w:val="00E8538A"/>
    <w:rsid w:val="00E93F76"/>
    <w:rsid w:val="00E958EA"/>
    <w:rsid w:val="00E97843"/>
    <w:rsid w:val="00EA3404"/>
    <w:rsid w:val="00EB1F59"/>
    <w:rsid w:val="00EE44CD"/>
    <w:rsid w:val="00EE4AE2"/>
    <w:rsid w:val="00EF5632"/>
    <w:rsid w:val="00F10127"/>
    <w:rsid w:val="00F11F06"/>
    <w:rsid w:val="00F24F58"/>
    <w:rsid w:val="00F25B2A"/>
    <w:rsid w:val="00F40AD0"/>
    <w:rsid w:val="00F40FD1"/>
    <w:rsid w:val="00F5396C"/>
    <w:rsid w:val="00F5673A"/>
    <w:rsid w:val="00F643C1"/>
    <w:rsid w:val="00F70B28"/>
    <w:rsid w:val="00F815DD"/>
    <w:rsid w:val="00F8456C"/>
    <w:rsid w:val="00F862B9"/>
    <w:rsid w:val="00F921B7"/>
    <w:rsid w:val="00F93289"/>
    <w:rsid w:val="00F943D7"/>
    <w:rsid w:val="00F94CE3"/>
    <w:rsid w:val="00F97959"/>
    <w:rsid w:val="00FA6275"/>
    <w:rsid w:val="00FB099D"/>
    <w:rsid w:val="00FC34D5"/>
    <w:rsid w:val="00FD083E"/>
    <w:rsid w:val="00FD2663"/>
    <w:rsid w:val="00FD670E"/>
    <w:rsid w:val="00FD7AE6"/>
    <w:rsid w:val="00FE07FD"/>
    <w:rsid w:val="00FE5F71"/>
    <w:rsid w:val="00FE6100"/>
    <w:rsid w:val="00FF6AE0"/>
    <w:rsid w:val="00FF75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281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C2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51C2F"/>
    <w:rPr>
      <w:rFonts w:ascii="Segoe UI" w:hAnsi="Segoe UI" w:cs="Segoe UI"/>
      <w:sz w:val="18"/>
      <w:szCs w:val="18"/>
    </w:rPr>
  </w:style>
  <w:style w:type="paragraph" w:styleId="a5">
    <w:name w:val="header"/>
    <w:basedOn w:val="a"/>
    <w:link w:val="a6"/>
    <w:uiPriority w:val="99"/>
    <w:unhideWhenUsed/>
    <w:rsid w:val="00851C2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51C2F"/>
  </w:style>
  <w:style w:type="paragraph" w:styleId="a7">
    <w:name w:val="footer"/>
    <w:basedOn w:val="a"/>
    <w:link w:val="a8"/>
    <w:uiPriority w:val="99"/>
    <w:unhideWhenUsed/>
    <w:rsid w:val="00851C2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51C2F"/>
  </w:style>
  <w:style w:type="paragraph" w:styleId="a9">
    <w:name w:val="List Paragraph"/>
    <w:aliases w:val="маркированный,Абзац списка3,List Paragraph"/>
    <w:basedOn w:val="a"/>
    <w:link w:val="aa"/>
    <w:uiPriority w:val="34"/>
    <w:qFormat/>
    <w:rsid w:val="005F373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a">
    <w:name w:val="Абзац списка Знак"/>
    <w:aliases w:val="маркированный Знак,Абзац списка3 Знак,List Paragraph Знак"/>
    <w:link w:val="a9"/>
    <w:uiPriority w:val="34"/>
    <w:rsid w:val="005F3736"/>
    <w:rPr>
      <w:rFonts w:ascii="Times New Roman" w:eastAsia="Times New Roman" w:hAnsi="Times New Roman" w:cs="Times New Roman"/>
      <w:sz w:val="24"/>
      <w:szCs w:val="24"/>
      <w:lang w:eastAsia="ru-RU"/>
    </w:rPr>
  </w:style>
  <w:style w:type="paragraph" w:styleId="ab">
    <w:name w:val="Normal (Web)"/>
    <w:aliases w:val="Обычный (веб) Знак1,Обычный (веб) Знак Знак1,Знак Знак1 Знак,Обычный (веб) Знак Знак Знак,Знак Знак Знак Знак,Знак Знак1 Знак Знак,Обычный (веб) Знак Знак Знак Знак,Знак Знак Знак Знак Знак Знак Знак,Знак Знак Знак Знак Знак Знак,Знак4,Зна"/>
    <w:basedOn w:val="a"/>
    <w:link w:val="ac"/>
    <w:uiPriority w:val="99"/>
    <w:unhideWhenUsed/>
    <w:qFormat/>
    <w:rsid w:val="00911F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c">
    <w:name w:val="Обычный (веб) Знак"/>
    <w:aliases w:val="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 Знак Знак Знак Знак,Знак4 Знак,Зна Знак"/>
    <w:link w:val="ab"/>
    <w:uiPriority w:val="99"/>
    <w:qFormat/>
    <w:locked/>
    <w:rsid w:val="00911F47"/>
    <w:rPr>
      <w:rFonts w:ascii="Times New Roman" w:eastAsia="Times New Roman" w:hAnsi="Times New Roman" w:cs="Times New Roman"/>
      <w:sz w:val="24"/>
      <w:szCs w:val="24"/>
      <w:lang w:eastAsia="ru-RU"/>
    </w:rPr>
  </w:style>
  <w:style w:type="character" w:styleId="ad">
    <w:name w:val="Emphasis"/>
    <w:qFormat/>
    <w:rsid w:val="00433115"/>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689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B0B4F-0206-482E-B938-3FF480BC0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1664</TotalTime>
  <Pages>23</Pages>
  <Words>8529</Words>
  <Characters>48619</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Гульжазира H. Едрисова</dc:creator>
  <cp:keywords/>
  <dc:description/>
  <cp:lastModifiedBy>Сания М. Сабырова</cp:lastModifiedBy>
  <cp:revision>89</cp:revision>
  <cp:lastPrinted>2020-10-02T09:38:00Z</cp:lastPrinted>
  <dcterms:created xsi:type="dcterms:W3CDTF">2019-05-28T10:08:00Z</dcterms:created>
  <dcterms:modified xsi:type="dcterms:W3CDTF">2020-10-02T09:40:00Z</dcterms:modified>
</cp:coreProperties>
</file>