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F7" w:rsidRPr="002423F7" w:rsidRDefault="002423F7" w:rsidP="002423F7">
      <w:pPr>
        <w:jc w:val="center"/>
        <w:rPr>
          <w:b/>
          <w:sz w:val="28"/>
          <w:szCs w:val="28"/>
        </w:rPr>
      </w:pPr>
      <w:r w:rsidRPr="002423F7">
        <w:rPr>
          <w:b/>
          <w:sz w:val="28"/>
          <w:szCs w:val="28"/>
        </w:rPr>
        <w:t>Краткая аналитическая записка об исполнении</w:t>
      </w:r>
    </w:p>
    <w:p w:rsidR="002423F7" w:rsidRPr="002423F7" w:rsidRDefault="002423F7" w:rsidP="002423F7">
      <w:pPr>
        <w:jc w:val="center"/>
        <w:rPr>
          <w:i/>
          <w:color w:val="000000"/>
          <w:sz w:val="28"/>
          <w:szCs w:val="28"/>
        </w:rPr>
      </w:pPr>
      <w:r w:rsidRPr="002423F7">
        <w:rPr>
          <w:b/>
          <w:sz w:val="28"/>
          <w:szCs w:val="28"/>
        </w:rPr>
        <w:t>республиканского бюджета за 9 месяцев 2020 года</w:t>
      </w:r>
    </w:p>
    <w:p w:rsidR="002423F7" w:rsidRPr="002423F7" w:rsidRDefault="002423F7" w:rsidP="002423F7">
      <w:pPr>
        <w:ind w:firstLine="709"/>
        <w:jc w:val="both"/>
        <w:rPr>
          <w:b/>
          <w:color w:val="000000"/>
          <w:sz w:val="28"/>
          <w:szCs w:val="28"/>
        </w:rPr>
      </w:pP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sz w:val="28"/>
          <w:szCs w:val="28"/>
        </w:rPr>
      </w:pPr>
      <w:r w:rsidRPr="002423F7">
        <w:rPr>
          <w:b/>
          <w:sz w:val="28"/>
          <w:szCs w:val="28"/>
        </w:rPr>
        <w:t xml:space="preserve">Поступления </w:t>
      </w:r>
      <w:r w:rsidRPr="002423F7">
        <w:rPr>
          <w:sz w:val="28"/>
          <w:szCs w:val="28"/>
        </w:rPr>
        <w:t xml:space="preserve">в республиканский бюджет на 2020 год предусмотрены в сумме 11 832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>. На 1 октября 2020 года исполнение составило 8 370,2 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93% к плану отчетного периода в сумме</w:t>
      </w:r>
      <w:r w:rsidRPr="002423F7">
        <w:rPr>
          <w:sz w:val="28"/>
          <w:szCs w:val="28"/>
        </w:rPr>
        <w:br/>
        <w:t xml:space="preserve">9 004,6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. 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По сравнению с аналогичным периодом прошлого года поступления выросли на 642,6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>, темп роста составил 108,3%.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sz w:val="28"/>
          <w:szCs w:val="28"/>
        </w:rPr>
      </w:pPr>
      <w:r w:rsidRPr="002423F7">
        <w:rPr>
          <w:b/>
          <w:sz w:val="28"/>
          <w:szCs w:val="28"/>
        </w:rPr>
        <w:t xml:space="preserve">Доходов </w:t>
      </w:r>
      <w:r w:rsidRPr="002423F7">
        <w:rPr>
          <w:sz w:val="28"/>
          <w:szCs w:val="28"/>
        </w:rPr>
        <w:t xml:space="preserve">в республиканский бюджет на 2020 год предусмотрено в сумме 11 721,9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. На 1 октября </w:t>
      </w:r>
      <w:proofErr w:type="spellStart"/>
      <w:r w:rsidRPr="002423F7">
        <w:rPr>
          <w:sz w:val="28"/>
          <w:szCs w:val="28"/>
        </w:rPr>
        <w:t>т.г</w:t>
      </w:r>
      <w:proofErr w:type="spellEnd"/>
      <w:r w:rsidRPr="002423F7">
        <w:rPr>
          <w:sz w:val="28"/>
          <w:szCs w:val="28"/>
        </w:rPr>
        <w:t xml:space="preserve">. доходов поступило 8 338,7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92,9% к плану отчетного периода 8 977,7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По сравнению с аналогичным периодом прошлого года доходы выросли на 661,1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>, темп роста составил 108,6%.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sz w:val="28"/>
          <w:szCs w:val="28"/>
        </w:rPr>
      </w:pPr>
      <w:r w:rsidRPr="002423F7">
        <w:rPr>
          <w:b/>
          <w:sz w:val="28"/>
          <w:szCs w:val="28"/>
        </w:rPr>
        <w:t xml:space="preserve">Доходов </w:t>
      </w:r>
      <w:r w:rsidRPr="002423F7">
        <w:rPr>
          <w:sz w:val="28"/>
          <w:szCs w:val="28"/>
        </w:rPr>
        <w:t xml:space="preserve">в республиканский бюджет (без учета трансфертов) на </w:t>
      </w:r>
      <w:r w:rsidRPr="002423F7">
        <w:rPr>
          <w:color w:val="000000"/>
          <w:sz w:val="28"/>
          <w:szCs w:val="28"/>
        </w:rPr>
        <w:t xml:space="preserve">2020 год предусмотрено в сумме 6 414,1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На 1 октября 2020 года доходов поступило 3 853,5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85,8% к плану отчетного периода</w:t>
      </w:r>
      <w:r w:rsidRPr="002423F7">
        <w:rPr>
          <w:color w:val="000000"/>
          <w:sz w:val="28"/>
          <w:szCs w:val="28"/>
        </w:rPr>
        <w:br/>
        <w:t xml:space="preserve">4 491,7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сравнению с аналогичным периодом прошлого года доходы (без учета трансфертов) уменьшились на 963,5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темп роста составил 80%.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План по </w:t>
      </w:r>
      <w:r w:rsidRPr="002423F7">
        <w:rPr>
          <w:b/>
          <w:color w:val="000000"/>
          <w:sz w:val="28"/>
          <w:szCs w:val="28"/>
        </w:rPr>
        <w:t>налоговым поступлениям</w:t>
      </w:r>
      <w:r w:rsidRPr="002423F7">
        <w:rPr>
          <w:color w:val="000000"/>
          <w:sz w:val="28"/>
          <w:szCs w:val="28"/>
        </w:rPr>
        <w:t xml:space="preserve"> на 2020 год предусмотрен в сумме 6 261,1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На 1 октября </w:t>
      </w:r>
      <w:proofErr w:type="spellStart"/>
      <w:r w:rsidRPr="002423F7">
        <w:rPr>
          <w:color w:val="000000"/>
          <w:sz w:val="28"/>
          <w:szCs w:val="28"/>
        </w:rPr>
        <w:t>т.г</w:t>
      </w:r>
      <w:proofErr w:type="spellEnd"/>
      <w:r w:rsidRPr="002423F7">
        <w:rPr>
          <w:color w:val="000000"/>
          <w:sz w:val="28"/>
          <w:szCs w:val="28"/>
        </w:rPr>
        <w:t xml:space="preserve">. налогов поступило на сумму 3 601,4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82% к плану отчетного периода 4 392,9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  <w:r w:rsidRPr="002423F7">
        <w:rPr>
          <w:sz w:val="28"/>
          <w:szCs w:val="28"/>
        </w:rPr>
        <w:t xml:space="preserve"> 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sz w:val="28"/>
          <w:szCs w:val="28"/>
        </w:rPr>
        <w:t xml:space="preserve">По сравнению с аналогичным периодом прошлого года поступления снижены на сумму 1 096,1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на 76,7% </w:t>
      </w:r>
      <w:r w:rsidRPr="002423F7">
        <w:rPr>
          <w:i/>
          <w:color w:val="000000"/>
          <w:sz w:val="28"/>
          <w:szCs w:val="28"/>
        </w:rPr>
        <w:t xml:space="preserve">(факт за 9 месяцев 2019 года – 4 697,5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>).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sz w:val="28"/>
          <w:szCs w:val="28"/>
        </w:rPr>
      </w:pPr>
      <w:r w:rsidRPr="002423F7">
        <w:rPr>
          <w:rFonts w:eastAsia="Calibri"/>
          <w:sz w:val="28"/>
          <w:szCs w:val="28"/>
          <w:lang w:eastAsia="en-US"/>
        </w:rPr>
        <w:t xml:space="preserve">По </w:t>
      </w:r>
      <w:r w:rsidRPr="002423F7">
        <w:rPr>
          <w:i/>
          <w:iCs/>
          <w:sz w:val="28"/>
          <w:szCs w:val="28"/>
          <w:u w:val="single"/>
        </w:rPr>
        <w:t>корпоративному подоходному налогу</w:t>
      </w:r>
      <w:r w:rsidRPr="002423F7">
        <w:rPr>
          <w:b/>
          <w:iCs/>
          <w:sz w:val="28"/>
          <w:szCs w:val="28"/>
        </w:rPr>
        <w:t xml:space="preserve"> </w:t>
      </w:r>
      <w:r w:rsidRPr="002423F7">
        <w:rPr>
          <w:bCs/>
          <w:sz w:val="28"/>
          <w:szCs w:val="28"/>
        </w:rPr>
        <w:t xml:space="preserve">за </w:t>
      </w:r>
      <w:r w:rsidRPr="002423F7">
        <w:rPr>
          <w:sz w:val="28"/>
          <w:szCs w:val="28"/>
        </w:rPr>
        <w:t>9 месяцев</w:t>
      </w:r>
      <w:r w:rsidRPr="002423F7">
        <w:rPr>
          <w:bCs/>
          <w:sz w:val="28"/>
          <w:szCs w:val="28"/>
        </w:rPr>
        <w:br/>
      </w:r>
      <w:r w:rsidRPr="002423F7">
        <w:rPr>
          <w:iCs/>
          <w:sz w:val="28"/>
          <w:szCs w:val="28"/>
        </w:rPr>
        <w:t xml:space="preserve">2020 года план не исполнен на 284,4 </w:t>
      </w:r>
      <w:proofErr w:type="spellStart"/>
      <w:r w:rsidRPr="002423F7">
        <w:rPr>
          <w:iCs/>
          <w:sz w:val="28"/>
          <w:szCs w:val="28"/>
        </w:rPr>
        <w:t>млрд.тенге</w:t>
      </w:r>
      <w:proofErr w:type="spellEnd"/>
      <w:r w:rsidRPr="002423F7">
        <w:rPr>
          <w:iCs/>
          <w:sz w:val="28"/>
          <w:szCs w:val="28"/>
        </w:rPr>
        <w:t xml:space="preserve"> или при плане 1 155,5 </w:t>
      </w:r>
      <w:proofErr w:type="spellStart"/>
      <w:r w:rsidRPr="002423F7">
        <w:rPr>
          <w:iCs/>
          <w:sz w:val="28"/>
          <w:szCs w:val="28"/>
        </w:rPr>
        <w:t>млрд.тенге</w:t>
      </w:r>
      <w:proofErr w:type="spellEnd"/>
      <w:r w:rsidRPr="002423F7">
        <w:rPr>
          <w:iCs/>
          <w:sz w:val="28"/>
          <w:szCs w:val="28"/>
        </w:rPr>
        <w:t xml:space="preserve"> фактически поступило 871 </w:t>
      </w:r>
      <w:proofErr w:type="spellStart"/>
      <w:r w:rsidRPr="002423F7">
        <w:rPr>
          <w:iCs/>
          <w:sz w:val="28"/>
          <w:szCs w:val="28"/>
        </w:rPr>
        <w:t>млрд.тенге</w:t>
      </w:r>
      <w:proofErr w:type="spellEnd"/>
      <w:r w:rsidRPr="002423F7">
        <w:rPr>
          <w:iCs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sz w:val="28"/>
          <w:szCs w:val="28"/>
        </w:rPr>
        <w:t xml:space="preserve">В сравнении с аналогичным периодом прошлого года поступления снижены на сумму 402,5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на 31,6%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(факт за 9 месяцев 2019 года 1 273,5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млрд.тенге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>).</w:t>
      </w:r>
      <w:r w:rsidRPr="002423F7">
        <w:rPr>
          <w:color w:val="000000"/>
          <w:sz w:val="28"/>
          <w:szCs w:val="28"/>
        </w:rPr>
        <w:t xml:space="preserve"> </w:t>
      </w:r>
    </w:p>
    <w:p w:rsidR="002423F7" w:rsidRPr="002423F7" w:rsidRDefault="002423F7" w:rsidP="002423F7">
      <w:pPr>
        <w:widowControl w:val="0"/>
        <w:pBdr>
          <w:bottom w:val="single" w:sz="4" w:space="5" w:color="FFFFFF"/>
        </w:pBdr>
        <w:ind w:firstLine="709"/>
        <w:jc w:val="both"/>
        <w:rPr>
          <w:iCs/>
          <w:sz w:val="28"/>
          <w:szCs w:val="28"/>
        </w:rPr>
      </w:pPr>
      <w:r w:rsidRPr="002423F7">
        <w:rPr>
          <w:iCs/>
          <w:sz w:val="28"/>
          <w:szCs w:val="28"/>
        </w:rPr>
        <w:t>Неисполнение прогноза по корпоративному подоходному налогу</w:t>
      </w:r>
      <w:r w:rsidRPr="002423F7">
        <w:rPr>
          <w:b/>
          <w:iCs/>
          <w:sz w:val="28"/>
          <w:szCs w:val="28"/>
        </w:rPr>
        <w:t xml:space="preserve"> </w:t>
      </w:r>
      <w:r w:rsidRPr="002423F7">
        <w:rPr>
          <w:iCs/>
          <w:sz w:val="28"/>
          <w:szCs w:val="28"/>
        </w:rPr>
        <w:t>связано с: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i/>
          <w:sz w:val="28"/>
          <w:szCs w:val="28"/>
        </w:rPr>
        <w:t xml:space="preserve">- </w:t>
      </w:r>
      <w:r w:rsidRPr="002423F7">
        <w:rPr>
          <w:sz w:val="28"/>
          <w:szCs w:val="28"/>
        </w:rPr>
        <w:t>падением цен на основные экспортные позиции за 9 месяцев</w:t>
      </w:r>
      <w:r w:rsidRPr="002423F7">
        <w:rPr>
          <w:bCs/>
          <w:sz w:val="28"/>
          <w:szCs w:val="28"/>
        </w:rPr>
        <w:br/>
      </w:r>
      <w:r w:rsidRPr="002423F7">
        <w:rPr>
          <w:iCs/>
          <w:sz w:val="28"/>
          <w:szCs w:val="28"/>
        </w:rPr>
        <w:t xml:space="preserve">2020 года </w:t>
      </w:r>
      <w:r w:rsidRPr="002423F7">
        <w:rPr>
          <w:sz w:val="28"/>
          <w:szCs w:val="28"/>
        </w:rPr>
        <w:t>в сравнении с аналогичным периодом прошлого года в среднем на 13,3%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(на сырую нефть - на 34,3%, цинк - на 15,9%, алюминий - на 9,9%, свинец - на 9,3%, феррохром - на 6,8%, медь - на 3,6%)</w:t>
      </w:r>
      <w:r w:rsidRPr="002423F7">
        <w:rPr>
          <w:color w:val="000000"/>
          <w:sz w:val="28"/>
          <w:szCs w:val="28"/>
        </w:rPr>
        <w:t xml:space="preserve">;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  <w:lang w:val="kk-KZ"/>
        </w:rPr>
      </w:pPr>
      <w:r w:rsidRPr="002423F7">
        <w:rPr>
          <w:i/>
          <w:sz w:val="28"/>
          <w:szCs w:val="28"/>
        </w:rPr>
        <w:t xml:space="preserve">- </w:t>
      </w:r>
      <w:r w:rsidRPr="002423F7">
        <w:rPr>
          <w:sz w:val="28"/>
          <w:szCs w:val="28"/>
        </w:rPr>
        <w:t xml:space="preserve">увеличением количество бездействующих налогоплательщиков за                1 полугодие </w:t>
      </w:r>
      <w:proofErr w:type="spellStart"/>
      <w:r w:rsidRPr="002423F7">
        <w:rPr>
          <w:sz w:val="28"/>
          <w:szCs w:val="28"/>
        </w:rPr>
        <w:t>т.г</w:t>
      </w:r>
      <w:proofErr w:type="spellEnd"/>
      <w:r w:rsidRPr="002423F7">
        <w:rPr>
          <w:sz w:val="28"/>
          <w:szCs w:val="28"/>
        </w:rPr>
        <w:t xml:space="preserve">. по сравнению с началом года на 10,6 тыс. налогоплательщиков, в </w:t>
      </w:r>
      <w:proofErr w:type="spellStart"/>
      <w:r w:rsidRPr="002423F7">
        <w:rPr>
          <w:sz w:val="28"/>
          <w:szCs w:val="28"/>
        </w:rPr>
        <w:t>т.ч</w:t>
      </w:r>
      <w:proofErr w:type="spellEnd"/>
      <w:r w:rsidRPr="002423F7">
        <w:rPr>
          <w:sz w:val="28"/>
          <w:szCs w:val="28"/>
        </w:rPr>
        <w:t xml:space="preserve">. юридических лиц - на 5,5 тыс.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(по состоянию</w:t>
      </w:r>
      <w:r w:rsidR="004C240A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на 1 января 2020 года - 40,5 тыс., на 1 июля 2020 года 46 тыс.)</w:t>
      </w:r>
      <w:r w:rsidRPr="002423F7">
        <w:rPr>
          <w:color w:val="000000"/>
          <w:sz w:val="28"/>
          <w:szCs w:val="28"/>
        </w:rPr>
        <w:t xml:space="preserve">;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i/>
          <w:sz w:val="28"/>
          <w:szCs w:val="28"/>
        </w:rPr>
        <w:t xml:space="preserve">- </w:t>
      </w:r>
      <w:r w:rsidRPr="002423F7">
        <w:rPr>
          <w:sz w:val="28"/>
          <w:szCs w:val="28"/>
        </w:rPr>
        <w:t>снижением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sz w:val="28"/>
          <w:szCs w:val="28"/>
        </w:rPr>
        <w:t>сумм заявленных авансовых платежей за 9 месяцев</w:t>
      </w:r>
      <w:r w:rsidRPr="002423F7">
        <w:rPr>
          <w:bCs/>
          <w:sz w:val="28"/>
          <w:szCs w:val="28"/>
        </w:rPr>
        <w:br/>
      </w:r>
      <w:r w:rsidRPr="002423F7">
        <w:rPr>
          <w:iCs/>
          <w:sz w:val="28"/>
          <w:szCs w:val="28"/>
        </w:rPr>
        <w:t xml:space="preserve">2020 года </w:t>
      </w:r>
      <w:r w:rsidRPr="002423F7">
        <w:rPr>
          <w:sz w:val="28"/>
          <w:szCs w:val="28"/>
        </w:rPr>
        <w:t>по 850 крупным налогоплательщикам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(47,3%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br/>
        <w:t xml:space="preserve">из 1 796 плательщиков КПН РБ) </w:t>
      </w:r>
      <w:r w:rsidRPr="002423F7">
        <w:rPr>
          <w:color w:val="000000"/>
          <w:sz w:val="28"/>
          <w:szCs w:val="28"/>
        </w:rPr>
        <w:t>по сравнению с аналогичным периодом прошлого года на сумму 243,5 млрд. тенге или 39,9%</w:t>
      </w:r>
      <w:r w:rsidRPr="002423F7">
        <w:rPr>
          <w:b/>
          <w:color w:val="000000"/>
          <w:sz w:val="28"/>
          <w:szCs w:val="28"/>
        </w:rPr>
        <w:t xml:space="preserve">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(наибольшее снижение по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lastRenderedPageBreak/>
        <w:t xml:space="preserve">Филиалу "Би Джи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Карачаганак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Лимитед (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г.Аксай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)" - на 40,1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млрд.тг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>, Филиал компании с ограниченной ответственностью "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Аджип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Карачаганак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Б.В." - на 37,7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млрд.тг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, Филиал Компании "Шеврон Интернэшнл Петролеум Компани" - на 31,1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млрд.тг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и т.д.)</w:t>
      </w:r>
      <w:r w:rsidRPr="002423F7">
        <w:rPr>
          <w:color w:val="000000"/>
          <w:sz w:val="28"/>
          <w:szCs w:val="28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i/>
          <w:sz w:val="28"/>
          <w:szCs w:val="28"/>
        </w:rPr>
        <w:t>-</w:t>
      </w:r>
      <w:r w:rsidRPr="002423F7">
        <w:rPr>
          <w:sz w:val="28"/>
          <w:szCs w:val="28"/>
        </w:rPr>
        <w:t xml:space="preserve"> снижением поступлений по 22 банкам второго уровня на </w:t>
      </w:r>
      <w:r w:rsidRPr="002423F7">
        <w:rPr>
          <w:color w:val="000000"/>
          <w:sz w:val="28"/>
          <w:szCs w:val="28"/>
        </w:rPr>
        <w:t xml:space="preserve">10,2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на 36,9%</w:t>
      </w:r>
      <w:r w:rsidRPr="002423F7">
        <w:rPr>
          <w:i/>
          <w:color w:val="000000"/>
          <w:sz w:val="28"/>
          <w:szCs w:val="28"/>
        </w:rPr>
        <w:t xml:space="preserve">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(наибольшее снижение по АО "Ситибанк Казахстан" - на 2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млрд.тг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, АО "Банк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ЦентрКредит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" - на 1,9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млрд.тг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, АО Дочерний Банк "Банк Китая в Казахстане" - на 1,3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млрд.тг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и т.д.)</w:t>
      </w:r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По </w:t>
      </w:r>
      <w:r w:rsidRPr="002423F7">
        <w:rPr>
          <w:i/>
          <w:sz w:val="28"/>
          <w:szCs w:val="28"/>
          <w:u w:val="single"/>
        </w:rPr>
        <w:t>налогу на добавленную стоимость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sz w:val="28"/>
          <w:szCs w:val="28"/>
        </w:rPr>
        <w:t xml:space="preserve">при плане 2 384,8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поступило 1 729,3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исполнение составило 72,5</w:t>
      </w:r>
      <w:r w:rsidRPr="002423F7">
        <w:rPr>
          <w:color w:val="000000"/>
          <w:sz w:val="28"/>
          <w:szCs w:val="28"/>
        </w:rPr>
        <w:t xml:space="preserve">%, </w:t>
      </w:r>
      <w:r w:rsidRPr="002423F7">
        <w:rPr>
          <w:rFonts w:eastAsia="Calibri"/>
          <w:color w:val="000000"/>
          <w:sz w:val="28"/>
          <w:szCs w:val="28"/>
          <w:lang w:eastAsia="en-US"/>
        </w:rPr>
        <w:t xml:space="preserve">сумма неисполнения - 655,6 </w:t>
      </w:r>
      <w:proofErr w:type="spellStart"/>
      <w:r w:rsidRPr="002423F7">
        <w:rPr>
          <w:rFonts w:eastAsia="Calibri"/>
          <w:color w:val="000000"/>
          <w:sz w:val="28"/>
          <w:szCs w:val="28"/>
          <w:lang w:eastAsia="en-US"/>
        </w:rPr>
        <w:t>млрд.тг</w:t>
      </w:r>
      <w:proofErr w:type="spellEnd"/>
      <w:r w:rsidRPr="002423F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i/>
          <w:sz w:val="28"/>
          <w:szCs w:val="28"/>
          <w:u w:val="single"/>
        </w:rPr>
        <w:t>НДС на товары внутреннего производства</w:t>
      </w:r>
      <w:r w:rsidRPr="002423F7">
        <w:rPr>
          <w:sz w:val="28"/>
          <w:szCs w:val="28"/>
        </w:rPr>
        <w:t xml:space="preserve"> план не исполнен на                   307,1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на 26,8%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(план - 1 103,9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млрд.тенге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, факт - 796,9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млрд.тенге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>),</w:t>
      </w:r>
      <w:r w:rsidRPr="002423F7">
        <w:rPr>
          <w:rFonts w:eastAsia="Calibri"/>
          <w:i/>
          <w:color w:val="0070C0"/>
          <w:sz w:val="28"/>
          <w:szCs w:val="28"/>
          <w:lang w:eastAsia="en-US"/>
        </w:rPr>
        <w:t xml:space="preserve"> </w:t>
      </w:r>
      <w:r w:rsidRPr="002423F7">
        <w:rPr>
          <w:sz w:val="28"/>
          <w:szCs w:val="28"/>
        </w:rPr>
        <w:t>в сравнении с аналогичным периодом прошлого года поступление снижен</w:t>
      </w:r>
      <w:r w:rsidRPr="002423F7">
        <w:rPr>
          <w:sz w:val="28"/>
          <w:szCs w:val="28"/>
          <w:lang w:val="kk-KZ"/>
        </w:rPr>
        <w:t>о</w:t>
      </w:r>
      <w:r w:rsidRPr="002423F7">
        <w:rPr>
          <w:sz w:val="28"/>
          <w:szCs w:val="28"/>
        </w:rPr>
        <w:t xml:space="preserve"> на 134,9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14,4%.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sz w:val="28"/>
          <w:szCs w:val="28"/>
        </w:rPr>
        <w:t xml:space="preserve">Вместе с тем, наблюдается темп роста валового поступления НДС на ТВП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(с учетом возврата НДС)</w:t>
      </w:r>
      <w:r w:rsidRPr="002423F7">
        <w:rPr>
          <w:rFonts w:eastAsia="Calibri"/>
          <w:i/>
          <w:color w:val="0070C0"/>
          <w:sz w:val="28"/>
          <w:szCs w:val="28"/>
          <w:lang w:eastAsia="en-US"/>
        </w:rPr>
        <w:t xml:space="preserve"> </w:t>
      </w:r>
      <w:r w:rsidRPr="002423F7">
        <w:rPr>
          <w:sz w:val="28"/>
          <w:szCs w:val="28"/>
        </w:rPr>
        <w:t xml:space="preserve">на 5,3% или на 66,8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(факт за 9 месяцев 2019 года - 1 268,3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млрд.тенге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, 9 </w:t>
      </w:r>
      <w:r w:rsidR="00E63370" w:rsidRPr="00E63370">
        <w:rPr>
          <w:rFonts w:eastAsia="Calibri"/>
          <w:i/>
          <w:color w:val="000000"/>
          <w:sz w:val="28"/>
          <w:szCs w:val="28"/>
          <w:lang w:eastAsia="en-US"/>
        </w:rPr>
        <w:t xml:space="preserve">месяцев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2020 года - 1 335,1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млрд.тенге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>Основными причинами неисполнения плана являются: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i/>
          <w:sz w:val="28"/>
          <w:szCs w:val="28"/>
        </w:rPr>
        <w:t xml:space="preserve">- </w:t>
      </w:r>
      <w:r w:rsidRPr="002423F7">
        <w:rPr>
          <w:sz w:val="28"/>
          <w:szCs w:val="28"/>
        </w:rPr>
        <w:t xml:space="preserve">рост в </w:t>
      </w:r>
      <w:proofErr w:type="spellStart"/>
      <w:r w:rsidRPr="002423F7">
        <w:rPr>
          <w:sz w:val="28"/>
          <w:szCs w:val="28"/>
        </w:rPr>
        <w:t>т.г</w:t>
      </w:r>
      <w:proofErr w:type="spellEnd"/>
      <w:r w:rsidRPr="002423F7">
        <w:rPr>
          <w:sz w:val="28"/>
          <w:szCs w:val="28"/>
        </w:rPr>
        <w:t xml:space="preserve">. возврата НДС на 59,8% или больше на 201,3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b/>
          <w:sz w:val="28"/>
          <w:szCs w:val="28"/>
        </w:rPr>
        <w:t xml:space="preserve">                           </w:t>
      </w:r>
      <w:proofErr w:type="gramStart"/>
      <w:r w:rsidRPr="002423F7">
        <w:rPr>
          <w:b/>
          <w:sz w:val="28"/>
          <w:szCs w:val="28"/>
        </w:rPr>
        <w:t xml:space="preserve">   </w:t>
      </w:r>
      <w:r w:rsidRPr="002423F7">
        <w:rPr>
          <w:i/>
          <w:color w:val="000000"/>
          <w:sz w:val="28"/>
          <w:szCs w:val="28"/>
        </w:rPr>
        <w:t>(</w:t>
      </w:r>
      <w:proofErr w:type="gramEnd"/>
      <w:r w:rsidRPr="002423F7">
        <w:rPr>
          <w:i/>
          <w:color w:val="000000"/>
          <w:sz w:val="28"/>
          <w:szCs w:val="28"/>
        </w:rPr>
        <w:t xml:space="preserve">за 9 месяцев 2019 года - 336,9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, 9 месяцев. 2020 года - 538,2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>)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sz w:val="28"/>
          <w:szCs w:val="28"/>
        </w:rPr>
        <w:t xml:space="preserve">в связи с наличием переходящего остатка дебетового НДС с 2019 года в сумме 137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>,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sz w:val="28"/>
          <w:szCs w:val="28"/>
        </w:rPr>
        <w:t xml:space="preserve">подлежащего возврату </w:t>
      </w:r>
      <w:r w:rsidRPr="002423F7">
        <w:rPr>
          <w:i/>
          <w:color w:val="000000"/>
          <w:sz w:val="28"/>
          <w:szCs w:val="28"/>
        </w:rPr>
        <w:t xml:space="preserve">(в целом план по возврату НДС на 2020 год составляет 506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>)</w:t>
      </w:r>
      <w:r w:rsidRPr="002423F7">
        <w:rPr>
          <w:color w:val="000000"/>
          <w:sz w:val="28"/>
          <w:szCs w:val="28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i/>
          <w:sz w:val="28"/>
          <w:szCs w:val="28"/>
        </w:rPr>
        <w:t xml:space="preserve">- </w:t>
      </w:r>
      <w:r w:rsidRPr="002423F7">
        <w:rPr>
          <w:sz w:val="28"/>
          <w:szCs w:val="28"/>
        </w:rPr>
        <w:t>снижение</w:t>
      </w:r>
      <w:r w:rsidRPr="002423F7">
        <w:rPr>
          <w:sz w:val="28"/>
          <w:szCs w:val="28"/>
          <w:lang w:val="kk-KZ"/>
        </w:rPr>
        <w:t xml:space="preserve"> на 10,7%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i/>
          <w:color w:val="000000"/>
          <w:sz w:val="28"/>
          <w:szCs w:val="28"/>
        </w:rPr>
        <w:t xml:space="preserve">(с 68,9 </w:t>
      </w:r>
      <w:proofErr w:type="spellStart"/>
      <w:r w:rsidRPr="002423F7">
        <w:rPr>
          <w:i/>
          <w:color w:val="000000"/>
          <w:sz w:val="28"/>
          <w:szCs w:val="28"/>
        </w:rPr>
        <w:t>трлн.тенге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 до 61,6 </w:t>
      </w:r>
      <w:proofErr w:type="spellStart"/>
      <w:r w:rsidRPr="002423F7">
        <w:rPr>
          <w:i/>
          <w:color w:val="000000"/>
          <w:sz w:val="28"/>
          <w:szCs w:val="28"/>
        </w:rPr>
        <w:t>трлн.тенге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) </w:t>
      </w:r>
      <w:r w:rsidRPr="002423F7">
        <w:rPr>
          <w:sz w:val="28"/>
          <w:szCs w:val="28"/>
          <w:lang w:val="kk-KZ"/>
        </w:rPr>
        <w:t xml:space="preserve">оборотов по реализации товаров, работ, услуг по данным ЭСФ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(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оперданные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2423F7">
        <w:rPr>
          <w:sz w:val="28"/>
          <w:szCs w:val="28"/>
          <w:lang w:val="kk-KZ"/>
        </w:rPr>
        <w:t xml:space="preserve">, где </w:t>
      </w:r>
      <w:r w:rsidRPr="002423F7">
        <w:rPr>
          <w:sz w:val="28"/>
          <w:szCs w:val="28"/>
        </w:rPr>
        <w:t xml:space="preserve">основное уменьшение поступлений приходится на сферу горнодобывающей промышленности, обороты по реализации которой упали на 32,6% или на 4 290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в сравнении с аналогичным периодом 2019 года </w:t>
      </w:r>
      <w:r w:rsidRPr="002423F7">
        <w:rPr>
          <w:i/>
          <w:color w:val="000000"/>
          <w:sz w:val="28"/>
          <w:szCs w:val="28"/>
        </w:rPr>
        <w:t xml:space="preserve">(обороты по реализации за 9 месяцев 2019 года - 13 168,2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, за 9 месяцев 2020 года - 8 878,2 </w:t>
      </w:r>
      <w:proofErr w:type="spellStart"/>
      <w:r w:rsidRPr="002423F7">
        <w:rPr>
          <w:i/>
          <w:color w:val="000000"/>
          <w:sz w:val="28"/>
          <w:szCs w:val="28"/>
        </w:rPr>
        <w:t>млрд.тг</w:t>
      </w:r>
      <w:proofErr w:type="spellEnd"/>
      <w:r w:rsidRPr="002423F7">
        <w:rPr>
          <w:i/>
          <w:color w:val="000000"/>
          <w:sz w:val="28"/>
          <w:szCs w:val="28"/>
        </w:rPr>
        <w:t>).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В связи с принятыми мерами по нераспространению </w:t>
      </w:r>
      <w:proofErr w:type="spellStart"/>
      <w:r w:rsidRPr="002423F7">
        <w:rPr>
          <w:color w:val="000000"/>
          <w:sz w:val="28"/>
          <w:szCs w:val="28"/>
        </w:rPr>
        <w:t>коронавирусной</w:t>
      </w:r>
      <w:proofErr w:type="spellEnd"/>
      <w:r w:rsidRPr="002423F7">
        <w:rPr>
          <w:color w:val="000000"/>
          <w:sz w:val="28"/>
          <w:szCs w:val="28"/>
        </w:rPr>
        <w:t xml:space="preserve"> инфекции и введением карантинного режима </w:t>
      </w:r>
      <w:r w:rsidRPr="002423F7">
        <w:rPr>
          <w:sz w:val="28"/>
          <w:szCs w:val="28"/>
        </w:rPr>
        <w:t xml:space="preserve">поступления по НДС на ТВП снижены порядка по </w:t>
      </w:r>
      <w:r w:rsidRPr="002423F7">
        <w:rPr>
          <w:color w:val="000000"/>
          <w:sz w:val="28"/>
          <w:szCs w:val="28"/>
        </w:rPr>
        <w:t xml:space="preserve">11 тыс. НП </w:t>
      </w:r>
      <w:r w:rsidRPr="002423F7">
        <w:rPr>
          <w:sz w:val="28"/>
          <w:szCs w:val="28"/>
        </w:rPr>
        <w:t xml:space="preserve">на сумму более чем </w:t>
      </w:r>
      <w:r w:rsidRPr="002423F7">
        <w:rPr>
          <w:color w:val="000000"/>
          <w:sz w:val="28"/>
          <w:szCs w:val="28"/>
        </w:rPr>
        <w:t xml:space="preserve">486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i/>
          <w:color w:val="000000"/>
          <w:sz w:val="28"/>
          <w:szCs w:val="28"/>
        </w:rPr>
        <w:t>(наиболее крупные: ТОО «</w:t>
      </w:r>
      <w:proofErr w:type="spellStart"/>
      <w:r w:rsidRPr="002423F7">
        <w:rPr>
          <w:i/>
          <w:color w:val="000000"/>
          <w:sz w:val="28"/>
          <w:szCs w:val="28"/>
        </w:rPr>
        <w:t>Тенгизшевройл</w:t>
      </w:r>
      <w:proofErr w:type="spellEnd"/>
      <w:r w:rsidRPr="002423F7">
        <w:rPr>
          <w:i/>
          <w:color w:val="000000"/>
          <w:sz w:val="28"/>
          <w:szCs w:val="28"/>
        </w:rPr>
        <w:t xml:space="preserve">» - на 32,9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, АО "СНПС - </w:t>
      </w:r>
      <w:proofErr w:type="spellStart"/>
      <w:r w:rsidRPr="002423F7">
        <w:rPr>
          <w:i/>
          <w:color w:val="000000"/>
          <w:sz w:val="28"/>
          <w:szCs w:val="28"/>
        </w:rPr>
        <w:t>Актобемунайгаз</w:t>
      </w:r>
      <w:proofErr w:type="spellEnd"/>
      <w:r w:rsidRPr="002423F7">
        <w:rPr>
          <w:i/>
          <w:color w:val="000000"/>
          <w:sz w:val="28"/>
          <w:szCs w:val="28"/>
        </w:rPr>
        <w:t xml:space="preserve">" - на 16,4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>, ТОО "Совместное предприятие "</w:t>
      </w:r>
      <w:proofErr w:type="spellStart"/>
      <w:r w:rsidRPr="002423F7">
        <w:rPr>
          <w:i/>
          <w:color w:val="000000"/>
          <w:sz w:val="28"/>
          <w:szCs w:val="28"/>
        </w:rPr>
        <w:t>Казгермунай</w:t>
      </w:r>
      <w:proofErr w:type="spellEnd"/>
      <w:r w:rsidRPr="002423F7">
        <w:rPr>
          <w:i/>
          <w:color w:val="000000"/>
          <w:sz w:val="28"/>
          <w:szCs w:val="28"/>
        </w:rPr>
        <w:t xml:space="preserve">" - на 5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>, АО "</w:t>
      </w:r>
      <w:proofErr w:type="spellStart"/>
      <w:r w:rsidRPr="002423F7">
        <w:rPr>
          <w:i/>
          <w:color w:val="000000"/>
          <w:sz w:val="28"/>
          <w:szCs w:val="28"/>
        </w:rPr>
        <w:t>Қазтеміртранс</w:t>
      </w:r>
      <w:proofErr w:type="spellEnd"/>
      <w:r w:rsidRPr="002423F7">
        <w:rPr>
          <w:i/>
          <w:color w:val="000000"/>
          <w:sz w:val="28"/>
          <w:szCs w:val="28"/>
        </w:rPr>
        <w:t xml:space="preserve">" - на 3,3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>, Филиал ООО "</w:t>
      </w:r>
      <w:proofErr w:type="spellStart"/>
      <w:r w:rsidRPr="002423F7">
        <w:rPr>
          <w:i/>
          <w:color w:val="000000"/>
          <w:sz w:val="28"/>
          <w:szCs w:val="28"/>
        </w:rPr>
        <w:t>China</w:t>
      </w:r>
      <w:proofErr w:type="spellEnd"/>
      <w:r w:rsidRPr="002423F7">
        <w:rPr>
          <w:i/>
          <w:color w:val="000000"/>
          <w:sz w:val="28"/>
          <w:szCs w:val="28"/>
        </w:rPr>
        <w:t xml:space="preserve"> </w:t>
      </w:r>
      <w:proofErr w:type="spellStart"/>
      <w:r w:rsidRPr="002423F7">
        <w:rPr>
          <w:i/>
          <w:color w:val="000000"/>
          <w:sz w:val="28"/>
          <w:szCs w:val="28"/>
        </w:rPr>
        <w:t>Railway</w:t>
      </w:r>
      <w:proofErr w:type="spellEnd"/>
      <w:r w:rsidRPr="002423F7">
        <w:rPr>
          <w:i/>
          <w:color w:val="000000"/>
          <w:sz w:val="28"/>
          <w:szCs w:val="28"/>
        </w:rPr>
        <w:t xml:space="preserve"> </w:t>
      </w:r>
      <w:proofErr w:type="spellStart"/>
      <w:r w:rsidRPr="002423F7">
        <w:rPr>
          <w:i/>
          <w:color w:val="000000"/>
          <w:sz w:val="28"/>
          <w:szCs w:val="28"/>
        </w:rPr>
        <w:t>Asia-Europe</w:t>
      </w:r>
      <w:proofErr w:type="spellEnd"/>
      <w:r w:rsidRPr="002423F7">
        <w:rPr>
          <w:i/>
          <w:color w:val="000000"/>
          <w:sz w:val="28"/>
          <w:szCs w:val="28"/>
        </w:rPr>
        <w:t xml:space="preserve"> </w:t>
      </w:r>
      <w:proofErr w:type="spellStart"/>
      <w:r w:rsidRPr="002423F7">
        <w:rPr>
          <w:i/>
          <w:color w:val="000000"/>
          <w:sz w:val="28"/>
          <w:szCs w:val="28"/>
        </w:rPr>
        <w:t>Construction</w:t>
      </w:r>
      <w:proofErr w:type="spellEnd"/>
      <w:r w:rsidRPr="002423F7">
        <w:rPr>
          <w:i/>
          <w:color w:val="000000"/>
          <w:sz w:val="28"/>
          <w:szCs w:val="28"/>
        </w:rPr>
        <w:t xml:space="preserve"> </w:t>
      </w:r>
      <w:proofErr w:type="spellStart"/>
      <w:r w:rsidRPr="002423F7">
        <w:rPr>
          <w:i/>
          <w:color w:val="000000"/>
          <w:sz w:val="28"/>
          <w:szCs w:val="28"/>
        </w:rPr>
        <w:t>Investment</w:t>
      </w:r>
      <w:proofErr w:type="spellEnd"/>
      <w:r w:rsidRPr="002423F7">
        <w:rPr>
          <w:i/>
          <w:color w:val="000000"/>
          <w:sz w:val="28"/>
          <w:szCs w:val="28"/>
        </w:rPr>
        <w:t xml:space="preserve"> </w:t>
      </w:r>
      <w:proofErr w:type="spellStart"/>
      <w:r w:rsidRPr="002423F7">
        <w:rPr>
          <w:i/>
          <w:color w:val="000000"/>
          <w:sz w:val="28"/>
          <w:szCs w:val="28"/>
        </w:rPr>
        <w:t>Co</w:t>
      </w:r>
      <w:proofErr w:type="spellEnd"/>
      <w:r w:rsidRPr="002423F7">
        <w:rPr>
          <w:i/>
          <w:color w:val="000000"/>
          <w:sz w:val="28"/>
          <w:szCs w:val="28"/>
        </w:rPr>
        <w:t xml:space="preserve">., </w:t>
      </w:r>
      <w:proofErr w:type="spellStart"/>
      <w:r w:rsidRPr="002423F7">
        <w:rPr>
          <w:i/>
          <w:color w:val="000000"/>
          <w:sz w:val="28"/>
          <w:szCs w:val="28"/>
        </w:rPr>
        <w:t>Ltd</w:t>
      </w:r>
      <w:proofErr w:type="spellEnd"/>
      <w:r w:rsidRPr="002423F7">
        <w:rPr>
          <w:i/>
          <w:color w:val="000000"/>
          <w:sz w:val="28"/>
          <w:szCs w:val="28"/>
        </w:rPr>
        <w:t>"</w:t>
      </w:r>
      <w:r w:rsidR="00E63370">
        <w:rPr>
          <w:i/>
          <w:color w:val="000000"/>
          <w:sz w:val="28"/>
          <w:szCs w:val="28"/>
        </w:rPr>
        <w:t xml:space="preserve">                              </w:t>
      </w:r>
      <w:r w:rsidRPr="002423F7">
        <w:rPr>
          <w:i/>
          <w:color w:val="000000"/>
          <w:sz w:val="28"/>
          <w:szCs w:val="28"/>
        </w:rPr>
        <w:t xml:space="preserve"> в Республике Казахстан - на 3 млрд. тенге, ТОО "Восход Хром" - на 2,6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 и т.д.)</w:t>
      </w:r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  <w:lang w:val="kk-KZ"/>
        </w:rPr>
      </w:pPr>
      <w:r w:rsidRPr="002423F7">
        <w:rPr>
          <w:i/>
          <w:sz w:val="28"/>
          <w:szCs w:val="28"/>
          <w:u w:val="single"/>
          <w:lang w:val="kk-KZ"/>
        </w:rPr>
        <w:t>НДС на импорт</w:t>
      </w:r>
      <w:r w:rsidRPr="002423F7">
        <w:rPr>
          <w:b/>
          <w:sz w:val="28"/>
          <w:szCs w:val="28"/>
          <w:lang w:val="kk-KZ"/>
        </w:rPr>
        <w:t xml:space="preserve"> </w:t>
      </w:r>
      <w:r w:rsidRPr="002423F7">
        <w:rPr>
          <w:i/>
          <w:sz w:val="28"/>
          <w:szCs w:val="28"/>
          <w:lang w:val="kk-KZ"/>
        </w:rPr>
        <w:t xml:space="preserve"> </w:t>
      </w:r>
      <w:r w:rsidRPr="002423F7">
        <w:rPr>
          <w:sz w:val="28"/>
          <w:szCs w:val="28"/>
          <w:lang w:val="kk-KZ"/>
        </w:rPr>
        <w:t xml:space="preserve">при плане 1 280,9 млрд.тенге фактически поступило 932,4 млрд.тенге или исполнение плана составило 72,8%, </w:t>
      </w:r>
      <w:r w:rsidRPr="002423F7">
        <w:rPr>
          <w:rFonts w:eastAsia="Calibri"/>
          <w:color w:val="000000"/>
          <w:sz w:val="28"/>
          <w:szCs w:val="28"/>
          <w:lang w:eastAsia="en-US"/>
        </w:rPr>
        <w:t xml:space="preserve">сумма неисполнения - 348,5 </w:t>
      </w:r>
      <w:proofErr w:type="spellStart"/>
      <w:r w:rsidRPr="002423F7">
        <w:rPr>
          <w:rFonts w:eastAsia="Calibri"/>
          <w:color w:val="000000"/>
          <w:sz w:val="28"/>
          <w:szCs w:val="28"/>
          <w:lang w:eastAsia="en-US"/>
        </w:rPr>
        <w:t>млрд.тенге</w:t>
      </w:r>
      <w:proofErr w:type="spellEnd"/>
      <w:r w:rsidRPr="002423F7">
        <w:rPr>
          <w:color w:val="000000"/>
          <w:sz w:val="28"/>
          <w:szCs w:val="28"/>
          <w:lang w:val="kk-KZ"/>
        </w:rPr>
        <w:t xml:space="preserve">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  <w:lang w:val="kk-KZ"/>
        </w:rPr>
      </w:pPr>
      <w:r w:rsidRPr="002423F7">
        <w:rPr>
          <w:sz w:val="28"/>
          <w:szCs w:val="28"/>
          <w:lang w:val="kk-KZ"/>
        </w:rPr>
        <w:t xml:space="preserve">В сравнении с аналогичным периодом прошлого года поступление </w:t>
      </w:r>
      <w:r w:rsidRPr="002423F7">
        <w:rPr>
          <w:sz w:val="28"/>
          <w:szCs w:val="28"/>
          <w:lang w:val="kk-KZ"/>
        </w:rPr>
        <w:lastRenderedPageBreak/>
        <w:t xml:space="preserve">снижено на 2% или 19,4 млрд.тенге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(факт за 9 месяцев 2019 года - 951,8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млрд.тенге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2423F7">
        <w:rPr>
          <w:color w:val="000000"/>
          <w:sz w:val="28"/>
          <w:szCs w:val="28"/>
          <w:lang w:val="kk-KZ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2423F7">
        <w:rPr>
          <w:sz w:val="28"/>
          <w:szCs w:val="28"/>
          <w:lang w:val="kk-KZ"/>
        </w:rPr>
        <w:t>Неисполнения прогноза связано со снижением товарооборота РК: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  <w:lang w:val="kk-KZ"/>
        </w:rPr>
      </w:pPr>
      <w:r w:rsidRPr="002423F7">
        <w:rPr>
          <w:sz w:val="28"/>
          <w:szCs w:val="28"/>
        </w:rPr>
        <w:t>- с третьими странами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rFonts w:eastAsia="Calibri"/>
          <w:color w:val="000000"/>
          <w:sz w:val="28"/>
          <w:szCs w:val="28"/>
          <w:lang w:eastAsia="en-US"/>
        </w:rPr>
        <w:t>(по данным КГД МФ)</w:t>
      </w:r>
      <w:r w:rsidRPr="002423F7">
        <w:rPr>
          <w:sz w:val="28"/>
          <w:szCs w:val="28"/>
        </w:rPr>
        <w:t xml:space="preserve"> на 11,9%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sz w:val="28"/>
          <w:szCs w:val="28"/>
        </w:rPr>
        <w:t>за 8 месяцев 2020 года в сравнении с аналогичным периодом 2019 года</w:t>
      </w:r>
      <w:r w:rsidRPr="002423F7">
        <w:rPr>
          <w:b/>
          <w:sz w:val="28"/>
          <w:szCs w:val="28"/>
        </w:rPr>
        <w:t xml:space="preserve">, </w:t>
      </w:r>
      <w:r w:rsidRPr="002423F7">
        <w:rPr>
          <w:sz w:val="28"/>
          <w:szCs w:val="28"/>
        </w:rPr>
        <w:t>из них по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sz w:val="28"/>
          <w:szCs w:val="28"/>
        </w:rPr>
        <w:t>экспорту - на 15,4% и импорту - на 4,5%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(в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т.ч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. на август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т.г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>. приходится 20,7%, из них экспорт - на 34,9%, импорт вырос на 3,7%)</w:t>
      </w:r>
      <w:r w:rsidRPr="002423F7">
        <w:rPr>
          <w:color w:val="000000"/>
          <w:sz w:val="28"/>
          <w:szCs w:val="28"/>
          <w:lang w:val="kk-KZ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  <w:lang w:val="kk-KZ"/>
        </w:rPr>
      </w:pPr>
      <w:r w:rsidRPr="002423F7">
        <w:rPr>
          <w:sz w:val="28"/>
          <w:szCs w:val="28"/>
          <w:lang w:val="kk-KZ"/>
        </w:rPr>
        <w:t>В том числе товарооборот с КНР в целом увеличился на 4,2</w:t>
      </w:r>
      <w:r w:rsidRPr="002423F7">
        <w:rPr>
          <w:color w:val="000000"/>
          <w:sz w:val="28"/>
          <w:szCs w:val="28"/>
          <w:lang w:val="kk-KZ"/>
        </w:rPr>
        <w:t xml:space="preserve">%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(с 9 498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млн.долл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за 8 </w:t>
      </w:r>
      <w:r w:rsidR="00E63370" w:rsidRPr="00E63370">
        <w:rPr>
          <w:rFonts w:eastAsia="Calibri"/>
          <w:i/>
          <w:color w:val="000000"/>
          <w:sz w:val="28"/>
          <w:szCs w:val="28"/>
          <w:lang w:eastAsia="en-US"/>
        </w:rPr>
        <w:t xml:space="preserve">месяцев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2019 года до 9 898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млн.долл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за 8 </w:t>
      </w:r>
      <w:r w:rsidR="00E63370" w:rsidRPr="00E63370">
        <w:rPr>
          <w:rFonts w:eastAsia="Calibri"/>
          <w:i/>
          <w:color w:val="000000"/>
          <w:sz w:val="28"/>
          <w:szCs w:val="28"/>
          <w:lang w:eastAsia="en-US"/>
        </w:rPr>
        <w:t xml:space="preserve">месяцев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2020г.)</w:t>
      </w:r>
      <w:r w:rsidRPr="002423F7">
        <w:rPr>
          <w:rFonts w:eastAsia="Calibri"/>
          <w:color w:val="000000"/>
          <w:sz w:val="28"/>
          <w:szCs w:val="28"/>
          <w:lang w:eastAsia="en-US"/>
        </w:rPr>
        <w:t xml:space="preserve">, при этом объем импорта снизился на 14,9%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(с 4 179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млн.долл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до 3 557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млн.долл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2423F7">
        <w:rPr>
          <w:rFonts w:eastAsia="Calibri"/>
          <w:color w:val="000000"/>
          <w:sz w:val="28"/>
          <w:szCs w:val="28"/>
          <w:lang w:eastAsia="en-US"/>
        </w:rPr>
        <w:t xml:space="preserve">, а экспорта увеличился на 19,2%. За счет </w:t>
      </w:r>
      <w:r w:rsidRPr="002423F7">
        <w:rPr>
          <w:color w:val="000000"/>
          <w:sz w:val="28"/>
          <w:szCs w:val="28"/>
        </w:rPr>
        <w:t>снижения</w:t>
      </w:r>
      <w:r w:rsidRPr="002423F7">
        <w:rPr>
          <w:color w:val="000000"/>
          <w:sz w:val="28"/>
          <w:szCs w:val="28"/>
          <w:lang w:val="kk-KZ"/>
        </w:rPr>
        <w:t xml:space="preserve"> количества транспортных средств, импортирующих товары с КНР, на 8,8%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(9 </w:t>
      </w:r>
      <w:r w:rsidR="00E63370" w:rsidRPr="00E63370">
        <w:rPr>
          <w:rFonts w:eastAsia="Calibri"/>
          <w:i/>
          <w:color w:val="000000"/>
          <w:sz w:val="28"/>
          <w:szCs w:val="28"/>
          <w:lang w:eastAsia="en-US"/>
        </w:rPr>
        <w:t>месяцев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2019 года - 72 205, 9 </w:t>
      </w:r>
      <w:r w:rsidR="00E63370" w:rsidRPr="00E63370">
        <w:rPr>
          <w:rFonts w:eastAsia="Calibri"/>
          <w:i/>
          <w:color w:val="000000"/>
          <w:sz w:val="28"/>
          <w:szCs w:val="28"/>
          <w:lang w:eastAsia="en-US"/>
        </w:rPr>
        <w:t>месяцев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2020 года - 65 879),</w:t>
      </w:r>
      <w:r w:rsidRPr="002423F7">
        <w:rPr>
          <w:color w:val="000000"/>
          <w:sz w:val="28"/>
          <w:szCs w:val="28"/>
          <w:lang w:val="kk-KZ"/>
        </w:rPr>
        <w:t xml:space="preserve"> в т.ч. АТС - на 50,8%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(9 </w:t>
      </w:r>
      <w:r w:rsidR="00E63370" w:rsidRPr="00E63370">
        <w:rPr>
          <w:rFonts w:eastAsia="Calibri"/>
          <w:i/>
          <w:color w:val="000000"/>
          <w:sz w:val="28"/>
          <w:szCs w:val="28"/>
          <w:lang w:eastAsia="en-US"/>
        </w:rPr>
        <w:t xml:space="preserve">месяцев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2019 года - 25 803, 9 </w:t>
      </w:r>
      <w:r w:rsidR="00E63370" w:rsidRPr="00E63370">
        <w:rPr>
          <w:rFonts w:eastAsia="Calibri"/>
          <w:i/>
          <w:color w:val="000000"/>
          <w:sz w:val="28"/>
          <w:szCs w:val="28"/>
          <w:lang w:eastAsia="en-US"/>
        </w:rPr>
        <w:t>месяцев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. 2020 года - 12 683)</w:t>
      </w:r>
      <w:r w:rsidRPr="002423F7">
        <w:rPr>
          <w:color w:val="000000"/>
          <w:sz w:val="28"/>
          <w:szCs w:val="28"/>
          <w:lang w:val="kk-KZ"/>
        </w:rPr>
        <w:t>;</w:t>
      </w:r>
      <w:r w:rsidR="00E63370">
        <w:rPr>
          <w:color w:val="000000"/>
          <w:sz w:val="28"/>
          <w:szCs w:val="28"/>
          <w:lang w:val="kk-KZ"/>
        </w:rPr>
        <w:t xml:space="preserve">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423F7">
        <w:rPr>
          <w:i/>
          <w:sz w:val="28"/>
          <w:szCs w:val="28"/>
          <w:lang w:val="kk-KZ"/>
        </w:rPr>
        <w:t xml:space="preserve">- </w:t>
      </w:r>
      <w:r w:rsidRPr="002423F7">
        <w:rPr>
          <w:sz w:val="28"/>
          <w:szCs w:val="28"/>
          <w:lang w:val="kk-KZ"/>
        </w:rPr>
        <w:t xml:space="preserve">со странами ЕАЭС </w:t>
      </w:r>
      <w:r w:rsidRPr="002423F7">
        <w:rPr>
          <w:rFonts w:eastAsia="Calibri"/>
          <w:color w:val="000000"/>
          <w:sz w:val="28"/>
          <w:szCs w:val="28"/>
          <w:lang w:eastAsia="en-US"/>
        </w:rPr>
        <w:t>(</w:t>
      </w:r>
      <w:proofErr w:type="spellStart"/>
      <w:r w:rsidRPr="002423F7">
        <w:rPr>
          <w:rFonts w:eastAsia="Calibri"/>
          <w:color w:val="000000"/>
          <w:sz w:val="28"/>
          <w:szCs w:val="28"/>
          <w:lang w:eastAsia="en-US"/>
        </w:rPr>
        <w:t>оперданные</w:t>
      </w:r>
      <w:proofErr w:type="spellEnd"/>
      <w:r w:rsidRPr="002423F7">
        <w:rPr>
          <w:rFonts w:eastAsia="Calibri"/>
          <w:color w:val="000000"/>
          <w:sz w:val="28"/>
          <w:szCs w:val="28"/>
          <w:lang w:eastAsia="en-US"/>
        </w:rPr>
        <w:t xml:space="preserve"> Комитета по статистике МНЭ)</w:t>
      </w:r>
      <w:r w:rsidRPr="002423F7">
        <w:rPr>
          <w:color w:val="000000"/>
          <w:sz w:val="28"/>
          <w:szCs w:val="28"/>
          <w:lang w:val="kk-KZ"/>
        </w:rPr>
        <w:t xml:space="preserve"> - </w:t>
      </w:r>
      <w:r w:rsidRPr="002423F7">
        <w:rPr>
          <w:sz w:val="28"/>
          <w:szCs w:val="28"/>
          <w:lang w:val="kk-KZ"/>
        </w:rPr>
        <w:t xml:space="preserve">на 11,1% по итогам 7 месяцев 2020 года по сравнению с аналогичным периодом 2019 года, в том числе на 19,4% снижены объемы экспортных </w:t>
      </w:r>
      <w:r w:rsidRPr="002423F7">
        <w:rPr>
          <w:color w:val="000000"/>
          <w:sz w:val="28"/>
          <w:szCs w:val="28"/>
          <w:lang w:val="kk-KZ"/>
        </w:rPr>
        <w:t xml:space="preserve">поставок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(с 3 534,7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млн.долл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 до 2 847,4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млн.долл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.) </w:t>
      </w:r>
      <w:r w:rsidRPr="002423F7">
        <w:rPr>
          <w:rFonts w:eastAsia="Calibri"/>
          <w:sz w:val="28"/>
          <w:szCs w:val="28"/>
          <w:lang w:eastAsia="en-US"/>
        </w:rPr>
        <w:t>и импорта - на 7,5%</w:t>
      </w:r>
      <w:r w:rsidR="00012333">
        <w:rPr>
          <w:rFonts w:eastAsia="Calibri"/>
          <w:sz w:val="28"/>
          <w:szCs w:val="28"/>
          <w:lang w:eastAsia="en-US"/>
        </w:rPr>
        <w:t xml:space="preserve">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(с 8 165,8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млн.долл</w:t>
      </w:r>
      <w:proofErr w:type="spellEnd"/>
      <w:r w:rsidRPr="002423F7">
        <w:rPr>
          <w:rFonts w:eastAsia="Calibri"/>
          <w:i/>
          <w:color w:val="000000"/>
          <w:sz w:val="28"/>
          <w:szCs w:val="28"/>
          <w:lang w:eastAsia="en-US"/>
        </w:rPr>
        <w:t xml:space="preserve">. до 7 553,8 </w:t>
      </w:r>
      <w:proofErr w:type="spellStart"/>
      <w:r w:rsidRPr="002423F7">
        <w:rPr>
          <w:rFonts w:eastAsia="Calibri"/>
          <w:i/>
          <w:color w:val="000000"/>
          <w:sz w:val="28"/>
          <w:szCs w:val="28"/>
          <w:lang w:eastAsia="en-US"/>
        </w:rPr>
        <w:t>млн.долл</w:t>
      </w:r>
      <w:proofErr w:type="spellEnd"/>
      <w:r w:rsidR="00AC6671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)</w:t>
      </w:r>
      <w:r w:rsidRPr="002423F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3F7">
        <w:rPr>
          <w:rFonts w:eastAsia="Calibri"/>
          <w:sz w:val="28"/>
          <w:szCs w:val="28"/>
          <w:lang w:eastAsia="en-US"/>
        </w:rPr>
        <w:t>Снижение объемов импорта зафиксировано со всеми странами ЕАЭС: с Кыргызстаном - на 21%, Белоруссией - на 11,1%, Россией - на 7% и Арменией - на 3%.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По </w:t>
      </w:r>
      <w:r w:rsidRPr="002423F7">
        <w:rPr>
          <w:i/>
          <w:sz w:val="28"/>
          <w:szCs w:val="28"/>
          <w:u w:val="single"/>
        </w:rPr>
        <w:t>акцизам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sz w:val="28"/>
          <w:szCs w:val="28"/>
        </w:rPr>
        <w:t xml:space="preserve">при плане </w:t>
      </w:r>
      <w:r w:rsidRPr="002423F7">
        <w:rPr>
          <w:sz w:val="28"/>
          <w:szCs w:val="28"/>
          <w:lang w:val="kk-KZ"/>
        </w:rPr>
        <w:t>70,6</w:t>
      </w:r>
      <w:r w:rsidRPr="002423F7">
        <w:rPr>
          <w:sz w:val="28"/>
          <w:szCs w:val="28"/>
        </w:rPr>
        <w:t xml:space="preserve">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в бюджет поступило</w:t>
      </w:r>
      <w:r w:rsidRPr="002423F7">
        <w:rPr>
          <w:sz w:val="28"/>
          <w:szCs w:val="28"/>
        </w:rPr>
        <w:br/>
      </w:r>
      <w:r w:rsidRPr="002423F7">
        <w:rPr>
          <w:sz w:val="28"/>
          <w:szCs w:val="28"/>
          <w:lang w:val="kk-KZ"/>
        </w:rPr>
        <w:t xml:space="preserve">85,4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исполнение плана составило 121%.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  <w:lang w:val="kk-KZ"/>
        </w:rPr>
        <w:t>В сравнении с аналогичным периодом прошлого года поступление снижено на 3,3</w:t>
      </w:r>
      <w:r w:rsidRPr="002423F7">
        <w:rPr>
          <w:sz w:val="28"/>
          <w:szCs w:val="28"/>
        </w:rPr>
        <w:t xml:space="preserve">% или 5,9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sz w:val="28"/>
          <w:szCs w:val="28"/>
          <w:lang w:val="kk-KZ"/>
        </w:rPr>
        <w:t>Основная</w:t>
      </w:r>
      <w:r w:rsidRPr="002423F7">
        <w:rPr>
          <w:sz w:val="28"/>
          <w:szCs w:val="28"/>
        </w:rPr>
        <w:t xml:space="preserve"> доля перевыполнения плана в сумме 3,1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приходится на поступления акциза по </w:t>
      </w:r>
      <w:r w:rsidRPr="002423F7">
        <w:rPr>
          <w:i/>
          <w:sz w:val="28"/>
          <w:szCs w:val="28"/>
          <w:u w:val="single"/>
        </w:rPr>
        <w:t>табачным изделиям, ввозимых на территорию РК с территории ТС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i/>
          <w:color w:val="000000"/>
          <w:sz w:val="28"/>
          <w:szCs w:val="28"/>
        </w:rPr>
        <w:t xml:space="preserve">(план за </w:t>
      </w:r>
      <w:r w:rsidRPr="002423F7">
        <w:rPr>
          <w:rFonts w:eastAsia="Calibri"/>
          <w:i/>
          <w:color w:val="000000"/>
          <w:sz w:val="28"/>
          <w:szCs w:val="28"/>
          <w:lang w:eastAsia="en-US"/>
        </w:rPr>
        <w:t>9 месяцев</w:t>
      </w:r>
      <w:r w:rsidRPr="002423F7">
        <w:rPr>
          <w:i/>
          <w:color w:val="000000"/>
          <w:sz w:val="28"/>
          <w:szCs w:val="28"/>
        </w:rPr>
        <w:t xml:space="preserve"> 2020 года – 58,7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, факт – 61,8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>)</w:t>
      </w:r>
      <w:r w:rsidRPr="002423F7">
        <w:rPr>
          <w:color w:val="000000"/>
          <w:sz w:val="28"/>
          <w:szCs w:val="28"/>
        </w:rPr>
        <w:t>.</w:t>
      </w:r>
      <w:r w:rsidRPr="002423F7">
        <w:rPr>
          <w:sz w:val="28"/>
          <w:szCs w:val="28"/>
        </w:rPr>
        <w:t xml:space="preserve"> Это обусловлено повышением ставки акцизов на сигареты с 1 января </w:t>
      </w:r>
      <w:proofErr w:type="spellStart"/>
      <w:r w:rsidRPr="002423F7">
        <w:rPr>
          <w:sz w:val="28"/>
          <w:szCs w:val="28"/>
        </w:rPr>
        <w:t>т.г</w:t>
      </w:r>
      <w:proofErr w:type="spellEnd"/>
      <w:r w:rsidRPr="002423F7">
        <w:rPr>
          <w:sz w:val="28"/>
          <w:szCs w:val="28"/>
        </w:rPr>
        <w:t>. на 13,8%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i/>
          <w:color w:val="000000"/>
          <w:sz w:val="28"/>
          <w:szCs w:val="28"/>
        </w:rPr>
        <w:t>(в 2019 году – 8</w:t>
      </w:r>
      <w:r w:rsidR="00E63370">
        <w:rPr>
          <w:i/>
          <w:color w:val="000000"/>
          <w:sz w:val="28"/>
          <w:szCs w:val="28"/>
        </w:rPr>
        <w:t xml:space="preserve"> </w:t>
      </w:r>
      <w:r w:rsidRPr="002423F7">
        <w:rPr>
          <w:i/>
          <w:color w:val="000000"/>
          <w:sz w:val="28"/>
          <w:szCs w:val="28"/>
        </w:rPr>
        <w:t xml:space="preserve">700 тенге/1000шт, в 2020 году </w:t>
      </w:r>
      <w:r w:rsidR="00E63370">
        <w:rPr>
          <w:i/>
          <w:color w:val="000000"/>
          <w:sz w:val="28"/>
          <w:szCs w:val="28"/>
        </w:rPr>
        <w:t>–</w:t>
      </w:r>
      <w:r w:rsidRPr="002423F7">
        <w:rPr>
          <w:i/>
          <w:color w:val="000000"/>
          <w:sz w:val="28"/>
          <w:szCs w:val="28"/>
        </w:rPr>
        <w:t xml:space="preserve"> 9</w:t>
      </w:r>
      <w:r w:rsidR="00E63370">
        <w:rPr>
          <w:i/>
          <w:color w:val="000000"/>
          <w:sz w:val="28"/>
          <w:szCs w:val="28"/>
        </w:rPr>
        <w:t xml:space="preserve"> </w:t>
      </w:r>
      <w:r w:rsidRPr="002423F7">
        <w:rPr>
          <w:i/>
          <w:color w:val="000000"/>
          <w:sz w:val="28"/>
          <w:szCs w:val="28"/>
        </w:rPr>
        <w:t>900 тенге/1000шт)</w:t>
      </w:r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Также, с 1 января 2020 года установлены ставки акцизов на табачные смеси для изделий с нагреваемым табаком в размере 7 345 тенге за килограмм и </w:t>
      </w:r>
      <w:proofErr w:type="spellStart"/>
      <w:r w:rsidRPr="002423F7">
        <w:rPr>
          <w:sz w:val="28"/>
          <w:szCs w:val="28"/>
        </w:rPr>
        <w:t>никотиносодержащих</w:t>
      </w:r>
      <w:proofErr w:type="spellEnd"/>
      <w:r w:rsidRPr="002423F7">
        <w:rPr>
          <w:sz w:val="28"/>
          <w:szCs w:val="28"/>
        </w:rPr>
        <w:t xml:space="preserve"> жидкостей в размере 5 тенге за миллилитр.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Данное изменение, в свою очередь, привело к перевыполнению плана по прочим видам подакцизной продукции, ввозимой на территорию РК с территории государств-членов ЕАЭС на 3,1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при плане 0,9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поступило 4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  <w:lang w:val="kk-KZ"/>
        </w:rPr>
        <w:t>П</w:t>
      </w:r>
      <w:r w:rsidRPr="002423F7">
        <w:rPr>
          <w:sz w:val="28"/>
          <w:szCs w:val="28"/>
        </w:rPr>
        <w:t xml:space="preserve">о </w:t>
      </w:r>
      <w:r w:rsidRPr="002423F7">
        <w:rPr>
          <w:i/>
          <w:iCs/>
          <w:sz w:val="28"/>
          <w:szCs w:val="28"/>
          <w:u w:val="single"/>
        </w:rPr>
        <w:t>поступлениям за использование природных и других ресурсов</w:t>
      </w:r>
      <w:r w:rsidRPr="002423F7">
        <w:rPr>
          <w:sz w:val="28"/>
          <w:szCs w:val="28"/>
        </w:rPr>
        <w:t xml:space="preserve"> при плане </w:t>
      </w:r>
      <w:r w:rsidRPr="002423F7">
        <w:rPr>
          <w:sz w:val="28"/>
          <w:szCs w:val="28"/>
          <w:lang w:val="kk-KZ"/>
        </w:rPr>
        <w:t>185,9</w:t>
      </w:r>
      <w:r w:rsidRPr="002423F7">
        <w:rPr>
          <w:sz w:val="28"/>
          <w:szCs w:val="28"/>
        </w:rPr>
        <w:t xml:space="preserve">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в бюджет поступило </w:t>
      </w:r>
      <w:r w:rsidRPr="002423F7">
        <w:rPr>
          <w:sz w:val="28"/>
          <w:szCs w:val="28"/>
          <w:lang w:val="kk-KZ"/>
        </w:rPr>
        <w:t xml:space="preserve">269,4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план </w:t>
      </w:r>
      <w:r w:rsidRPr="002423F7">
        <w:rPr>
          <w:sz w:val="28"/>
          <w:szCs w:val="28"/>
          <w:lang w:val="kk-KZ"/>
        </w:rPr>
        <w:t>перевыполнен</w:t>
      </w:r>
      <w:r w:rsidRPr="002423F7">
        <w:rPr>
          <w:sz w:val="28"/>
          <w:szCs w:val="28"/>
        </w:rPr>
        <w:t xml:space="preserve"> на </w:t>
      </w:r>
      <w:r w:rsidRPr="002423F7">
        <w:rPr>
          <w:sz w:val="28"/>
          <w:szCs w:val="28"/>
          <w:lang w:val="kk-KZ"/>
        </w:rPr>
        <w:t xml:space="preserve">83,5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b/>
          <w:sz w:val="28"/>
          <w:szCs w:val="28"/>
        </w:rPr>
        <w:t xml:space="preserve"> </w:t>
      </w:r>
      <w:r w:rsidRPr="002423F7">
        <w:rPr>
          <w:color w:val="000000"/>
          <w:sz w:val="28"/>
          <w:szCs w:val="28"/>
        </w:rPr>
        <w:t>(</w:t>
      </w:r>
      <w:r w:rsidRPr="002423F7">
        <w:rPr>
          <w:color w:val="000000"/>
          <w:sz w:val="28"/>
          <w:szCs w:val="28"/>
          <w:lang w:val="kk-KZ"/>
        </w:rPr>
        <w:t>144</w:t>
      </w:r>
      <w:r w:rsidRPr="002423F7">
        <w:rPr>
          <w:color w:val="000000"/>
          <w:sz w:val="28"/>
          <w:szCs w:val="28"/>
        </w:rPr>
        <w:t>,9% к плану)</w:t>
      </w:r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В сравнении с аналогичным периодом прошлого года темп роста составил 94,7% или сумма снижения - 15,2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Основная сумма перевыполнения приходится на поступления по </w:t>
      </w:r>
      <w:r w:rsidRPr="002423F7">
        <w:rPr>
          <w:i/>
          <w:sz w:val="28"/>
          <w:szCs w:val="28"/>
          <w:u w:val="single"/>
        </w:rPr>
        <w:t>налогу на добычу полезных ископаемых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sz w:val="28"/>
          <w:szCs w:val="28"/>
        </w:rPr>
        <w:t xml:space="preserve">в сумме 74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b/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(план за 9 </w:t>
      </w:r>
      <w:r w:rsidR="00E63370" w:rsidRPr="00E63370">
        <w:rPr>
          <w:i/>
          <w:sz w:val="28"/>
          <w:szCs w:val="28"/>
        </w:rPr>
        <w:t>месяцев</w:t>
      </w:r>
      <w:r w:rsidRPr="002423F7">
        <w:rPr>
          <w:i/>
          <w:sz w:val="28"/>
          <w:szCs w:val="28"/>
        </w:rPr>
        <w:t xml:space="preserve"> 2020 года – 147,5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 xml:space="preserve">, факт – 221,5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</w:rPr>
        <w:t xml:space="preserve">. Наибольший рост </w:t>
      </w:r>
      <w:r w:rsidRPr="002423F7">
        <w:rPr>
          <w:sz w:val="28"/>
          <w:szCs w:val="28"/>
        </w:rPr>
        <w:lastRenderedPageBreak/>
        <w:t>поступлений по сравнению с аналогичным периодом прошлого года приходится на ТОО "</w:t>
      </w:r>
      <w:proofErr w:type="spellStart"/>
      <w:r w:rsidRPr="002423F7">
        <w:rPr>
          <w:sz w:val="28"/>
          <w:szCs w:val="28"/>
        </w:rPr>
        <w:t>КазГеоруд</w:t>
      </w:r>
      <w:proofErr w:type="spellEnd"/>
      <w:r w:rsidRPr="002423F7">
        <w:rPr>
          <w:sz w:val="28"/>
          <w:szCs w:val="28"/>
        </w:rPr>
        <w:t xml:space="preserve">" в сумме 5,9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(связи с увеличением объема добычи медно-цинковой руды на 824 </w:t>
      </w:r>
      <w:proofErr w:type="spellStart"/>
      <w:r w:rsidRPr="002423F7">
        <w:rPr>
          <w:i/>
          <w:sz w:val="28"/>
          <w:szCs w:val="28"/>
        </w:rPr>
        <w:t>тыс.тонн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</w:rPr>
        <w:t>, ТОО "</w:t>
      </w:r>
      <w:proofErr w:type="spellStart"/>
      <w:r w:rsidRPr="002423F7">
        <w:rPr>
          <w:sz w:val="28"/>
          <w:szCs w:val="28"/>
        </w:rPr>
        <w:t>Востокцветмет</w:t>
      </w:r>
      <w:proofErr w:type="spellEnd"/>
      <w:r w:rsidRPr="002423F7">
        <w:rPr>
          <w:sz w:val="28"/>
          <w:szCs w:val="28"/>
        </w:rPr>
        <w:t xml:space="preserve">" - на 3,9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(связи с проведением зачета с НДС на НДПИ в сумме 8,4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</w:rPr>
        <w:t>, ТОО "</w:t>
      </w:r>
      <w:proofErr w:type="spellStart"/>
      <w:r w:rsidRPr="002423F7">
        <w:rPr>
          <w:sz w:val="28"/>
          <w:szCs w:val="28"/>
        </w:rPr>
        <w:t>Бакырчикское</w:t>
      </w:r>
      <w:proofErr w:type="spellEnd"/>
      <w:r w:rsidRPr="002423F7">
        <w:rPr>
          <w:sz w:val="28"/>
          <w:szCs w:val="28"/>
        </w:rPr>
        <w:t xml:space="preserve"> горнодобывающее предприятие" - на 2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(по причине роста объема добычи драгоценных металлов (золото, серебро) на 1,6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</w:rPr>
        <w:t xml:space="preserve"> и т.д.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При этом, по сравнению с аналогичным периодом прошлого года поступления снижены на 5,2% или 12,1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b/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(факт за 9 месяцев 2019 года - 233,6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</w:rPr>
        <w:t xml:space="preserve">. Основная сумма снижения поступлений приходится на ТОО "Корпорация </w:t>
      </w:r>
      <w:proofErr w:type="spellStart"/>
      <w:r w:rsidRPr="002423F7">
        <w:rPr>
          <w:sz w:val="28"/>
          <w:szCs w:val="28"/>
        </w:rPr>
        <w:t>Казахмыс</w:t>
      </w:r>
      <w:proofErr w:type="spellEnd"/>
      <w:r w:rsidRPr="002423F7">
        <w:rPr>
          <w:sz w:val="28"/>
          <w:szCs w:val="28"/>
        </w:rPr>
        <w:t xml:space="preserve">" в сумме 5,2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из-за признания 2-х месторождений низкорентабельными в связи с чем исчисления НДПИ со 2 квартала 2020г. уменьшены.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bCs/>
          <w:sz w:val="28"/>
          <w:szCs w:val="28"/>
        </w:rPr>
      </w:pPr>
      <w:r w:rsidRPr="002423F7">
        <w:rPr>
          <w:bCs/>
          <w:sz w:val="28"/>
          <w:szCs w:val="28"/>
        </w:rPr>
        <w:t xml:space="preserve">По </w:t>
      </w:r>
      <w:r w:rsidRPr="002423F7">
        <w:rPr>
          <w:bCs/>
          <w:i/>
          <w:sz w:val="28"/>
          <w:szCs w:val="28"/>
          <w:u w:val="single"/>
        </w:rPr>
        <w:t>налогу на игорный бизнес</w:t>
      </w:r>
      <w:r w:rsidRPr="002423F7">
        <w:rPr>
          <w:b/>
          <w:bCs/>
          <w:sz w:val="28"/>
          <w:szCs w:val="28"/>
        </w:rPr>
        <w:t xml:space="preserve"> </w:t>
      </w:r>
      <w:r w:rsidRPr="002423F7">
        <w:rPr>
          <w:bCs/>
          <w:sz w:val="28"/>
          <w:szCs w:val="28"/>
        </w:rPr>
        <w:t xml:space="preserve">при плане 14,4 </w:t>
      </w:r>
      <w:proofErr w:type="spellStart"/>
      <w:r w:rsidRPr="002423F7">
        <w:rPr>
          <w:bCs/>
          <w:sz w:val="28"/>
          <w:szCs w:val="28"/>
        </w:rPr>
        <w:t>млрд.тенге</w:t>
      </w:r>
      <w:proofErr w:type="spellEnd"/>
      <w:r w:rsidRPr="002423F7">
        <w:rPr>
          <w:bCs/>
          <w:sz w:val="28"/>
          <w:szCs w:val="28"/>
        </w:rPr>
        <w:t xml:space="preserve"> в бюджет поступило 8 </w:t>
      </w:r>
      <w:proofErr w:type="spellStart"/>
      <w:r w:rsidRPr="002423F7">
        <w:rPr>
          <w:bCs/>
          <w:sz w:val="28"/>
          <w:szCs w:val="28"/>
        </w:rPr>
        <w:t>млрд.тенге</w:t>
      </w:r>
      <w:proofErr w:type="spellEnd"/>
      <w:r w:rsidRPr="002423F7">
        <w:rPr>
          <w:bCs/>
          <w:sz w:val="28"/>
          <w:szCs w:val="28"/>
        </w:rPr>
        <w:t xml:space="preserve"> или неисполнение плана составило 6,4 </w:t>
      </w:r>
      <w:proofErr w:type="spellStart"/>
      <w:r w:rsidRPr="002423F7">
        <w:rPr>
          <w:bCs/>
          <w:sz w:val="28"/>
          <w:szCs w:val="28"/>
        </w:rPr>
        <w:t>млрд.тенге</w:t>
      </w:r>
      <w:proofErr w:type="spellEnd"/>
      <w:r w:rsidRPr="002423F7">
        <w:rPr>
          <w:bCs/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>(55,4% к плану)</w:t>
      </w:r>
      <w:r w:rsidRPr="002423F7">
        <w:rPr>
          <w:bCs/>
          <w:sz w:val="28"/>
          <w:szCs w:val="28"/>
        </w:rPr>
        <w:t xml:space="preserve">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В сравнении с аналогичным периодом 2019 года поступления снижены на сумму 8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49,9% </w:t>
      </w:r>
      <w:r w:rsidRPr="002423F7">
        <w:rPr>
          <w:i/>
          <w:sz w:val="28"/>
          <w:szCs w:val="28"/>
        </w:rPr>
        <w:t xml:space="preserve">(факт за </w:t>
      </w:r>
      <w:r w:rsidRPr="002423F7">
        <w:rPr>
          <w:rFonts w:eastAsia="Calibri"/>
          <w:i/>
          <w:sz w:val="28"/>
          <w:szCs w:val="28"/>
          <w:lang w:eastAsia="en-US"/>
        </w:rPr>
        <w:t xml:space="preserve">9 месяцев </w:t>
      </w:r>
      <w:r w:rsidRPr="002423F7">
        <w:rPr>
          <w:i/>
          <w:sz w:val="28"/>
          <w:szCs w:val="28"/>
        </w:rPr>
        <w:t xml:space="preserve">2019г. - 15,9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Отмена с 1 января </w:t>
      </w:r>
      <w:proofErr w:type="spellStart"/>
      <w:r w:rsidRPr="002423F7">
        <w:rPr>
          <w:sz w:val="28"/>
          <w:szCs w:val="28"/>
        </w:rPr>
        <w:t>т.г</w:t>
      </w:r>
      <w:proofErr w:type="spellEnd"/>
      <w:r w:rsidRPr="002423F7">
        <w:rPr>
          <w:sz w:val="28"/>
          <w:szCs w:val="28"/>
        </w:rPr>
        <w:t xml:space="preserve">. дополнительных платежей по налогу на игорный бизнес повлияла на снижение поступлений </w:t>
      </w:r>
      <w:r w:rsidRPr="002423F7">
        <w:rPr>
          <w:i/>
          <w:sz w:val="28"/>
          <w:szCs w:val="28"/>
        </w:rPr>
        <w:t>(статьи 539, 540 и пункт                        3 статьи 222 НК действовали до 1 января 2020 года)</w:t>
      </w:r>
      <w:r w:rsidRPr="002423F7">
        <w:rPr>
          <w:sz w:val="28"/>
          <w:szCs w:val="28"/>
        </w:rPr>
        <w:t xml:space="preserve">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bCs/>
          <w:sz w:val="28"/>
          <w:szCs w:val="28"/>
        </w:rPr>
      </w:pPr>
      <w:r w:rsidRPr="002423F7">
        <w:rPr>
          <w:sz w:val="28"/>
          <w:szCs w:val="28"/>
        </w:rPr>
        <w:t>Наибольшее снижение поступлений приходится на следующих плательщиков: ТОО "</w:t>
      </w:r>
      <w:proofErr w:type="spellStart"/>
      <w:r w:rsidRPr="002423F7">
        <w:rPr>
          <w:sz w:val="28"/>
          <w:szCs w:val="28"/>
        </w:rPr>
        <w:t>Alpha-bet</w:t>
      </w:r>
      <w:proofErr w:type="spellEnd"/>
      <w:r w:rsidRPr="002423F7">
        <w:rPr>
          <w:sz w:val="28"/>
          <w:szCs w:val="28"/>
        </w:rPr>
        <w:t xml:space="preserve">" (Альфа-Бэт) - на 5,1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, ТОО "PROFIT </w:t>
      </w:r>
      <w:proofErr w:type="spellStart"/>
      <w:r w:rsidRPr="002423F7">
        <w:rPr>
          <w:sz w:val="28"/>
          <w:szCs w:val="28"/>
        </w:rPr>
        <w:t>Betting</w:t>
      </w:r>
      <w:proofErr w:type="spellEnd"/>
      <w:r w:rsidRPr="002423F7">
        <w:rPr>
          <w:sz w:val="28"/>
          <w:szCs w:val="28"/>
        </w:rPr>
        <w:t xml:space="preserve">" (Профит </w:t>
      </w:r>
      <w:proofErr w:type="spellStart"/>
      <w:r w:rsidRPr="002423F7">
        <w:rPr>
          <w:sz w:val="28"/>
          <w:szCs w:val="28"/>
        </w:rPr>
        <w:t>Беттинг</w:t>
      </w:r>
      <w:proofErr w:type="spellEnd"/>
      <w:r w:rsidRPr="002423F7">
        <w:rPr>
          <w:sz w:val="28"/>
          <w:szCs w:val="28"/>
        </w:rPr>
        <w:t xml:space="preserve">) - на 0,8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, ТОО "РК МАКАО" - на 0,7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 т.д.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sz w:val="28"/>
          <w:szCs w:val="28"/>
        </w:rPr>
      </w:pPr>
      <w:r w:rsidRPr="002423F7">
        <w:rPr>
          <w:i/>
          <w:sz w:val="28"/>
          <w:szCs w:val="28"/>
          <w:u w:val="single"/>
        </w:rPr>
        <w:t>Налоги на международную торговлю и внешние операции</w:t>
      </w:r>
      <w:r w:rsidRPr="002423F7">
        <w:rPr>
          <w:sz w:val="28"/>
          <w:szCs w:val="28"/>
        </w:rPr>
        <w:t xml:space="preserve"> исполнены на 111,9% к плану отчетного периода или сумма перевыполнения составила 65,2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(план - 546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 xml:space="preserve">, факт - 611,2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sz w:val="28"/>
          <w:szCs w:val="28"/>
        </w:rPr>
      </w:pPr>
      <w:r w:rsidRPr="002423F7">
        <w:rPr>
          <w:sz w:val="28"/>
          <w:szCs w:val="28"/>
        </w:rPr>
        <w:t xml:space="preserve">В сравнении с аналогичным периодом 2019 года поступления снижены на сумму 507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45,3% </w:t>
      </w:r>
      <w:r w:rsidRPr="002423F7">
        <w:rPr>
          <w:i/>
          <w:sz w:val="28"/>
          <w:szCs w:val="28"/>
        </w:rPr>
        <w:t xml:space="preserve">(факт за </w:t>
      </w:r>
      <w:r w:rsidRPr="002423F7">
        <w:rPr>
          <w:rFonts w:eastAsia="Calibri"/>
          <w:i/>
          <w:sz w:val="28"/>
          <w:szCs w:val="28"/>
          <w:lang w:eastAsia="en-US"/>
        </w:rPr>
        <w:t>9 месяцев.</w:t>
      </w:r>
      <w:r w:rsidRPr="002423F7">
        <w:rPr>
          <w:i/>
          <w:sz w:val="28"/>
          <w:szCs w:val="28"/>
        </w:rPr>
        <w:t>2019 года - 1 118,2 млрд. тенге).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2423F7">
        <w:rPr>
          <w:sz w:val="28"/>
          <w:szCs w:val="28"/>
          <w:lang w:val="kk-KZ"/>
        </w:rPr>
        <w:t>Основное</w:t>
      </w:r>
      <w:r w:rsidRPr="002423F7">
        <w:rPr>
          <w:i/>
          <w:sz w:val="28"/>
          <w:szCs w:val="28"/>
          <w:lang w:val="kk-KZ"/>
        </w:rPr>
        <w:t xml:space="preserve"> </w:t>
      </w:r>
      <w:r w:rsidRPr="002423F7">
        <w:rPr>
          <w:sz w:val="28"/>
          <w:szCs w:val="28"/>
          <w:lang w:val="kk-KZ"/>
        </w:rPr>
        <w:t xml:space="preserve">перевыполнение </w:t>
      </w:r>
      <w:r w:rsidRPr="002423F7">
        <w:rPr>
          <w:sz w:val="28"/>
          <w:szCs w:val="28"/>
        </w:rPr>
        <w:t>сложилось за счет поступлений по</w:t>
      </w:r>
      <w:r w:rsidRPr="002423F7">
        <w:rPr>
          <w:sz w:val="28"/>
          <w:szCs w:val="28"/>
          <w:lang w:val="kk-KZ"/>
        </w:rPr>
        <w:t xml:space="preserve"> </w:t>
      </w:r>
      <w:r w:rsidRPr="002423F7">
        <w:rPr>
          <w:i/>
          <w:sz w:val="28"/>
          <w:szCs w:val="28"/>
          <w:u w:val="single"/>
          <w:lang w:val="kk-KZ"/>
        </w:rPr>
        <w:t>ЭТП на сырую нефть</w:t>
      </w:r>
      <w:r w:rsidRPr="002423F7">
        <w:rPr>
          <w:b/>
          <w:sz w:val="28"/>
          <w:szCs w:val="28"/>
          <w:lang w:val="kk-KZ"/>
        </w:rPr>
        <w:t xml:space="preserve"> </w:t>
      </w:r>
      <w:r w:rsidRPr="002423F7">
        <w:rPr>
          <w:sz w:val="28"/>
          <w:szCs w:val="28"/>
          <w:lang w:val="kk-KZ"/>
        </w:rPr>
        <w:t xml:space="preserve">на 91,6 млрд.тенге </w:t>
      </w:r>
      <w:r w:rsidRPr="002423F7">
        <w:rPr>
          <w:i/>
          <w:sz w:val="28"/>
          <w:szCs w:val="28"/>
        </w:rPr>
        <w:t xml:space="preserve">(план за 9 мес. 2020 года - 281,6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 xml:space="preserve">, факт - 373,2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  <w:lang w:val="kk-KZ"/>
        </w:rPr>
        <w:t xml:space="preserve"> в связи с </w:t>
      </w:r>
      <w:r w:rsidRPr="002423F7">
        <w:rPr>
          <w:sz w:val="28"/>
          <w:szCs w:val="28"/>
        </w:rPr>
        <w:t>увеличением ставки ЭТП до 40 долларов США</w:t>
      </w:r>
      <w:r w:rsidRPr="002423F7">
        <w:rPr>
          <w:b/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(при уточнении РБ (апрель 2020 года) ставка установлена 20 долл. США за баррель, с августа </w:t>
      </w:r>
      <w:proofErr w:type="spellStart"/>
      <w:r w:rsidRPr="002423F7">
        <w:rPr>
          <w:i/>
          <w:sz w:val="28"/>
          <w:szCs w:val="28"/>
        </w:rPr>
        <w:t>т.г</w:t>
      </w:r>
      <w:proofErr w:type="spellEnd"/>
      <w:r w:rsidRPr="002423F7">
        <w:rPr>
          <w:i/>
          <w:sz w:val="28"/>
          <w:szCs w:val="28"/>
        </w:rPr>
        <w:t xml:space="preserve">. выросла до </w:t>
      </w:r>
      <w:r w:rsidRPr="002423F7">
        <w:rPr>
          <w:i/>
          <w:sz w:val="28"/>
          <w:szCs w:val="28"/>
          <w:lang w:val="kk-KZ"/>
        </w:rPr>
        <w:t xml:space="preserve">40 </w:t>
      </w:r>
      <w:proofErr w:type="spellStart"/>
      <w:r w:rsidRPr="002423F7">
        <w:rPr>
          <w:i/>
          <w:sz w:val="28"/>
          <w:szCs w:val="28"/>
        </w:rPr>
        <w:t>дол.США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  <w:lang w:val="kk-KZ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  <w:lang w:val="kk-KZ"/>
        </w:rPr>
      </w:pPr>
      <w:r w:rsidRPr="002423F7">
        <w:rPr>
          <w:sz w:val="28"/>
          <w:szCs w:val="28"/>
          <w:lang w:val="kk-KZ"/>
        </w:rPr>
        <w:t>Вместе с тем, в сравнении с аналогичным периодом прошлого года поступление по ЭТП на сырую нефть</w:t>
      </w:r>
      <w:r w:rsidRPr="002423F7">
        <w:rPr>
          <w:i/>
          <w:sz w:val="28"/>
          <w:szCs w:val="28"/>
          <w:lang w:val="kk-KZ"/>
        </w:rPr>
        <w:t xml:space="preserve"> </w:t>
      </w:r>
      <w:r w:rsidRPr="002423F7">
        <w:rPr>
          <w:sz w:val="28"/>
          <w:szCs w:val="28"/>
          <w:lang w:val="kk-KZ"/>
        </w:rPr>
        <w:t xml:space="preserve">снижены на 447,9 млрд. тенге </w:t>
      </w:r>
      <w:r w:rsidRPr="002423F7">
        <w:rPr>
          <w:i/>
          <w:sz w:val="28"/>
          <w:szCs w:val="28"/>
        </w:rPr>
        <w:t xml:space="preserve">(факт за 9 месяцев 2019 года - 821,1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  <w:lang w:val="kk-KZ"/>
        </w:rPr>
        <w:t xml:space="preserve"> в связи с падением цены на </w:t>
      </w:r>
      <w:r w:rsidRPr="002423F7">
        <w:rPr>
          <w:sz w:val="28"/>
          <w:szCs w:val="28"/>
          <w:lang w:val="en-US"/>
        </w:rPr>
        <w:t>c</w:t>
      </w:r>
      <w:r w:rsidRPr="002423F7">
        <w:rPr>
          <w:sz w:val="28"/>
          <w:szCs w:val="28"/>
          <w:lang w:val="kk-KZ"/>
        </w:rPr>
        <w:t xml:space="preserve">ырую нефть марки </w:t>
      </w:r>
      <w:proofErr w:type="spellStart"/>
      <w:r w:rsidRPr="002423F7">
        <w:rPr>
          <w:sz w:val="28"/>
          <w:szCs w:val="28"/>
          <w:lang w:val="en-US"/>
        </w:rPr>
        <w:t>Brend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sz w:val="28"/>
          <w:szCs w:val="28"/>
          <w:lang w:val="kk-KZ"/>
        </w:rPr>
        <w:t xml:space="preserve">до уровня 23 долл.США за баррель </w:t>
      </w:r>
      <w:r w:rsidRPr="002423F7">
        <w:rPr>
          <w:i/>
          <w:sz w:val="28"/>
          <w:szCs w:val="28"/>
        </w:rPr>
        <w:t xml:space="preserve">(за 9 месяцев </w:t>
      </w:r>
      <w:proofErr w:type="spellStart"/>
      <w:r w:rsidRPr="002423F7">
        <w:rPr>
          <w:i/>
          <w:sz w:val="28"/>
          <w:szCs w:val="28"/>
        </w:rPr>
        <w:t>т.г</w:t>
      </w:r>
      <w:proofErr w:type="spellEnd"/>
      <w:r w:rsidRPr="002423F7">
        <w:rPr>
          <w:i/>
          <w:sz w:val="28"/>
          <w:szCs w:val="28"/>
        </w:rPr>
        <w:t>. по сравнению с аналогичным периодом прошлого года цена на нефть снижена на 34,3% (за 9 месяцев 2019 года $64,2, за 9 месяцев 2020 года $42,2)</w:t>
      </w:r>
      <w:r w:rsidRPr="002423F7">
        <w:rPr>
          <w:sz w:val="28"/>
          <w:szCs w:val="28"/>
          <w:lang w:val="kk-KZ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i/>
          <w:sz w:val="28"/>
          <w:szCs w:val="28"/>
          <w:u w:val="single"/>
        </w:rPr>
        <w:t>По сборам за ведение предпринимательской и профессиональной деятельности</w:t>
      </w:r>
      <w:r w:rsidRPr="002423F7">
        <w:rPr>
          <w:sz w:val="28"/>
          <w:szCs w:val="28"/>
        </w:rPr>
        <w:t xml:space="preserve"> при плане 4,6</w:t>
      </w:r>
      <w:r w:rsidRPr="002423F7">
        <w:rPr>
          <w:sz w:val="28"/>
          <w:szCs w:val="28"/>
          <w:lang w:val="kk-KZ"/>
        </w:rPr>
        <w:t xml:space="preserve">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  <w:lang w:val="kk-KZ"/>
        </w:rPr>
        <w:t xml:space="preserve"> </w:t>
      </w:r>
      <w:r w:rsidRPr="002423F7">
        <w:rPr>
          <w:sz w:val="28"/>
          <w:szCs w:val="28"/>
        </w:rPr>
        <w:t xml:space="preserve">поступления составили 3,3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исполнение составило 70</w:t>
      </w:r>
      <w:r w:rsidRPr="002423F7">
        <w:rPr>
          <w:sz w:val="28"/>
          <w:szCs w:val="28"/>
          <w:lang w:val="kk-KZ"/>
        </w:rPr>
        <w:t>,1</w:t>
      </w:r>
      <w:r w:rsidRPr="002423F7">
        <w:rPr>
          <w:sz w:val="28"/>
          <w:szCs w:val="28"/>
        </w:rPr>
        <w:t xml:space="preserve">%. Снижение количества автотранспортных </w:t>
      </w:r>
      <w:r w:rsidRPr="002423F7">
        <w:rPr>
          <w:sz w:val="28"/>
          <w:szCs w:val="28"/>
        </w:rPr>
        <w:lastRenderedPageBreak/>
        <w:t xml:space="preserve">средств, въехавших на территорию РК, привело к уменьшению сбора за проезд автотранспортных средств по территории Республики Казахстан на </w:t>
      </w:r>
      <w:r w:rsidRPr="002423F7">
        <w:rPr>
          <w:sz w:val="28"/>
          <w:szCs w:val="28"/>
          <w:lang w:val="kk-KZ"/>
        </w:rPr>
        <w:t>1,2</w:t>
      </w:r>
      <w:r w:rsidRPr="002423F7">
        <w:rPr>
          <w:sz w:val="28"/>
          <w:szCs w:val="28"/>
        </w:rPr>
        <w:t xml:space="preserve">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>(факт за 9</w:t>
      </w:r>
      <w:r w:rsidRPr="002423F7">
        <w:rPr>
          <w:rFonts w:eastAsia="Calibri"/>
          <w:i/>
          <w:sz w:val="28"/>
          <w:szCs w:val="28"/>
          <w:lang w:eastAsia="en-US"/>
        </w:rPr>
        <w:t xml:space="preserve"> месяцев </w:t>
      </w:r>
      <w:r w:rsidRPr="002423F7">
        <w:rPr>
          <w:i/>
          <w:sz w:val="28"/>
          <w:szCs w:val="28"/>
        </w:rPr>
        <w:t xml:space="preserve">2019 года - </w:t>
      </w:r>
      <w:r w:rsidRPr="002423F7">
        <w:rPr>
          <w:i/>
          <w:sz w:val="28"/>
          <w:szCs w:val="28"/>
          <w:lang w:val="kk-KZ"/>
        </w:rPr>
        <w:t>4,2</w:t>
      </w:r>
      <w:r w:rsidRPr="002423F7">
        <w:rPr>
          <w:i/>
          <w:sz w:val="28"/>
          <w:szCs w:val="28"/>
        </w:rPr>
        <w:t xml:space="preserve">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 xml:space="preserve">, 9 месяцев 2020 года - 3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 xml:space="preserve">) </w:t>
      </w:r>
      <w:r w:rsidRPr="002423F7">
        <w:rPr>
          <w:sz w:val="28"/>
          <w:szCs w:val="28"/>
        </w:rPr>
        <w:t>и послужило основным фактором неисполнения плана.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По </w:t>
      </w:r>
      <w:r w:rsidRPr="002423F7">
        <w:rPr>
          <w:i/>
          <w:sz w:val="28"/>
          <w:szCs w:val="28"/>
          <w:u w:val="single"/>
        </w:rPr>
        <w:t>обязательным платежам, взимаемым за совершение юридически значимых действий и (или) выдачу документов уполномоченными на то государственными органами или должностными лицами</w:t>
      </w:r>
      <w:r w:rsidRPr="002423F7">
        <w:rPr>
          <w:i/>
          <w:sz w:val="28"/>
          <w:szCs w:val="28"/>
        </w:rPr>
        <w:t xml:space="preserve"> </w:t>
      </w:r>
      <w:r w:rsidRPr="002423F7">
        <w:rPr>
          <w:sz w:val="28"/>
          <w:szCs w:val="28"/>
        </w:rPr>
        <w:t>при плане 31,1</w:t>
      </w:r>
      <w:r w:rsidRPr="002423F7">
        <w:rPr>
          <w:sz w:val="28"/>
          <w:szCs w:val="28"/>
          <w:lang w:val="kk-KZ"/>
        </w:rPr>
        <w:t xml:space="preserve"> млрд</w:t>
      </w:r>
      <w:r w:rsidRPr="002423F7">
        <w:rPr>
          <w:sz w:val="28"/>
          <w:szCs w:val="28"/>
        </w:rPr>
        <w:t xml:space="preserve">.тенге поступило 23,8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на 23,4%</w:t>
      </w:r>
      <w:r w:rsidRPr="002423F7">
        <w:rPr>
          <w:sz w:val="28"/>
          <w:szCs w:val="28"/>
          <w:lang w:val="kk-KZ"/>
        </w:rPr>
        <w:t xml:space="preserve"> меньше </w:t>
      </w:r>
      <w:r w:rsidRPr="002423F7">
        <w:rPr>
          <w:sz w:val="28"/>
          <w:szCs w:val="28"/>
        </w:rPr>
        <w:t>от плана отчетного периода. Данный вид платежа зависит от фактического количества обращений и совершения действий.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>По</w:t>
      </w:r>
      <w:r w:rsidRPr="002423F7">
        <w:rPr>
          <w:i/>
          <w:sz w:val="28"/>
          <w:szCs w:val="28"/>
        </w:rPr>
        <w:t xml:space="preserve"> </w:t>
      </w:r>
      <w:r w:rsidRPr="002423F7">
        <w:rPr>
          <w:b/>
          <w:sz w:val="28"/>
          <w:szCs w:val="28"/>
        </w:rPr>
        <w:t>неналоговым поступлениям</w:t>
      </w:r>
      <w:r w:rsidRPr="002423F7">
        <w:rPr>
          <w:sz w:val="28"/>
          <w:szCs w:val="28"/>
        </w:rPr>
        <w:t xml:space="preserve"> при плане на отчетный период 95,9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фактически поступило 250,4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, исполнение плана составило </w:t>
      </w:r>
      <w:r w:rsidRPr="002423F7">
        <w:rPr>
          <w:sz w:val="28"/>
          <w:szCs w:val="28"/>
          <w:lang w:val="kk-KZ"/>
        </w:rPr>
        <w:t>261,1</w:t>
      </w:r>
      <w:r w:rsidRPr="002423F7">
        <w:rPr>
          <w:sz w:val="28"/>
          <w:szCs w:val="28"/>
        </w:rPr>
        <w:t xml:space="preserve">%.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В сравнении с аналогичным периодом прошлого года темп роста составил 221,3% или 137,3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(факт за </w:t>
      </w:r>
      <w:r w:rsidRPr="002423F7">
        <w:rPr>
          <w:rFonts w:eastAsia="Calibri"/>
          <w:i/>
          <w:sz w:val="28"/>
          <w:szCs w:val="28"/>
          <w:lang w:eastAsia="en-US"/>
        </w:rPr>
        <w:t xml:space="preserve">9 месяцев </w:t>
      </w:r>
      <w:r w:rsidRPr="002423F7">
        <w:rPr>
          <w:i/>
          <w:sz w:val="28"/>
          <w:szCs w:val="28"/>
        </w:rPr>
        <w:t xml:space="preserve">2019 года - 113,2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Основное перевыполнение плана обеспечено по </w:t>
      </w:r>
      <w:r w:rsidRPr="002423F7">
        <w:rPr>
          <w:i/>
          <w:sz w:val="28"/>
          <w:szCs w:val="28"/>
          <w:u w:val="single"/>
        </w:rPr>
        <w:t>дивидендам на государственные пакеты акций, находящиеся в государственной собственности</w:t>
      </w:r>
      <w:r w:rsidRPr="002423F7">
        <w:rPr>
          <w:i/>
          <w:sz w:val="28"/>
          <w:szCs w:val="28"/>
        </w:rPr>
        <w:t xml:space="preserve"> </w:t>
      </w:r>
      <w:r w:rsidRPr="002423F7">
        <w:rPr>
          <w:sz w:val="28"/>
          <w:szCs w:val="28"/>
        </w:rPr>
        <w:t xml:space="preserve">в сумме 122,5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 xml:space="preserve">(план – 16,1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 xml:space="preserve">, факт - 138,5 </w:t>
      </w:r>
      <w:proofErr w:type="spellStart"/>
      <w:r w:rsidRPr="002423F7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),</w:t>
      </w:r>
      <w:r w:rsidRPr="002423F7">
        <w:rPr>
          <w:i/>
          <w:color w:val="0070C0"/>
          <w:sz w:val="28"/>
          <w:szCs w:val="28"/>
        </w:rPr>
        <w:t xml:space="preserve"> </w:t>
      </w:r>
      <w:r w:rsidRPr="002423F7">
        <w:rPr>
          <w:sz w:val="28"/>
          <w:szCs w:val="28"/>
        </w:rPr>
        <w:t>в основном, за счет увеличения выплаты дивидендов от АО «ФНБ «</w:t>
      </w:r>
      <w:proofErr w:type="spellStart"/>
      <w:r w:rsidRPr="002423F7">
        <w:rPr>
          <w:sz w:val="28"/>
          <w:szCs w:val="28"/>
        </w:rPr>
        <w:t>Самрук-Казына</w:t>
      </w:r>
      <w:proofErr w:type="spellEnd"/>
      <w:r w:rsidRPr="002423F7">
        <w:rPr>
          <w:sz w:val="28"/>
          <w:szCs w:val="28"/>
        </w:rPr>
        <w:t xml:space="preserve">» на 120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по итогам деятельности 2019 года в размере 9,7% от суммы чистого дохода.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</w:t>
      </w:r>
      <w:r w:rsidRPr="002423F7">
        <w:rPr>
          <w:i/>
          <w:color w:val="000000"/>
          <w:sz w:val="28"/>
          <w:szCs w:val="28"/>
          <w:u w:val="single"/>
        </w:rPr>
        <w:t>штрафам, пеням, санкциям, взысканиям, налагаемых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</w:t>
      </w:r>
      <w:r w:rsidRPr="002423F7">
        <w:rPr>
          <w:color w:val="000000"/>
          <w:sz w:val="28"/>
          <w:szCs w:val="28"/>
        </w:rPr>
        <w:t xml:space="preserve"> перевыполнено</w:t>
      </w:r>
      <w:r w:rsidRPr="002423F7">
        <w:rPr>
          <w:i/>
          <w:color w:val="000000"/>
          <w:sz w:val="28"/>
          <w:szCs w:val="28"/>
        </w:rPr>
        <w:t xml:space="preserve"> </w:t>
      </w:r>
      <w:r w:rsidRPr="002423F7">
        <w:rPr>
          <w:color w:val="000000"/>
          <w:sz w:val="28"/>
          <w:szCs w:val="28"/>
        </w:rPr>
        <w:t xml:space="preserve">11,3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i/>
          <w:color w:val="000000"/>
          <w:sz w:val="28"/>
          <w:szCs w:val="28"/>
        </w:rPr>
        <w:t xml:space="preserve">(план - 6,3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, факт - 17,3 </w:t>
      </w:r>
      <w:proofErr w:type="spellStart"/>
      <w:r w:rsidRPr="002423F7">
        <w:rPr>
          <w:i/>
          <w:color w:val="000000"/>
          <w:sz w:val="28"/>
          <w:szCs w:val="28"/>
        </w:rPr>
        <w:t>млрд.тенге</w:t>
      </w:r>
      <w:proofErr w:type="spellEnd"/>
      <w:r w:rsidRPr="002423F7">
        <w:rPr>
          <w:i/>
          <w:color w:val="000000"/>
          <w:sz w:val="28"/>
          <w:szCs w:val="28"/>
        </w:rPr>
        <w:t xml:space="preserve">).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sz w:val="28"/>
          <w:szCs w:val="28"/>
        </w:rPr>
      </w:pPr>
      <w:r w:rsidRPr="002423F7">
        <w:rPr>
          <w:b/>
          <w:color w:val="000000"/>
          <w:sz w:val="28"/>
          <w:szCs w:val="28"/>
        </w:rPr>
        <w:t xml:space="preserve">Поступления </w:t>
      </w:r>
      <w:r w:rsidRPr="002423F7">
        <w:rPr>
          <w:b/>
          <w:sz w:val="28"/>
          <w:szCs w:val="28"/>
        </w:rPr>
        <w:t xml:space="preserve">от продажи основного капитала </w:t>
      </w:r>
      <w:r w:rsidRPr="002423F7">
        <w:rPr>
          <w:sz w:val="28"/>
          <w:szCs w:val="28"/>
        </w:rPr>
        <w:t xml:space="preserve">при плане на отчетный период 2,9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в бюджет составили 1,7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</w:t>
      </w:r>
      <w:r w:rsidRPr="002423F7">
        <w:rPr>
          <w:i/>
          <w:sz w:val="28"/>
          <w:szCs w:val="28"/>
        </w:rPr>
        <w:t>(58,9% к плану).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 xml:space="preserve">В </w:t>
      </w:r>
      <w:r w:rsidRPr="002423F7">
        <w:rPr>
          <w:sz w:val="28"/>
          <w:szCs w:val="28"/>
          <w:lang w:val="kk-KZ"/>
        </w:rPr>
        <w:t xml:space="preserve">сравнении с аналогичным периодом прошлого года поступления снижены на 73,2% или 4,7 млрд.тенге </w:t>
      </w:r>
      <w:r w:rsidRPr="002423F7">
        <w:rPr>
          <w:i/>
          <w:sz w:val="28"/>
          <w:szCs w:val="28"/>
        </w:rPr>
        <w:t xml:space="preserve">(факт за </w:t>
      </w:r>
      <w:r w:rsidRPr="002423F7">
        <w:rPr>
          <w:rFonts w:eastAsia="Calibri"/>
          <w:i/>
          <w:sz w:val="28"/>
          <w:szCs w:val="28"/>
          <w:lang w:eastAsia="en-US"/>
        </w:rPr>
        <w:t xml:space="preserve">9 месяцев </w:t>
      </w:r>
      <w:r w:rsidRPr="002423F7">
        <w:rPr>
          <w:i/>
          <w:sz w:val="28"/>
          <w:szCs w:val="28"/>
        </w:rPr>
        <w:t xml:space="preserve">2019 года - </w:t>
      </w:r>
      <w:r w:rsidR="00E63370">
        <w:rPr>
          <w:i/>
          <w:sz w:val="28"/>
          <w:szCs w:val="28"/>
        </w:rPr>
        <w:t xml:space="preserve">6,4 </w:t>
      </w:r>
      <w:proofErr w:type="spellStart"/>
      <w:r w:rsidR="00E63370">
        <w:rPr>
          <w:i/>
          <w:sz w:val="28"/>
          <w:szCs w:val="28"/>
        </w:rPr>
        <w:t>млрд.тенге</w:t>
      </w:r>
      <w:proofErr w:type="spellEnd"/>
      <w:r w:rsidRPr="002423F7">
        <w:rPr>
          <w:i/>
          <w:sz w:val="28"/>
          <w:szCs w:val="28"/>
        </w:rPr>
        <w:t>)</w:t>
      </w:r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FF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Неисполнение плана обусловлено оказанием гуманитарной помощи </w:t>
      </w:r>
      <w:r w:rsidRPr="002423F7">
        <w:rPr>
          <w:i/>
          <w:color w:val="000000"/>
          <w:sz w:val="28"/>
          <w:szCs w:val="28"/>
        </w:rPr>
        <w:t>(материальные ценности в виде муки и гречневой крупы)</w:t>
      </w:r>
      <w:r w:rsidRPr="002423F7">
        <w:rPr>
          <w:color w:val="000000"/>
          <w:sz w:val="28"/>
          <w:szCs w:val="28"/>
        </w:rPr>
        <w:t xml:space="preserve"> в Исламскую Республику Афганистан, Таджикистан и Кыргызстан, а также направлением необходимых принадлежностей </w:t>
      </w:r>
      <w:r w:rsidRPr="002423F7">
        <w:rPr>
          <w:i/>
          <w:color w:val="000000"/>
          <w:sz w:val="28"/>
          <w:szCs w:val="28"/>
        </w:rPr>
        <w:t xml:space="preserve">(материальные ценности в виде кроватей, посуды, палатки, постельных принадлежностей и т.д.) </w:t>
      </w:r>
      <w:r w:rsidRPr="002423F7">
        <w:rPr>
          <w:color w:val="000000"/>
          <w:sz w:val="28"/>
          <w:szCs w:val="28"/>
        </w:rPr>
        <w:t>и продуктов питания</w:t>
      </w:r>
      <w:r w:rsidRPr="002423F7">
        <w:rPr>
          <w:i/>
          <w:color w:val="000000"/>
          <w:sz w:val="28"/>
          <w:szCs w:val="28"/>
        </w:rPr>
        <w:t xml:space="preserve"> (материальные ценности в виде муки пшеничной, гречневой крупы, сахара) </w:t>
      </w:r>
      <w:r w:rsidRPr="002423F7">
        <w:rPr>
          <w:color w:val="000000"/>
          <w:sz w:val="28"/>
          <w:szCs w:val="28"/>
        </w:rPr>
        <w:t xml:space="preserve">для областей и городов республиканского значения. Данные мероприятия связаны с пандемией </w:t>
      </w:r>
      <w:proofErr w:type="spellStart"/>
      <w:r w:rsidRPr="002423F7">
        <w:rPr>
          <w:color w:val="000000"/>
          <w:sz w:val="28"/>
          <w:szCs w:val="28"/>
        </w:rPr>
        <w:t>коронавируса</w:t>
      </w:r>
      <w:proofErr w:type="spellEnd"/>
      <w:r w:rsidRPr="002423F7">
        <w:rPr>
          <w:color w:val="000000"/>
          <w:sz w:val="28"/>
          <w:szCs w:val="28"/>
        </w:rPr>
        <w:t xml:space="preserve"> и наводнением в Туркестанской области.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На снижение поступлений в сравнении с аналогичным периодом </w:t>
      </w:r>
      <w:r w:rsidRPr="002423F7">
        <w:rPr>
          <w:sz w:val="28"/>
          <w:szCs w:val="28"/>
        </w:rPr>
        <w:t xml:space="preserve">прошлого года повлияло перечисление сумм в 1 квартале 2019 года по договорам на выпуск материальных ценности, заключенных в 2018 году                  </w:t>
      </w:r>
      <w:r w:rsidRPr="002423F7">
        <w:rPr>
          <w:i/>
          <w:sz w:val="28"/>
          <w:szCs w:val="28"/>
        </w:rPr>
        <w:t>(АО «Банк Астаны»)</w:t>
      </w:r>
      <w:r w:rsidRPr="002423F7">
        <w:rPr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</w:pPr>
      <w:r w:rsidRPr="002423F7">
        <w:rPr>
          <w:b/>
          <w:bCs/>
          <w:sz w:val="28"/>
          <w:szCs w:val="28"/>
        </w:rPr>
        <w:t>Поступления трансфертов</w:t>
      </w:r>
      <w:r w:rsidRPr="002423F7">
        <w:rPr>
          <w:sz w:val="28"/>
          <w:szCs w:val="28"/>
        </w:rPr>
        <w:t xml:space="preserve"> при плане 4 486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поступило 4 485,2 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 или </w:t>
      </w:r>
      <w:r w:rsidRPr="002423F7">
        <w:rPr>
          <w:sz w:val="28"/>
          <w:szCs w:val="28"/>
          <w:lang w:val="kk-KZ"/>
        </w:rPr>
        <w:t>исполнение составило</w:t>
      </w:r>
      <w:r w:rsidRPr="002423F7">
        <w:rPr>
          <w:sz w:val="28"/>
          <w:szCs w:val="28"/>
        </w:rPr>
        <w:t xml:space="preserve"> 100%</w:t>
      </w:r>
      <w:r w:rsidRPr="002423F7">
        <w:rPr>
          <w:sz w:val="28"/>
          <w:szCs w:val="28"/>
          <w:lang w:val="kk-KZ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Гарантированный трансферт из Национального фонда Республики </w:t>
      </w:r>
      <w:r w:rsidRPr="002423F7">
        <w:rPr>
          <w:color w:val="000000"/>
          <w:sz w:val="28"/>
          <w:szCs w:val="28"/>
        </w:rPr>
        <w:lastRenderedPageBreak/>
        <w:t>Казахстан на 2020 год запланирован в размере 4 770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На 1 октября </w:t>
      </w:r>
      <w:proofErr w:type="spellStart"/>
      <w:r w:rsidRPr="002423F7">
        <w:rPr>
          <w:color w:val="000000"/>
          <w:sz w:val="28"/>
          <w:szCs w:val="28"/>
        </w:rPr>
        <w:t>т.г</w:t>
      </w:r>
      <w:proofErr w:type="spellEnd"/>
      <w:r w:rsidRPr="002423F7">
        <w:rPr>
          <w:color w:val="000000"/>
          <w:sz w:val="28"/>
          <w:szCs w:val="28"/>
        </w:rPr>
        <w:t xml:space="preserve">. гарантированный трансферт привлечен в полном объеме к плану на отчетный период в сумме 4 115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Из нижестоящих бюджетов поступило трансфертов в сумме 370,2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99,8% к плану отчетного периода в сумме 371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(годовой план – 537,8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).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color w:val="000000"/>
          <w:sz w:val="28"/>
          <w:szCs w:val="28"/>
        </w:rPr>
      </w:pPr>
      <w:r w:rsidRPr="002423F7">
        <w:rPr>
          <w:b/>
          <w:color w:val="000000"/>
          <w:sz w:val="28"/>
          <w:szCs w:val="28"/>
        </w:rPr>
        <w:t>Бюджетные кредиты</w:t>
      </w:r>
      <w:r w:rsidRPr="002423F7">
        <w:rPr>
          <w:color w:val="000000"/>
          <w:sz w:val="28"/>
          <w:szCs w:val="28"/>
        </w:rPr>
        <w:t xml:space="preserve"> погашены на сумму 31,5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117,2% при плане на текущий период 26,9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(годовой план - 110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).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b/>
          <w:color w:val="000000"/>
          <w:sz w:val="28"/>
          <w:szCs w:val="28"/>
        </w:rPr>
        <w:t xml:space="preserve">Расходы </w:t>
      </w:r>
      <w:r w:rsidRPr="002423F7">
        <w:rPr>
          <w:color w:val="000000"/>
          <w:sz w:val="28"/>
          <w:szCs w:val="28"/>
        </w:rPr>
        <w:t xml:space="preserve">республиканского бюджета на 2020 год запланированы в сумме 14 270,7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На 1 октября 2020 года произведены расходы на 10 271,7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99,8% к плану на отчетный период в сумме 10 297,3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сравнению с аналогичным периодом прошлого года расходы выросли на 1 730,9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темп роста составил 120,3%.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Приняты обязательства на сумму 10 744,4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при плане</w:t>
      </w:r>
      <w:r w:rsidRPr="002423F7">
        <w:rPr>
          <w:color w:val="000000"/>
          <w:sz w:val="28"/>
          <w:szCs w:val="28"/>
        </w:rPr>
        <w:br/>
        <w:t xml:space="preserve">11 498,9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Непринятые обязательства составили 754,5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Не исполнено – </w:t>
      </w:r>
      <w:r w:rsidRPr="002423F7">
        <w:rPr>
          <w:color w:val="000000"/>
          <w:sz w:val="28"/>
          <w:szCs w:val="28"/>
          <w:lang w:val="kk-KZ"/>
        </w:rPr>
        <w:t>25,7</w:t>
      </w:r>
      <w:r w:rsidRPr="002423F7">
        <w:rPr>
          <w:color w:val="000000"/>
          <w:sz w:val="28"/>
          <w:szCs w:val="28"/>
        </w:rPr>
        <w:t xml:space="preserve">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из них экономия – </w:t>
      </w:r>
      <w:r w:rsidRPr="002423F7">
        <w:rPr>
          <w:color w:val="000000"/>
          <w:sz w:val="28"/>
          <w:szCs w:val="28"/>
          <w:lang w:val="kk-KZ"/>
        </w:rPr>
        <w:t>6</w:t>
      </w:r>
      <w:r w:rsidRPr="002423F7">
        <w:rPr>
          <w:color w:val="000000"/>
          <w:sz w:val="28"/>
          <w:szCs w:val="28"/>
        </w:rPr>
        <w:t xml:space="preserve">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                  Не освоено – </w:t>
      </w:r>
      <w:r w:rsidRPr="002423F7">
        <w:rPr>
          <w:color w:val="000000"/>
          <w:sz w:val="28"/>
          <w:szCs w:val="28"/>
          <w:lang w:val="kk-KZ"/>
        </w:rPr>
        <w:t>19,7</w:t>
      </w:r>
      <w:r w:rsidRPr="002423F7">
        <w:rPr>
          <w:color w:val="000000"/>
          <w:sz w:val="28"/>
          <w:szCs w:val="28"/>
        </w:rPr>
        <w:t xml:space="preserve">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Наибольшее </w:t>
      </w:r>
      <w:proofErr w:type="spellStart"/>
      <w:r w:rsidRPr="002423F7">
        <w:rPr>
          <w:color w:val="000000"/>
          <w:sz w:val="28"/>
          <w:szCs w:val="28"/>
        </w:rPr>
        <w:t>неосвоение</w:t>
      </w:r>
      <w:proofErr w:type="spellEnd"/>
      <w:r w:rsidRPr="002423F7">
        <w:rPr>
          <w:color w:val="000000"/>
          <w:sz w:val="28"/>
          <w:szCs w:val="28"/>
        </w:rPr>
        <w:t xml:space="preserve"> допущено следующими администраторами республиканских бюджетных программ: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Министерство культуры и спорта РК – 1,8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Генеральная прокуратура РК – 1,5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Агентство РК по регулированию и развитию финансового рынка – 1,4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Министерство цифрового развития, инноваций и аэрокосмической промышленности РК и Верховный Суд РК – 0,9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Основные причины </w:t>
      </w:r>
      <w:proofErr w:type="spellStart"/>
      <w:r w:rsidRPr="002423F7">
        <w:rPr>
          <w:color w:val="000000"/>
          <w:sz w:val="28"/>
          <w:szCs w:val="28"/>
        </w:rPr>
        <w:t>неосвоения</w:t>
      </w:r>
      <w:proofErr w:type="spellEnd"/>
      <w:r w:rsidRPr="002423F7">
        <w:rPr>
          <w:color w:val="000000"/>
          <w:sz w:val="28"/>
          <w:szCs w:val="28"/>
        </w:rPr>
        <w:t xml:space="preserve">: длительное проведение конкурсных процедур, процедур заключения договоров, непредставление актов выполненных работ, </w:t>
      </w:r>
      <w:proofErr w:type="spellStart"/>
      <w:r w:rsidRPr="002423F7">
        <w:rPr>
          <w:color w:val="000000"/>
          <w:sz w:val="28"/>
          <w:szCs w:val="28"/>
        </w:rPr>
        <w:t>непоставка</w:t>
      </w:r>
      <w:proofErr w:type="spellEnd"/>
      <w:r w:rsidRPr="002423F7">
        <w:rPr>
          <w:color w:val="000000"/>
          <w:sz w:val="28"/>
          <w:szCs w:val="28"/>
        </w:rPr>
        <w:t xml:space="preserve"> товаров в связи с карантинными ограничениями, оплата за фактически оказанный объем услуг, выполненные работы.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i/>
          <w:color w:val="000000"/>
          <w:sz w:val="28"/>
          <w:szCs w:val="28"/>
        </w:rPr>
        <w:t>Министерство культуры и спорта Республики Казахстан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В республиканском бюджете на 2020 год Министерству культуры и спорта Республики Казахстан предусмотрены средства в сумме 114,8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состоянию на 1 октября 2020 года по Министерству принятые обязательства составили 95,5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при плане 101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не приняты обязательства в сумме 5,5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Освоение составило 71,1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97,3 % к плану по платежам в сумме 73,1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Сумма неисполнения составила 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из них 0,2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экономия бюджетных средств.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Не освоено - 1,8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из них по следующим причинам: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- по развитию спорта высших достижений – 0,7 </w:t>
      </w:r>
      <w:proofErr w:type="spellStart"/>
      <w:r w:rsidRPr="002423F7">
        <w:rPr>
          <w:color w:val="000000"/>
          <w:sz w:val="28"/>
          <w:szCs w:val="28"/>
        </w:rPr>
        <w:t>млрд</w:t>
      </w:r>
      <w:bookmarkStart w:id="0" w:name="_Hlk34229575"/>
      <w:r w:rsidRPr="002423F7">
        <w:rPr>
          <w:color w:val="000000"/>
          <w:sz w:val="28"/>
          <w:szCs w:val="28"/>
        </w:rPr>
        <w:t>.тенге</w:t>
      </w:r>
      <w:proofErr w:type="spellEnd"/>
      <w:r w:rsidRPr="002423F7">
        <w:rPr>
          <w:color w:val="000000"/>
          <w:sz w:val="28"/>
          <w:szCs w:val="28"/>
        </w:rPr>
        <w:t xml:space="preserve">, </w:t>
      </w:r>
      <w:r w:rsidRPr="002423F7">
        <w:rPr>
          <w:color w:val="000000"/>
          <w:sz w:val="28"/>
          <w:szCs w:val="28"/>
        </w:rPr>
        <w:br/>
        <w:t>оплата произведена за фактически оказанный объем услуг</w:t>
      </w:r>
      <w:bookmarkEnd w:id="0"/>
      <w:r w:rsidRPr="002423F7">
        <w:rPr>
          <w:color w:val="000000"/>
          <w:sz w:val="28"/>
          <w:szCs w:val="28"/>
        </w:rPr>
        <w:t>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- по 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 – 0,5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                в связи с несвоевременным предоставлением актов выполненных работ, счетов-</w:t>
      </w:r>
      <w:r w:rsidRPr="002423F7">
        <w:rPr>
          <w:color w:val="000000"/>
          <w:sz w:val="28"/>
          <w:szCs w:val="28"/>
        </w:rPr>
        <w:lastRenderedPageBreak/>
        <w:t>фактур, а также оплата произведена за фактически оказанный объем услуг;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- по подготовке кадров в области культуры и искусства – 0,3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в связи с длительным проведением процедур заключения договоров, дополнительных соглашений, а также оплата произведена за фактически оказанный объем услуг.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i/>
          <w:color w:val="000000"/>
          <w:sz w:val="28"/>
          <w:szCs w:val="28"/>
        </w:rPr>
        <w:t>Генеральная прокуратура Республики Казахстан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>В республиканском бюджете на 2020 год Генеральной прокуратуре Республики Казахстан предусмотрены средства в сумме 39,7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состоянию на 1 октября 2020 года принятые обязательства составили 29,4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при плане 31,4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неприняты обязательства в сумме 2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>Освоение составило 26,3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92,7% к плану по платежам в сумме 28,4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 Сумма неисполнения составила 2,1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из них 0,6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экономия бюджетных средств.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>Не освоено - 1,5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из них по осуществлению высшего надзора за точным и единообразным применением законов и подзаконных актов в Республике Казахстан – 1,1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по следующим причинам: 0,7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о</w:t>
      </w:r>
      <w:r w:rsidRPr="002423F7">
        <w:rPr>
          <w:rFonts w:hint="eastAsia"/>
          <w:color w:val="000000"/>
          <w:sz w:val="28"/>
          <w:szCs w:val="28"/>
        </w:rPr>
        <w:t>плата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произведена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за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фактически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оказанный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объем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услуг</w:t>
      </w:r>
      <w:r w:rsidRPr="002423F7">
        <w:rPr>
          <w:color w:val="000000"/>
          <w:sz w:val="28"/>
          <w:szCs w:val="28"/>
        </w:rPr>
        <w:t>; 0,3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д</w:t>
      </w:r>
      <w:r w:rsidRPr="002423F7">
        <w:rPr>
          <w:rFonts w:hint="eastAsia"/>
          <w:color w:val="000000"/>
          <w:sz w:val="28"/>
          <w:szCs w:val="28"/>
        </w:rPr>
        <w:t>лительное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проведение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конкурсных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процедур</w:t>
      </w:r>
      <w:r w:rsidRPr="002423F7">
        <w:rPr>
          <w:color w:val="000000"/>
          <w:sz w:val="28"/>
          <w:szCs w:val="28"/>
        </w:rPr>
        <w:t>; 0,1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д</w:t>
      </w:r>
      <w:r w:rsidRPr="002423F7">
        <w:rPr>
          <w:rFonts w:hint="eastAsia"/>
          <w:color w:val="000000"/>
          <w:sz w:val="28"/>
          <w:szCs w:val="28"/>
        </w:rPr>
        <w:t>оговора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находятся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на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стадии</w:t>
      </w:r>
      <w:r w:rsidRPr="002423F7">
        <w:rPr>
          <w:color w:val="000000"/>
          <w:sz w:val="28"/>
          <w:szCs w:val="28"/>
        </w:rPr>
        <w:t xml:space="preserve"> </w:t>
      </w:r>
      <w:r w:rsidRPr="002423F7">
        <w:rPr>
          <w:rFonts w:hint="eastAsia"/>
          <w:color w:val="000000"/>
          <w:sz w:val="28"/>
          <w:szCs w:val="28"/>
        </w:rPr>
        <w:t>согласования</w:t>
      </w:r>
      <w:r w:rsidRPr="002423F7">
        <w:rPr>
          <w:color w:val="000000"/>
          <w:sz w:val="28"/>
          <w:szCs w:val="28"/>
        </w:rPr>
        <w:t>; 0,05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несвоевременное предоставление актов выполненных работ, счетов – фактур.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i/>
          <w:color w:val="000000"/>
          <w:sz w:val="28"/>
          <w:szCs w:val="28"/>
        </w:rPr>
        <w:t>Агентство Республики Казахстан по регулированию и развитию финансового рынка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В республиканском бюджете на 2020 год Агентству Республики Казахстан по регулированию и развитию финансового рынка предусмотрены средства в сумме 9,3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состоянию на 1 октября 2020 года принятые обязательства составили 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при плане 6,5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не приняты обязательства в сумме 1,5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Освоение составило 4,2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70% к плану по платежам в сумме 6,1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Сумма не исполнения составила 1,8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из них 0,5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– экономия бюджетных средств.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Сумма </w:t>
      </w:r>
      <w:proofErr w:type="spellStart"/>
      <w:r w:rsidRPr="002423F7">
        <w:rPr>
          <w:color w:val="000000"/>
          <w:sz w:val="28"/>
          <w:szCs w:val="28"/>
        </w:rPr>
        <w:t>неосвоения</w:t>
      </w:r>
      <w:proofErr w:type="spellEnd"/>
      <w:r w:rsidRPr="002423F7">
        <w:rPr>
          <w:color w:val="000000"/>
          <w:sz w:val="28"/>
          <w:szCs w:val="28"/>
        </w:rPr>
        <w:t xml:space="preserve"> составила 1,4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по формированию и реализации государственной политики по регулированию и развитию финансового рынка, из них 0,6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длительное проведение конкурсных процедур; 0,5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договора находятся на стадии согласования; 0,3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перенос сроков проведения конкурсных процедур.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i/>
          <w:color w:val="000000"/>
          <w:sz w:val="28"/>
          <w:szCs w:val="28"/>
        </w:rPr>
        <w:t>Министерство цифрового развития, инноваций и аэрокосмической промышленности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В республиканском бюджете на 2020 год Министерству предусмотрены средства в сумме 110,8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состоянию на 1 октября 2020 года принятые обязательства составили 93,5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при плане 94,7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не приняты обязательства в сумме 1,2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Освоение составило 51,6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или 98,2% к плану по платежам в сумме 52,5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Сумма неисполнения составила 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из них 0,03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– экономия бюджетных средств.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lastRenderedPageBreak/>
        <w:t xml:space="preserve">Не освоено - 0,9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из них по следующим бюджетным причинам: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- по стимулированию продуктивных инноваций – 0,5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                    в связи с отсутствием потребности в расходовании средств в отчетном месяце;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- по проведению текущих мероприятий за счет резерва Правительства Республики Казахстан на неотложные затраты – 0,3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в связи </w:t>
      </w:r>
      <w:r w:rsidR="00E63370">
        <w:rPr>
          <w:color w:val="000000"/>
          <w:sz w:val="28"/>
          <w:szCs w:val="28"/>
        </w:rPr>
        <w:t xml:space="preserve">                    </w:t>
      </w:r>
      <w:r w:rsidRPr="002423F7">
        <w:rPr>
          <w:color w:val="000000"/>
          <w:sz w:val="28"/>
          <w:szCs w:val="28"/>
        </w:rPr>
        <w:t>с длительным проведением конкурсных процедур.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i/>
          <w:color w:val="000000"/>
          <w:sz w:val="28"/>
          <w:szCs w:val="28"/>
        </w:rPr>
      </w:pPr>
      <w:r w:rsidRPr="002423F7">
        <w:rPr>
          <w:i/>
          <w:color w:val="000000"/>
          <w:sz w:val="28"/>
          <w:szCs w:val="28"/>
        </w:rPr>
        <w:t>Верховный Суд Республики Казахстан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В республиканском бюджете на 2020 год Верховному Суду Республики Казахстан предусмотрены средства в сумме 57,5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состоянию на 1 октября 2020 года принятые обязательства составили 43,5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при плане 44,9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не приняты обязательства в сумме 1,4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>Освоение составило 39,8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96,5 % к плану по платежам</w:t>
      </w:r>
      <w:r w:rsidR="00E63370">
        <w:rPr>
          <w:color w:val="000000"/>
          <w:sz w:val="28"/>
          <w:szCs w:val="28"/>
        </w:rPr>
        <w:t xml:space="preserve">                            </w:t>
      </w:r>
      <w:r w:rsidRPr="002423F7">
        <w:rPr>
          <w:color w:val="000000"/>
          <w:sz w:val="28"/>
          <w:szCs w:val="28"/>
        </w:rPr>
        <w:t xml:space="preserve"> в сумме 41,2 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. Сумма неисполнения составила 1,4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из них 0,5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– экономия бюджетных средств.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Не освоено - 0,9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из них по обеспечению судебными органами судебной защиты прав, свобод и законных интересов граждан и организаций – 0,8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из которых 0,6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в связи </w:t>
      </w:r>
      <w:r w:rsidR="00E63370">
        <w:rPr>
          <w:color w:val="000000"/>
          <w:sz w:val="28"/>
          <w:szCs w:val="28"/>
        </w:rPr>
        <w:t xml:space="preserve">                                 </w:t>
      </w:r>
      <w:r w:rsidRPr="002423F7">
        <w:rPr>
          <w:color w:val="000000"/>
          <w:sz w:val="28"/>
          <w:szCs w:val="28"/>
        </w:rPr>
        <w:t xml:space="preserve">с несвоевременным предоставлением актов выполненных работ, счетов–фактур; 0,01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- договора находятся на стадии согласования.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b/>
          <w:sz w:val="28"/>
          <w:szCs w:val="28"/>
        </w:rPr>
        <w:t xml:space="preserve">Дефицит </w:t>
      </w:r>
      <w:r w:rsidRPr="002423F7">
        <w:rPr>
          <w:sz w:val="28"/>
          <w:szCs w:val="28"/>
        </w:rPr>
        <w:t xml:space="preserve">республиканского бюджета на 1 октября </w:t>
      </w:r>
      <w:proofErr w:type="spellStart"/>
      <w:r w:rsidRPr="002423F7">
        <w:rPr>
          <w:sz w:val="28"/>
          <w:szCs w:val="28"/>
        </w:rPr>
        <w:t>т.г</w:t>
      </w:r>
      <w:proofErr w:type="spellEnd"/>
      <w:r w:rsidRPr="002423F7">
        <w:rPr>
          <w:sz w:val="28"/>
          <w:szCs w:val="28"/>
        </w:rPr>
        <w:t xml:space="preserve">. составил 1 901,4 </w:t>
      </w:r>
      <w:r w:rsidRPr="002423F7">
        <w:rPr>
          <w:sz w:val="28"/>
          <w:szCs w:val="28"/>
          <w:lang w:val="kk-KZ"/>
        </w:rPr>
        <w:t>млрд</w:t>
      </w:r>
      <w:r w:rsidRPr="002423F7">
        <w:rPr>
          <w:sz w:val="28"/>
          <w:szCs w:val="28"/>
        </w:rPr>
        <w:t xml:space="preserve">.тенге или 2,7% к ВВП </w:t>
      </w:r>
      <w:r w:rsidRPr="002423F7">
        <w:rPr>
          <w:color w:val="000000"/>
          <w:sz w:val="28"/>
          <w:szCs w:val="28"/>
        </w:rPr>
        <w:t>(</w:t>
      </w:r>
      <w:r w:rsidRPr="002423F7">
        <w:rPr>
          <w:sz w:val="28"/>
          <w:szCs w:val="28"/>
        </w:rPr>
        <w:t>69 679,6 </w:t>
      </w:r>
      <w:proofErr w:type="spellStart"/>
      <w:r w:rsidRPr="002423F7">
        <w:rPr>
          <w:sz w:val="28"/>
          <w:szCs w:val="28"/>
        </w:rPr>
        <w:t>млрд.тенге</w:t>
      </w:r>
      <w:proofErr w:type="spellEnd"/>
      <w:r w:rsidRPr="002423F7">
        <w:rPr>
          <w:sz w:val="28"/>
          <w:szCs w:val="28"/>
        </w:rPr>
        <w:t xml:space="preserve">).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sz w:val="28"/>
          <w:szCs w:val="28"/>
        </w:rPr>
      </w:pPr>
      <w:r w:rsidRPr="002423F7">
        <w:rPr>
          <w:rFonts w:eastAsia="Calibri"/>
          <w:color w:val="000000"/>
          <w:sz w:val="28"/>
          <w:szCs w:val="28"/>
        </w:rPr>
        <w:t xml:space="preserve">На финансирование дефицита республиканского бюджета использовано 1 901,4 </w:t>
      </w:r>
      <w:proofErr w:type="spellStart"/>
      <w:r w:rsidRPr="002423F7">
        <w:rPr>
          <w:rFonts w:eastAsia="Calibri"/>
          <w:color w:val="000000"/>
          <w:sz w:val="28"/>
          <w:szCs w:val="28"/>
        </w:rPr>
        <w:t>млрд.тенге</w:t>
      </w:r>
      <w:proofErr w:type="spellEnd"/>
      <w:r w:rsidRPr="002423F7">
        <w:rPr>
          <w:rFonts w:eastAsia="Calibri"/>
          <w:color w:val="000000"/>
          <w:sz w:val="28"/>
          <w:szCs w:val="28"/>
        </w:rPr>
        <w:t xml:space="preserve">, в том числе за счет поступления займов -2 464,2 </w:t>
      </w:r>
      <w:proofErr w:type="spellStart"/>
      <w:r w:rsidRPr="002423F7">
        <w:rPr>
          <w:rFonts w:eastAsia="Calibri"/>
          <w:color w:val="000000"/>
          <w:sz w:val="28"/>
          <w:szCs w:val="28"/>
        </w:rPr>
        <w:t>млрд.тенге</w:t>
      </w:r>
      <w:proofErr w:type="spellEnd"/>
      <w:r w:rsidRPr="002423F7">
        <w:rPr>
          <w:rFonts w:eastAsia="Calibri"/>
          <w:color w:val="000000"/>
          <w:sz w:val="28"/>
          <w:szCs w:val="28"/>
        </w:rPr>
        <w:t xml:space="preserve">, погашения займов – 592 </w:t>
      </w:r>
      <w:proofErr w:type="spellStart"/>
      <w:r w:rsidRPr="002423F7">
        <w:rPr>
          <w:rFonts w:eastAsia="Calibri"/>
          <w:color w:val="000000"/>
          <w:sz w:val="28"/>
          <w:szCs w:val="28"/>
        </w:rPr>
        <w:t>млрд.тенге</w:t>
      </w:r>
      <w:proofErr w:type="spellEnd"/>
      <w:r w:rsidRPr="002423F7">
        <w:rPr>
          <w:rFonts w:eastAsia="Calibri"/>
          <w:color w:val="000000"/>
          <w:sz w:val="28"/>
          <w:szCs w:val="28"/>
        </w:rPr>
        <w:t xml:space="preserve">, используемых остатков бюджетных средств в сумме – 29,2 </w:t>
      </w:r>
      <w:proofErr w:type="spellStart"/>
      <w:r w:rsidRPr="002423F7">
        <w:rPr>
          <w:rFonts w:eastAsia="Calibri"/>
          <w:color w:val="000000"/>
          <w:sz w:val="28"/>
          <w:szCs w:val="28"/>
        </w:rPr>
        <w:t>млрд.тенге</w:t>
      </w:r>
      <w:proofErr w:type="spellEnd"/>
      <w:r w:rsidRPr="002423F7">
        <w:rPr>
          <w:rFonts w:eastAsia="Calibri"/>
          <w:color w:val="000000"/>
          <w:sz w:val="28"/>
          <w:szCs w:val="28"/>
        </w:rPr>
        <w:t xml:space="preserve">. Остатки бюджетных средств на конец отчетного периода составил в сумме 39 </w:t>
      </w:r>
      <w:proofErr w:type="spellStart"/>
      <w:r w:rsidRPr="002423F7">
        <w:rPr>
          <w:rFonts w:eastAsia="Calibri"/>
          <w:color w:val="000000"/>
          <w:sz w:val="28"/>
          <w:szCs w:val="28"/>
        </w:rPr>
        <w:t>млрд.тенге</w:t>
      </w:r>
      <w:proofErr w:type="spellEnd"/>
      <w:r w:rsidRPr="002423F7">
        <w:rPr>
          <w:rFonts w:eastAsia="Calibri"/>
          <w:color w:val="000000"/>
          <w:sz w:val="28"/>
          <w:szCs w:val="28"/>
        </w:rPr>
        <w:t>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В республиканском бюджете на 2020 год предусмотрены </w:t>
      </w:r>
      <w:r w:rsidRPr="002423F7">
        <w:rPr>
          <w:b/>
          <w:color w:val="000000"/>
          <w:sz w:val="28"/>
          <w:szCs w:val="28"/>
        </w:rPr>
        <w:t>целевые трансферты</w:t>
      </w:r>
      <w:r w:rsidRPr="002423F7">
        <w:rPr>
          <w:color w:val="000000"/>
          <w:sz w:val="28"/>
          <w:szCs w:val="28"/>
        </w:rPr>
        <w:t xml:space="preserve"> в сумме 2 306,2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(текущие – 1 634,2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на развитие – 672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). 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состоянию на 1 октября </w:t>
      </w:r>
      <w:proofErr w:type="spellStart"/>
      <w:r w:rsidRPr="002423F7">
        <w:rPr>
          <w:color w:val="000000"/>
          <w:sz w:val="28"/>
          <w:szCs w:val="28"/>
        </w:rPr>
        <w:t>т.г</w:t>
      </w:r>
      <w:proofErr w:type="spellEnd"/>
      <w:r w:rsidRPr="002423F7">
        <w:rPr>
          <w:color w:val="000000"/>
          <w:sz w:val="28"/>
          <w:szCs w:val="28"/>
        </w:rPr>
        <w:t xml:space="preserve">. регионам выделено 1 539,4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целевых трансфертов. Приняты обязательства в сумме 1 774,7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>, или 76,9% к плану на год.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По данным местных исполнительных органов полученные целевые трансферты исполнены в сумме 1 531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или 99,5%.</w:t>
      </w:r>
    </w:p>
    <w:p w:rsidR="002423F7" w:rsidRPr="002423F7" w:rsidRDefault="002423F7" w:rsidP="002423F7">
      <w:pPr>
        <w:widowControl w:val="0"/>
        <w:pBdr>
          <w:bottom w:val="single" w:sz="4" w:space="31" w:color="FFFFFF"/>
        </w:pBdr>
        <w:ind w:firstLine="709"/>
        <w:jc w:val="both"/>
        <w:rPr>
          <w:color w:val="000000"/>
          <w:sz w:val="28"/>
          <w:szCs w:val="28"/>
        </w:rPr>
      </w:pPr>
      <w:r w:rsidRPr="002423F7">
        <w:rPr>
          <w:color w:val="000000"/>
          <w:sz w:val="28"/>
          <w:szCs w:val="28"/>
        </w:rPr>
        <w:t xml:space="preserve">Неисполнение на местном уровне составило 8,4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в том числе: 2,2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– экономия бюджетных средств, 6,2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 – </w:t>
      </w:r>
      <w:r w:rsidR="00E63370">
        <w:rPr>
          <w:color w:val="000000"/>
          <w:sz w:val="28"/>
          <w:szCs w:val="28"/>
        </w:rPr>
        <w:t xml:space="preserve">                       </w:t>
      </w:r>
      <w:r w:rsidRPr="002423F7">
        <w:rPr>
          <w:color w:val="000000"/>
          <w:sz w:val="28"/>
          <w:szCs w:val="28"/>
        </w:rPr>
        <w:t>не освоено регионами.</w:t>
      </w:r>
    </w:p>
    <w:p w:rsidR="002423F7" w:rsidRDefault="002423F7" w:rsidP="00930F4C">
      <w:pPr>
        <w:widowControl w:val="0"/>
        <w:pBdr>
          <w:bottom w:val="single" w:sz="4" w:space="31" w:color="FFFFFF"/>
        </w:pBdr>
        <w:ind w:firstLine="709"/>
        <w:jc w:val="both"/>
        <w:rPr>
          <w:i/>
          <w:lang w:val="kk-KZ"/>
        </w:rPr>
      </w:pPr>
      <w:r w:rsidRPr="002423F7">
        <w:rPr>
          <w:color w:val="000000"/>
          <w:sz w:val="28"/>
          <w:szCs w:val="28"/>
        </w:rPr>
        <w:t xml:space="preserve">Наибольшее </w:t>
      </w:r>
      <w:proofErr w:type="spellStart"/>
      <w:r w:rsidRPr="002423F7">
        <w:rPr>
          <w:color w:val="000000"/>
          <w:sz w:val="28"/>
          <w:szCs w:val="28"/>
        </w:rPr>
        <w:t>неосвоение</w:t>
      </w:r>
      <w:proofErr w:type="spellEnd"/>
      <w:r w:rsidRPr="002423F7">
        <w:rPr>
          <w:color w:val="000000"/>
          <w:sz w:val="28"/>
          <w:szCs w:val="28"/>
        </w:rPr>
        <w:t xml:space="preserve"> сложилось в: Актюбинской и </w:t>
      </w:r>
      <w:proofErr w:type="spellStart"/>
      <w:r w:rsidRPr="002423F7">
        <w:rPr>
          <w:color w:val="000000"/>
          <w:sz w:val="28"/>
          <w:szCs w:val="28"/>
        </w:rPr>
        <w:t>Алматинской</w:t>
      </w:r>
      <w:proofErr w:type="spellEnd"/>
      <w:r w:rsidRPr="002423F7">
        <w:rPr>
          <w:color w:val="000000"/>
          <w:sz w:val="28"/>
          <w:szCs w:val="28"/>
        </w:rPr>
        <w:t xml:space="preserve"> областях – 0,9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Карагандинской и Западно-Казахстанской областях – 0,6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</w:t>
      </w:r>
      <w:proofErr w:type="spellStart"/>
      <w:r w:rsidRPr="002423F7">
        <w:rPr>
          <w:color w:val="000000"/>
          <w:sz w:val="28"/>
          <w:szCs w:val="28"/>
        </w:rPr>
        <w:t>г.Нур</w:t>
      </w:r>
      <w:proofErr w:type="spellEnd"/>
      <w:r w:rsidRPr="002423F7">
        <w:rPr>
          <w:color w:val="000000"/>
          <w:sz w:val="28"/>
          <w:szCs w:val="28"/>
        </w:rPr>
        <w:t xml:space="preserve">-Султан – 0,5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Pr="002423F7">
        <w:rPr>
          <w:color w:val="000000"/>
          <w:sz w:val="28"/>
          <w:szCs w:val="28"/>
        </w:rPr>
        <w:t xml:space="preserve">, </w:t>
      </w:r>
      <w:proofErr w:type="spellStart"/>
      <w:r w:rsidRPr="002423F7">
        <w:rPr>
          <w:color w:val="000000"/>
          <w:sz w:val="28"/>
          <w:szCs w:val="28"/>
        </w:rPr>
        <w:t>Кызылординской</w:t>
      </w:r>
      <w:proofErr w:type="spellEnd"/>
      <w:r w:rsidRPr="002423F7">
        <w:rPr>
          <w:color w:val="000000"/>
          <w:sz w:val="28"/>
          <w:szCs w:val="28"/>
        </w:rPr>
        <w:t xml:space="preserve">, Туркестанской </w:t>
      </w:r>
      <w:bookmarkStart w:id="1" w:name="_GoBack"/>
      <w:bookmarkEnd w:id="1"/>
      <w:r w:rsidRPr="002423F7">
        <w:rPr>
          <w:color w:val="000000"/>
          <w:sz w:val="28"/>
          <w:szCs w:val="28"/>
        </w:rPr>
        <w:t xml:space="preserve">и </w:t>
      </w:r>
      <w:proofErr w:type="spellStart"/>
      <w:r w:rsidRPr="002423F7">
        <w:rPr>
          <w:color w:val="000000"/>
          <w:sz w:val="28"/>
          <w:szCs w:val="28"/>
        </w:rPr>
        <w:t>Мангистауской</w:t>
      </w:r>
      <w:proofErr w:type="spellEnd"/>
      <w:r w:rsidRPr="002423F7">
        <w:rPr>
          <w:color w:val="000000"/>
          <w:sz w:val="28"/>
          <w:szCs w:val="28"/>
        </w:rPr>
        <w:t xml:space="preserve"> областях – 0,4 </w:t>
      </w:r>
      <w:proofErr w:type="spellStart"/>
      <w:r w:rsidRPr="002423F7">
        <w:rPr>
          <w:color w:val="000000"/>
          <w:sz w:val="28"/>
          <w:szCs w:val="28"/>
        </w:rPr>
        <w:t>млрд.тенге</w:t>
      </w:r>
      <w:proofErr w:type="spellEnd"/>
      <w:r w:rsidR="00930F4C">
        <w:rPr>
          <w:color w:val="000000"/>
          <w:sz w:val="28"/>
          <w:szCs w:val="28"/>
        </w:rPr>
        <w:t>.</w:t>
      </w:r>
    </w:p>
    <w:sectPr w:rsidR="002423F7" w:rsidSect="007E6D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21B0"/>
    <w:multiLevelType w:val="hybridMultilevel"/>
    <w:tmpl w:val="03261D4C"/>
    <w:lvl w:ilvl="0" w:tplc="73C26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4F8"/>
    <w:multiLevelType w:val="hybridMultilevel"/>
    <w:tmpl w:val="0D468F48"/>
    <w:lvl w:ilvl="0" w:tplc="70F25BE0">
      <w:start w:val="202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511114"/>
    <w:multiLevelType w:val="hybridMultilevel"/>
    <w:tmpl w:val="6FEC20DC"/>
    <w:lvl w:ilvl="0" w:tplc="917A733E">
      <w:start w:val="1"/>
      <w:numFmt w:val="lowerLetter"/>
      <w:lvlText w:val="%1)"/>
      <w:lvlJc w:val="left"/>
      <w:pPr>
        <w:ind w:left="2036" w:hanging="1185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D66301E"/>
    <w:multiLevelType w:val="hybridMultilevel"/>
    <w:tmpl w:val="4C4E9EAC"/>
    <w:lvl w:ilvl="0" w:tplc="37C28D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B7284"/>
    <w:multiLevelType w:val="hybridMultilevel"/>
    <w:tmpl w:val="DC94C25A"/>
    <w:lvl w:ilvl="0" w:tplc="4FE8FF90">
      <w:start w:val="9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DF73C2"/>
    <w:multiLevelType w:val="hybridMultilevel"/>
    <w:tmpl w:val="96ACF0C0"/>
    <w:lvl w:ilvl="0" w:tplc="614C00CA">
      <w:start w:val="7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54"/>
    <w:rsid w:val="00010CEB"/>
    <w:rsid w:val="00012333"/>
    <w:rsid w:val="0003208E"/>
    <w:rsid w:val="00042AD1"/>
    <w:rsid w:val="000459FD"/>
    <w:rsid w:val="000503FB"/>
    <w:rsid w:val="00056773"/>
    <w:rsid w:val="0006544F"/>
    <w:rsid w:val="00072EAD"/>
    <w:rsid w:val="000806BF"/>
    <w:rsid w:val="00081869"/>
    <w:rsid w:val="00091E10"/>
    <w:rsid w:val="00097C57"/>
    <w:rsid w:val="000A0F36"/>
    <w:rsid w:val="000B1DFE"/>
    <w:rsid w:val="000C25FE"/>
    <w:rsid w:val="000D6213"/>
    <w:rsid w:val="000D664F"/>
    <w:rsid w:val="000E15B0"/>
    <w:rsid w:val="000F5B54"/>
    <w:rsid w:val="000F5EDC"/>
    <w:rsid w:val="00103961"/>
    <w:rsid w:val="001219AD"/>
    <w:rsid w:val="00122B18"/>
    <w:rsid w:val="00123CB3"/>
    <w:rsid w:val="00125C75"/>
    <w:rsid w:val="00136914"/>
    <w:rsid w:val="00155677"/>
    <w:rsid w:val="00157E8C"/>
    <w:rsid w:val="0016259D"/>
    <w:rsid w:val="00165330"/>
    <w:rsid w:val="00173C10"/>
    <w:rsid w:val="00174965"/>
    <w:rsid w:val="001A00D3"/>
    <w:rsid w:val="001A6F86"/>
    <w:rsid w:val="001B1E3D"/>
    <w:rsid w:val="001B24BF"/>
    <w:rsid w:val="001D449B"/>
    <w:rsid w:val="001D750A"/>
    <w:rsid w:val="001E2235"/>
    <w:rsid w:val="001E397C"/>
    <w:rsid w:val="001F0DA7"/>
    <w:rsid w:val="0020199B"/>
    <w:rsid w:val="002103A9"/>
    <w:rsid w:val="00211B4E"/>
    <w:rsid w:val="002230E4"/>
    <w:rsid w:val="002402F7"/>
    <w:rsid w:val="002423F7"/>
    <w:rsid w:val="0024646B"/>
    <w:rsid w:val="0025227C"/>
    <w:rsid w:val="002536AE"/>
    <w:rsid w:val="002625A6"/>
    <w:rsid w:val="00266923"/>
    <w:rsid w:val="00270D9F"/>
    <w:rsid w:val="00281BEB"/>
    <w:rsid w:val="002867EA"/>
    <w:rsid w:val="00291551"/>
    <w:rsid w:val="002A1D9C"/>
    <w:rsid w:val="002A329D"/>
    <w:rsid w:val="002B6F26"/>
    <w:rsid w:val="002B712D"/>
    <w:rsid w:val="002B7184"/>
    <w:rsid w:val="002C01C6"/>
    <w:rsid w:val="002C47FA"/>
    <w:rsid w:val="002C7DEE"/>
    <w:rsid w:val="002F2308"/>
    <w:rsid w:val="00300E44"/>
    <w:rsid w:val="0031068E"/>
    <w:rsid w:val="00316424"/>
    <w:rsid w:val="00317681"/>
    <w:rsid w:val="0032193B"/>
    <w:rsid w:val="00351797"/>
    <w:rsid w:val="00356C68"/>
    <w:rsid w:val="003718F6"/>
    <w:rsid w:val="0037255E"/>
    <w:rsid w:val="00377BA0"/>
    <w:rsid w:val="00381067"/>
    <w:rsid w:val="00383220"/>
    <w:rsid w:val="003860B2"/>
    <w:rsid w:val="00392FEA"/>
    <w:rsid w:val="003A2590"/>
    <w:rsid w:val="003A38F3"/>
    <w:rsid w:val="003B0C8D"/>
    <w:rsid w:val="003B725C"/>
    <w:rsid w:val="003D1F1E"/>
    <w:rsid w:val="003D2B18"/>
    <w:rsid w:val="003E3777"/>
    <w:rsid w:val="003E76A3"/>
    <w:rsid w:val="003F46E2"/>
    <w:rsid w:val="00400B24"/>
    <w:rsid w:val="00403A0D"/>
    <w:rsid w:val="004072B7"/>
    <w:rsid w:val="00417C14"/>
    <w:rsid w:val="00424275"/>
    <w:rsid w:val="00425A13"/>
    <w:rsid w:val="00426F32"/>
    <w:rsid w:val="004329E0"/>
    <w:rsid w:val="00432C6E"/>
    <w:rsid w:val="0044012A"/>
    <w:rsid w:val="00447D6B"/>
    <w:rsid w:val="00451E5C"/>
    <w:rsid w:val="00473EFF"/>
    <w:rsid w:val="004775ED"/>
    <w:rsid w:val="0048390D"/>
    <w:rsid w:val="00493454"/>
    <w:rsid w:val="00494F6D"/>
    <w:rsid w:val="004A1918"/>
    <w:rsid w:val="004A4402"/>
    <w:rsid w:val="004C165A"/>
    <w:rsid w:val="004C240A"/>
    <w:rsid w:val="004C59F6"/>
    <w:rsid w:val="004D6A22"/>
    <w:rsid w:val="004D784C"/>
    <w:rsid w:val="004E0010"/>
    <w:rsid w:val="004E3EA7"/>
    <w:rsid w:val="004F16FC"/>
    <w:rsid w:val="005018F3"/>
    <w:rsid w:val="00516BBF"/>
    <w:rsid w:val="00526D10"/>
    <w:rsid w:val="00542603"/>
    <w:rsid w:val="00546090"/>
    <w:rsid w:val="005514A7"/>
    <w:rsid w:val="00565834"/>
    <w:rsid w:val="0057054B"/>
    <w:rsid w:val="00575B1D"/>
    <w:rsid w:val="00581403"/>
    <w:rsid w:val="00584003"/>
    <w:rsid w:val="0059095A"/>
    <w:rsid w:val="0059671C"/>
    <w:rsid w:val="005A180D"/>
    <w:rsid w:val="005A21D1"/>
    <w:rsid w:val="005A419C"/>
    <w:rsid w:val="005B2705"/>
    <w:rsid w:val="005B383E"/>
    <w:rsid w:val="005B4C30"/>
    <w:rsid w:val="005B6688"/>
    <w:rsid w:val="005C01A4"/>
    <w:rsid w:val="005C44A1"/>
    <w:rsid w:val="005C5649"/>
    <w:rsid w:val="005C5D6C"/>
    <w:rsid w:val="005D076D"/>
    <w:rsid w:val="005D14E3"/>
    <w:rsid w:val="005E07CF"/>
    <w:rsid w:val="005E2C7C"/>
    <w:rsid w:val="005E3F31"/>
    <w:rsid w:val="005E6104"/>
    <w:rsid w:val="005F5125"/>
    <w:rsid w:val="005F739D"/>
    <w:rsid w:val="00613710"/>
    <w:rsid w:val="00617483"/>
    <w:rsid w:val="00636F82"/>
    <w:rsid w:val="00647B15"/>
    <w:rsid w:val="00661525"/>
    <w:rsid w:val="006747AE"/>
    <w:rsid w:val="006A55C2"/>
    <w:rsid w:val="006A60AD"/>
    <w:rsid w:val="006B3BCB"/>
    <w:rsid w:val="006C5130"/>
    <w:rsid w:val="006D1BC4"/>
    <w:rsid w:val="006D3042"/>
    <w:rsid w:val="006D4857"/>
    <w:rsid w:val="006D7D72"/>
    <w:rsid w:val="006E5E2B"/>
    <w:rsid w:val="006F1646"/>
    <w:rsid w:val="006F6913"/>
    <w:rsid w:val="00705ABD"/>
    <w:rsid w:val="00706FAB"/>
    <w:rsid w:val="00707390"/>
    <w:rsid w:val="007107F9"/>
    <w:rsid w:val="00716686"/>
    <w:rsid w:val="00721008"/>
    <w:rsid w:val="00731C4E"/>
    <w:rsid w:val="0073389B"/>
    <w:rsid w:val="00737D0D"/>
    <w:rsid w:val="007444C8"/>
    <w:rsid w:val="007461DB"/>
    <w:rsid w:val="007656B6"/>
    <w:rsid w:val="00766D2E"/>
    <w:rsid w:val="0077221F"/>
    <w:rsid w:val="00780C36"/>
    <w:rsid w:val="00793083"/>
    <w:rsid w:val="00793BED"/>
    <w:rsid w:val="00795F26"/>
    <w:rsid w:val="00796E4C"/>
    <w:rsid w:val="007A3100"/>
    <w:rsid w:val="007A7E2A"/>
    <w:rsid w:val="007B6280"/>
    <w:rsid w:val="007B7E7D"/>
    <w:rsid w:val="007C1C72"/>
    <w:rsid w:val="007C2C39"/>
    <w:rsid w:val="007D0CBA"/>
    <w:rsid w:val="007D31DB"/>
    <w:rsid w:val="007E3DF1"/>
    <w:rsid w:val="007E5A5A"/>
    <w:rsid w:val="007E6470"/>
    <w:rsid w:val="007E6D00"/>
    <w:rsid w:val="007F61E2"/>
    <w:rsid w:val="007F713A"/>
    <w:rsid w:val="00810B18"/>
    <w:rsid w:val="00823608"/>
    <w:rsid w:val="00833354"/>
    <w:rsid w:val="00833CE6"/>
    <w:rsid w:val="008370AC"/>
    <w:rsid w:val="00843059"/>
    <w:rsid w:val="00847C8E"/>
    <w:rsid w:val="00867E21"/>
    <w:rsid w:val="008814C3"/>
    <w:rsid w:val="0088288B"/>
    <w:rsid w:val="008866FF"/>
    <w:rsid w:val="008924EB"/>
    <w:rsid w:val="008950D8"/>
    <w:rsid w:val="008954DB"/>
    <w:rsid w:val="008B3A6E"/>
    <w:rsid w:val="008B510F"/>
    <w:rsid w:val="008C1077"/>
    <w:rsid w:val="008C1E4C"/>
    <w:rsid w:val="008D1F2A"/>
    <w:rsid w:val="008E1F68"/>
    <w:rsid w:val="008F6C76"/>
    <w:rsid w:val="009107E1"/>
    <w:rsid w:val="00911867"/>
    <w:rsid w:val="00913317"/>
    <w:rsid w:val="00916C31"/>
    <w:rsid w:val="00930F4C"/>
    <w:rsid w:val="00931736"/>
    <w:rsid w:val="00933516"/>
    <w:rsid w:val="00942946"/>
    <w:rsid w:val="00944988"/>
    <w:rsid w:val="0094661A"/>
    <w:rsid w:val="0095166C"/>
    <w:rsid w:val="00954D76"/>
    <w:rsid w:val="009575A3"/>
    <w:rsid w:val="00967B3F"/>
    <w:rsid w:val="009772F9"/>
    <w:rsid w:val="00981B38"/>
    <w:rsid w:val="00992E11"/>
    <w:rsid w:val="00996246"/>
    <w:rsid w:val="0099676F"/>
    <w:rsid w:val="009A2126"/>
    <w:rsid w:val="009B1D64"/>
    <w:rsid w:val="009B6D30"/>
    <w:rsid w:val="009D0336"/>
    <w:rsid w:val="009D0E1C"/>
    <w:rsid w:val="009D5B0A"/>
    <w:rsid w:val="009E328A"/>
    <w:rsid w:val="009E4AA5"/>
    <w:rsid w:val="009E66D9"/>
    <w:rsid w:val="00A02637"/>
    <w:rsid w:val="00A028D3"/>
    <w:rsid w:val="00A03FBE"/>
    <w:rsid w:val="00A0502D"/>
    <w:rsid w:val="00A07688"/>
    <w:rsid w:val="00A11C28"/>
    <w:rsid w:val="00A141F8"/>
    <w:rsid w:val="00A3094C"/>
    <w:rsid w:val="00A34DB5"/>
    <w:rsid w:val="00A47334"/>
    <w:rsid w:val="00A672A1"/>
    <w:rsid w:val="00A70A70"/>
    <w:rsid w:val="00A72747"/>
    <w:rsid w:val="00A74EF9"/>
    <w:rsid w:val="00A753D7"/>
    <w:rsid w:val="00A91373"/>
    <w:rsid w:val="00A97543"/>
    <w:rsid w:val="00AA1AA0"/>
    <w:rsid w:val="00AA2F65"/>
    <w:rsid w:val="00AB6708"/>
    <w:rsid w:val="00AC6073"/>
    <w:rsid w:val="00AC6671"/>
    <w:rsid w:val="00AC68E6"/>
    <w:rsid w:val="00B03131"/>
    <w:rsid w:val="00B033E2"/>
    <w:rsid w:val="00B06071"/>
    <w:rsid w:val="00B22D75"/>
    <w:rsid w:val="00B26970"/>
    <w:rsid w:val="00B32ECD"/>
    <w:rsid w:val="00B4074D"/>
    <w:rsid w:val="00B41A33"/>
    <w:rsid w:val="00B45A58"/>
    <w:rsid w:val="00B46112"/>
    <w:rsid w:val="00B51529"/>
    <w:rsid w:val="00B60E2F"/>
    <w:rsid w:val="00B82134"/>
    <w:rsid w:val="00B9186D"/>
    <w:rsid w:val="00BA3FE2"/>
    <w:rsid w:val="00BC46D5"/>
    <w:rsid w:val="00BE2B04"/>
    <w:rsid w:val="00BE3295"/>
    <w:rsid w:val="00BF0D63"/>
    <w:rsid w:val="00BF21CB"/>
    <w:rsid w:val="00BF60F8"/>
    <w:rsid w:val="00BF7F68"/>
    <w:rsid w:val="00C1261F"/>
    <w:rsid w:val="00C14725"/>
    <w:rsid w:val="00C16CFF"/>
    <w:rsid w:val="00C20EE2"/>
    <w:rsid w:val="00C3512F"/>
    <w:rsid w:val="00C36DE5"/>
    <w:rsid w:val="00C64BA4"/>
    <w:rsid w:val="00C702FC"/>
    <w:rsid w:val="00C74B37"/>
    <w:rsid w:val="00C74DAE"/>
    <w:rsid w:val="00C7558A"/>
    <w:rsid w:val="00C81979"/>
    <w:rsid w:val="00C94E4D"/>
    <w:rsid w:val="00CA093D"/>
    <w:rsid w:val="00CA2195"/>
    <w:rsid w:val="00CA24AD"/>
    <w:rsid w:val="00CA264F"/>
    <w:rsid w:val="00CA2D59"/>
    <w:rsid w:val="00CB36AF"/>
    <w:rsid w:val="00CB646B"/>
    <w:rsid w:val="00CC737B"/>
    <w:rsid w:val="00CE3EF7"/>
    <w:rsid w:val="00CF09C4"/>
    <w:rsid w:val="00CF355F"/>
    <w:rsid w:val="00CF455D"/>
    <w:rsid w:val="00D04C05"/>
    <w:rsid w:val="00D06EB3"/>
    <w:rsid w:val="00D3194C"/>
    <w:rsid w:val="00D34ECA"/>
    <w:rsid w:val="00D556C2"/>
    <w:rsid w:val="00D62B69"/>
    <w:rsid w:val="00D707C1"/>
    <w:rsid w:val="00D7102D"/>
    <w:rsid w:val="00D81A32"/>
    <w:rsid w:val="00D8451B"/>
    <w:rsid w:val="00D967C5"/>
    <w:rsid w:val="00DB46F3"/>
    <w:rsid w:val="00DC03A5"/>
    <w:rsid w:val="00DC670C"/>
    <w:rsid w:val="00DD3D83"/>
    <w:rsid w:val="00DD7C58"/>
    <w:rsid w:val="00DE1379"/>
    <w:rsid w:val="00DE315E"/>
    <w:rsid w:val="00DE6E35"/>
    <w:rsid w:val="00DE7AA5"/>
    <w:rsid w:val="00E14977"/>
    <w:rsid w:val="00E20470"/>
    <w:rsid w:val="00E211E6"/>
    <w:rsid w:val="00E311C6"/>
    <w:rsid w:val="00E371F5"/>
    <w:rsid w:val="00E4245C"/>
    <w:rsid w:val="00E428B2"/>
    <w:rsid w:val="00E52F56"/>
    <w:rsid w:val="00E63370"/>
    <w:rsid w:val="00E70958"/>
    <w:rsid w:val="00E74AA4"/>
    <w:rsid w:val="00E75A17"/>
    <w:rsid w:val="00E82E8C"/>
    <w:rsid w:val="00E93364"/>
    <w:rsid w:val="00E96AB6"/>
    <w:rsid w:val="00EB631A"/>
    <w:rsid w:val="00ED1E84"/>
    <w:rsid w:val="00ED38F0"/>
    <w:rsid w:val="00ED3B94"/>
    <w:rsid w:val="00ED7043"/>
    <w:rsid w:val="00F26055"/>
    <w:rsid w:val="00F34D61"/>
    <w:rsid w:val="00F420BE"/>
    <w:rsid w:val="00F471D4"/>
    <w:rsid w:val="00F47A91"/>
    <w:rsid w:val="00F622CC"/>
    <w:rsid w:val="00F70C9D"/>
    <w:rsid w:val="00F727F3"/>
    <w:rsid w:val="00F751D5"/>
    <w:rsid w:val="00F770EA"/>
    <w:rsid w:val="00F84F7C"/>
    <w:rsid w:val="00F93F7F"/>
    <w:rsid w:val="00FA082B"/>
    <w:rsid w:val="00FA72DC"/>
    <w:rsid w:val="00FC1A89"/>
    <w:rsid w:val="00FD319B"/>
    <w:rsid w:val="00FE24E8"/>
    <w:rsid w:val="00FF496A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61EE0-562B-443D-BA9E-9B76A72C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3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08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A028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ody Text Indent"/>
    <w:basedOn w:val="a"/>
    <w:link w:val="a8"/>
    <w:semiHidden/>
    <w:unhideWhenUsed/>
    <w:rsid w:val="00CF09C4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F09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CF09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F09C4"/>
    <w:rPr>
      <w:i/>
      <w:iCs/>
    </w:rPr>
  </w:style>
  <w:style w:type="paragraph" w:styleId="aa">
    <w:name w:val="Normal (Web)"/>
    <w:basedOn w:val="a"/>
    <w:uiPriority w:val="99"/>
    <w:semiHidden/>
    <w:unhideWhenUsed/>
    <w:rsid w:val="00CF09C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F09C4"/>
    <w:rPr>
      <w:b/>
      <w:bCs/>
    </w:rPr>
  </w:style>
  <w:style w:type="paragraph" w:styleId="ac">
    <w:name w:val="No Spacing"/>
    <w:uiPriority w:val="1"/>
    <w:qFormat/>
    <w:rsid w:val="00CF0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01D0-64CC-411C-A973-994648A3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Журсенова</dc:creator>
  <cp:lastModifiedBy>Меруерт Аблаева</cp:lastModifiedBy>
  <cp:revision>13</cp:revision>
  <cp:lastPrinted>2020-10-26T04:09:00Z</cp:lastPrinted>
  <dcterms:created xsi:type="dcterms:W3CDTF">2020-10-26T07:17:00Z</dcterms:created>
  <dcterms:modified xsi:type="dcterms:W3CDTF">2020-10-27T07:12:00Z</dcterms:modified>
</cp:coreProperties>
</file>