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көлік алсаңыз</w:t>
        <w:br/>
        <w:br/>
      </w:r>
    </w:p>
    <w:p>
      <w:pPr>
        <w:jc w:val="left"/>
      </w:pPr>
      <w:r>
        <w:rPr>
          <w:b w:val="on"/>
          <w:i w:val="off"/>
          <w:sz w:val="28"/>
        </w:rPr>
        <w:t>Кіріспе</w:t>
        <w:br/>
      </w:r>
    </w:p>
    <w:p>
      <w:pPr>
        <w:jc w:val="left"/>
      </w:pPr>
      <w:r>
        <w:rPr>
          <w:b w:val="off"/>
          <w:i w:val="off"/>
          <w:sz w:val="24"/>
        </w:rPr>
        <w:t>Автокөлік сатып алу оның техникалық жай-күйін, иелену тарихын тексеруді, мәмілені ресімдеуді және көлік құралын мемлекеттік тіркеуді немесе қайта тіркеуді қамтиды. Пайдаланылған автокөлікті сатып алмас бұрын меншік иесі туралы мәліметтерді, шектеулер мен ауыртпалықтардың бар-жоғын, сондай-ақ сәйкестендіру нөмірінің (VIN) тіркеу құжаттарындағы деректерге сәйкестігін тексеру ұсынылады. Сатып алғаннан кейін автокөлікті Қазақстан Республикасының заңнамасында белгіленген тәртіппен тіркеу немесе қайта тіркеу қажет. 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p>
    <w:p>
      <w:pPr>
        <w:pBdr>
          <w:bottom w:val="thick"/>
        </w:pBdr>
      </w:pPr>
    </w:p>
    <w:p>
      <w:r>
        <w:br/>
      </w:r>
    </w:p>
    <w:p>
      <w:pPr>
        <w:jc w:val="left"/>
      </w:pPr>
      <w:r>
        <w:rPr>
          <w:b w:val="on"/>
          <w:i w:val="off"/>
          <w:sz w:val="28"/>
        </w:rPr>
        <w:t>1. Автомобиль туралы деректерді жинау</w:t>
        <w:br/>
      </w:r>
    </w:p>
    <w:p>
      <w:pPr>
        <w:jc w:val="left"/>
      </w:pPr>
      <w:r>
        <w:rPr>
          <w:b w:val="on"/>
          <w:i w:val="on"/>
          <w:sz w:val="24"/>
        </w:rPr>
        <w:t>Нұсқаулық</w:t>
        <w:br/>
      </w:r>
    </w:p>
    <w:p>
      <w:pPr>
        <w:jc w:val="left"/>
      </w:pPr>
      <w:r>
        <w:rPr>
          <w:b w:val="off"/>
          <w:i w:val="off"/>
          <w:sz w:val="24"/>
        </w:rPr>
        <w:t>Автокөлік сатып алмас бұрын оның техникалық жай-күйін, құжаттарын және құқықтық тарихын тексеру ұсынылады. 1. Автокөліктің құжаттары мен мәліметтерін тексеріңіз. VIN-кодты, мемлекеттік тіркеу нөмірлік белгісін (МТНБ), автокөліктің маркасын, моделін, шығарылған жылын және басқа да сипаттамаларын көлік құралын тіркеу туралы куәліктегі (КҚТК) мәліметтермен салыстырыңыз. Сатушының автокөліктің меншік иесі екеніне немесе оны сатуға заңды өкілеттігі бар екеніне көз жеткізіңіз. 2. Автокөліктің құқықтық тарихын тексеріңіз. Мәміле жасамас бұрын мынадай мәліметтерді нақтылау ұсынылады: бұрынғы меншік иелерінің саны және тіркеу тарихы; кепілдің, тыйым салудың және басқа да шектеулердің болуы; автокөліктің іздеуде болуы туралы мәліметтер; көлік құралына қатысты төленбеген айыппұлдар мен салық берешегінің болуы; тиісті ақпараттық жүйелерде қолжетімді болған жағдайда жол-көлік оқиғалары туралы мәліметтер. Тексеру үшін ресми мемлекеттік сервистерді, оның ішінде eGov.kz порталын және уәкілетті мемлекеттік органдардың ақпараттық ресурстарын пайдаланыңыз. 3. Техникалық жай-күйін тексеріңіз. Автокөліктің шанағын, қозғалтқышын, жүріс бөлігін және электрондық жүйелерін тексеріңіз. Қажет болған жағдайда диагностика жүргізу үшін мамандандырылған автосервиске жүгініңіз. Сондай-ақ көлік құралының тиісті санаты мен пайдалану шарттары үшін техникалық қарап-тексеруден өту міндетті болса, оның қолданыстағы техникалық қарап-тексеруден өткенін тексеру ұсынылады. Маңызды! Онлайн-тексеру нәтижелері автокөлікті қарап-тексеруді және құжаттардың түпнұсқалығын тексеруді алмастырмайды.</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n"/>
          <w:i w:val="on"/>
          <w:sz w:val="24"/>
        </w:rPr>
        <w:t>Анықтамалық ақпарат</w:t>
        <w:br/>
      </w:r>
    </w:p>
    <w:p>
      <w:pPr>
        <w:jc w:val="left"/>
      </w:pPr>
      <w:r>
        <w:rPr>
          <w:sz w:val="24"/>
        </w:rPr>
        <w:t xml:space="preserve"> </w:t>
      </w:r>
      <w:hyperlink r:id="rId2">
        <w:r>
          <w:t>Өз айыппұлдарың туралы біліңіз</w:t>
          <w:br/>
        </w:r>
      </w:hyperlink>
    </w:p>
    <w:p>
      <w:pPr>
        <w:jc w:val="left"/>
      </w:pPr>
      <w:r>
        <w:rPr>
          <w:sz w:val="24"/>
        </w:rPr>
        <w:t xml:space="preserve"> </w:t>
      </w:r>
      <w:hyperlink r:id="rId3">
        <w:r>
          <w:t>Техникалық қарап-тексерудің болуын тексеру</w:t>
          <w:br/>
        </w:r>
      </w:hyperlink>
    </w:p>
    <w:p>
      <w:pPr>
        <w:jc w:val="left"/>
      </w:pPr>
      <w:r>
        <w:rPr>
          <w:sz w:val="24"/>
        </w:rPr>
        <w:t xml:space="preserve"> </w:t>
      </w:r>
      <w:hyperlink r:id="rId4">
        <w:r>
          <w:t>ЖКО-ға автокөліктің қатысуы туралы ақпарат</w:t>
          <w:br/>
        </w:r>
      </w:hyperlink>
    </w:p>
    <w:p>
      <w:pPr>
        <w:jc w:val="left"/>
      </w:pPr>
      <w:r>
        <w:rPr>
          <w:sz w:val="24"/>
        </w:rPr>
        <w:t xml:space="preserve"> </w:t>
      </w:r>
      <w:hyperlink r:id="rId5">
        <w:r>
          <w:t>Техникалық қарап-тексеру орталықтарының байланыс түрлері</w:t>
          <w:br/>
        </w:r>
      </w:hyperlink>
    </w:p>
    <w:p>
      <w:pPr>
        <w:jc w:val="left"/>
      </w:pPr>
      <w:r>
        <w:rPr>
          <w:sz w:val="24"/>
        </w:rPr>
        <w:t xml:space="preserve"> </w:t>
      </w:r>
      <w:hyperlink r:id="rId6">
        <w:r>
          <w:t>Сақтандыру полисінің болуын тексеру</w:t>
          <w:br/>
        </w:r>
      </w:hyperlink>
    </w:p>
    <w:p>
      <w:pPr>
        <w:jc w:val="left"/>
      </w:pPr>
      <w:r>
        <w:rPr>
          <w:sz w:val="24"/>
        </w:rPr>
        <w:t xml:space="preserve"> </w:t>
      </w:r>
      <w:hyperlink r:id="rId7">
        <w:r>
          <w:t>Көлікті мемлекеттік нөмір бойынша тексеріңіз</w:t>
          <w:br/>
        </w:r>
      </w:hyperlink>
    </w:p>
    <w:p>
      <w:pPr>
        <w:pBdr>
          <w:bottom w:val="thick"/>
        </w:pBdr>
      </w:pPr>
    </w:p>
    <w:p>
      <w:r>
        <w:br/>
      </w:r>
    </w:p>
    <w:p>
      <w:pPr>
        <w:jc w:val="left"/>
      </w:pPr>
      <w:r>
        <w:rPr>
          <w:b w:val="on"/>
          <w:i w:val="off"/>
          <w:sz w:val="28"/>
        </w:rPr>
        <w:t>2. Мәміленіжүзеге асыру</w:t>
        <w:br/>
      </w:r>
    </w:p>
    <w:p>
      <w:pPr>
        <w:jc w:val="left"/>
      </w:pPr>
      <w:r>
        <w:rPr>
          <w:b w:val="on"/>
          <w:i w:val="on"/>
          <w:sz w:val="24"/>
        </w:rPr>
        <w:t>Нұсқаулық</w:t>
        <w:br/>
      </w:r>
    </w:p>
    <w:p>
      <w:pPr>
        <w:jc w:val="left"/>
      </w:pPr>
      <w:r>
        <w:rPr>
          <w:b w:val="off"/>
          <w:i w:val="off"/>
          <w:sz w:val="24"/>
        </w:rPr>
        <w:t>Автокөлікті тексергеннен кейін тараптар сатып алу-сату шартын ресімдеуге кірісе алады. 1. Мәміле шарттарын келісіңіз. Шартқа қол қоймас бұрын автокөліктің құнын, төлем жасау тәртібін, көлік құралы мен құжаттарды беру шарттарын келісу қажет. 2. Сатып алу-сату шартын ресімдеңіз. Шартта сатушы мен сатып алушы туралы мәліметтер, автокөліктің деректері, оның құны және тараптар келіскен басқа да шарттар көрсетілуі тиіс. Автокөлікті сатып алу-сату мәмілелерінің әрқайсысы үшін шартты нотариуста ресімдеу міндетті емес. Тараптар өз қалауы бойынша немесе заңнамада көзделген жағдайларда нотариусқа жүгіне алады. Мәміле жасау кезінде ерлі-зайыптылардың ортақ мүлкіне билік етуге, өкілдік етуге және көлік құралын иеліктен шығаруға шектеулердің болуына қатысты заңнама талаптарын ескеру қажет. 3. Төлем жасаңыз. Есеп айырысу Қазақстан Республикасының заңнамасы талаптарын сақтай отырып, қолма-қол немесе қолма-қол ақшасыз тәсілмен жүзеге асырылуы мүмкін. Ақшалай қаражаттың берілгенін растайтын құжаттарды сақтау ұсынылады. 4. Меншік құқығының ауысуын ресімдеңіз және қайта тіркеуден өтіңіз. Мәміле жасалғаннан кейін автокөлікті жаңа меншік иесінің атына мемлекеттік қайта тіркеуден өткізу қажет. Қазақстанда бұрын тіркелген автокөліктер үшін белгіленген шарттар сақталған жағдайда электрондық қайта тіркеу рәсімі қолжетімді.</w:t>
        <w:br/>
      </w:r>
    </w:p>
    <w:p>
      <w:pPr>
        <w:jc w:val="left"/>
      </w:pPr>
      <w:r>
        <w:rPr>
          <w:b w:val="on"/>
          <w:i w:val="on"/>
          <w:sz w:val="24"/>
        </w:rPr>
        <w:t>Анықтамалық ақпарат</w:t>
        <w:br/>
      </w:r>
    </w:p>
    <w:p>
      <w:pPr>
        <w:jc w:val="left"/>
      </w:pPr>
      <w:r>
        <w:rPr>
          <w:sz w:val="24"/>
        </w:rPr>
        <w:t xml:space="preserve"> </w:t>
      </w:r>
      <w:hyperlink r:id="rId8">
        <w:r>
          <w:t>Нотариус жайлы ақпарат</w:t>
          <w:br/>
        </w:r>
      </w:hyperlink>
    </w:p>
    <w:p>
      <w:pPr>
        <w:jc w:val="left"/>
      </w:pPr>
      <w:r>
        <w:rPr>
          <w:sz w:val="24"/>
        </w:rPr>
        <w:t xml:space="preserve"> </w:t>
      </w:r>
      <w:hyperlink r:id="rId9">
        <w:r>
          <w:t>Қазақстан Республикасы Ішкі істер министрінің 2014 жылғы 2 желтоқсандағы № 862 бұйрығы.</w:t>
          <w:br/>
        </w:r>
      </w:hyperlink>
    </w:p>
    <w:p>
      <w:pPr>
        <w:pBdr>
          <w:bottom w:val="thick"/>
        </w:pBdr>
      </w:pPr>
    </w:p>
    <w:p>
      <w:r>
        <w:br/>
      </w:r>
    </w:p>
    <w:p>
      <w:pPr>
        <w:jc w:val="left"/>
      </w:pPr>
      <w:r>
        <w:rPr>
          <w:b w:val="on"/>
          <w:i w:val="off"/>
          <w:sz w:val="28"/>
        </w:rPr>
        <w:t>3. «Азаматтарға арналған үкіметтің» мемлекеттік корпорациясы КЕАҚ мамандандырылған бөлімінде құжаттарды ресімдеу</w:t>
        <w:br/>
      </w:r>
    </w:p>
    <w:p>
      <w:pPr>
        <w:jc w:val="left"/>
      </w:pPr>
      <w:r>
        <w:rPr>
          <w:b w:val="on"/>
          <w:i w:val="on"/>
          <w:sz w:val="24"/>
        </w:rPr>
        <w:t>Нұсқаулық</w:t>
        <w:br/>
      </w:r>
    </w:p>
    <w:p>
      <w:pPr>
        <w:jc w:val="left"/>
      </w:pPr>
      <w:r>
        <w:rPr>
          <w:b w:val="off"/>
          <w:i w:val="off"/>
          <w:sz w:val="24"/>
        </w:rPr>
        <w:t>Автокөліктерді мемлекеттік тіркеуді және қайта тіркеуді ішкі істер органдарының аумақтық бөлімшелері «Азаматтарға арналған үкімет» мемлекеттік корпорациясы» КЕАҚ-ның мамандандырылған бөлімдері, цифрлық үкімет порталы және өзге де көзделген ақпараттық жүйелер арқылы жүзеге асырады. Автокөлікті қайда тіркеуге болады? Мамандандырылған халыққа қызмет көрсету орталығында (мамандандырылған ХҚКО). eGov.kz порталы арқылы. Тиісті мемлекеттік қызметті алуды көздейтін өзге де ақпараттандыру объектілері арқылы. Автокөлікті онлайн қалай қайта тіркеуге болады? Сатушы eGov.kz порталында авторизациядан өтеді. Көлік құралын тіркеу немесе қайта тіркеу қызметін таңдайды. Автокөлікті және сатып алушының ЖСН-ін көрсетеді. Электрондық сұрау салуға ЭЦҚ арқылы қол қояды. Сатып алушы жеке кабинетінде келіп түскен сұрау салуды растайды. Тіркеу құжаттары мен нөмірлік белгілерді алу үшін мамандандырылған ХҚКО-ны таңдайды. Заңнамада көзделген төлемдерді төлейді және сұрау салуға қол қояды. Оң нәтиже алынғаннан кейін тараптар бұрынғы тіркеу құжаттары мен нөмірлік белгілерді тапсыру және жаңаларын алу бойынша қажетті әрекеттерді орындайды. Портал арқылы электрондық қайта тіркеу мемлекеттік қызмет көрсету шарттарында көзделген жағдайларда жеке тұлғаларға қолжетімді. Қандай құжаттар қажет? Құжаттар тізбесі тіркеу әрекетінің түріне байланысты. Көзделген жағдайларда мынадай құжаттар талап етілуі мүмкін: өтініш берушінің жеке басын куәландыратын құжат; көлік құралына меншік құқығын растайтын құжат; көлік құралын тіркеу туралы бұрынғы куәлік және мемлекеттік тіркеу нөмірлік белгілері; техникалық және тіркеу құжаттамасы; тіркеу алымы мен мемлекеттік баждардың төленгенін растайтын құжаттар; Тіркеу қағидаларында көзделген қосымша құжаттар, оның ішінде бастапқы тіркеу немесе автокөліктің конструкциясын өзгерту кезінде. Мемлекеттік ақпараттық жүйелерде бар мәліметтерді көрсетілетін қызметті беруші белгіленген тәртіппен сұратады. Бастапқы тіркеудің ерекшеліктері Бастапқы мемлекеттік тіркеу автокөлік Қазақстан Республикасында алғаш рет есепке қойылған кезде жүргізіледі. Автокөліктің шығарылған еліне, санатына және сипаттамаларына байланысты кедендік ресімдеу, қауіпсіздік талаптарына сәйкестік туралы құжаттар, сондай-ақ кәдеге жарату төлемі бойынша міндеттемелердің орындалуы туралы мәліметтер талап етілуі мүмкін. Тіркеу қағидаларында көзделген жағдайларда көлік құралының сәйкестендіру деректерін тексере отырып, оны қарап-тексеру жүргізіледі. Қазақстан аумағында ресми дилерлерден сатып алынған автокөліктер үшін бастапқы тіркеудің жеке электрондық қызметі көзделген. Мемлекеттік қызмет көрсету мерзімі Мемлекеттік корпорация арқылы: тіркеу және қайта тіркеу — 90 минут; бастапқы тіркеу — 120 минут. Цифрлық үкімет порталы және өзге де ақпараттандыру объектілері арқылы: тіркеу және қайта тіркеу — 60 минут; бастапқы тіркеу — 120 минут. Мерзімдер мемлекеттік қызмет көрсету қағидаларында көзделген рәсімнің ерекшеліктерін ескере отырып қолданылады. Тіркеу құны Автокөлікті мемлекеттік тіркеу кезінде мынадай төлемдер көзделген: тіркеу алымы; көлік құралын тіркеу туралы куәлікті (КҚТК) бергені үшін мемлекеттік баж; мемлекеттік тіркеу нөмірлік белгілерін (МТНБ) бергені үшін мемлекеттік баж. Бастапқы тіркеу кезінде заңнамада көзделген жағдайларда кәдеге жарату төлемін қоса алғанда, қосымша міндетті төлемдер туындауы мүмкін. Тіркеу алымы мен мемлекеттік баждардың мөлшері Қазақстан Республикасының қолданыстағы Салық кодексіне және айлық есептік көрсеткіштің (АЕК) қолданылатын мөлшеріне сәйкес айқындалады. Қызмет көрсету нәтижесі Тіркеу немесе қайта тіркеу нәтижелері бойынша көлік құралын тіркеу туралы куәлік пен мемлекеттік тіркеу нөмірлік белгілері беріледі немесе мемлекеттік қызмет көрсетуден бас тарту туралы дәлелді жауап ұсынылады.</w:t>
        <w:br/>
      </w:r>
    </w:p>
    <w:p>
      <w:pPr>
        <w:jc w:val="left"/>
      </w:pPr>
      <w:r>
        <w:rPr>
          <w:b w:val="on"/>
          <w:i w:val="on"/>
          <w:sz w:val="24"/>
        </w:rPr>
        <w:t>Қызметтер</w:t>
        <w:br/>
      </w:r>
    </w:p>
    <w:p>
      <w:pPr>
        <w:jc w:val="left"/>
      </w:pPr>
      <w:r>
        <w:rPr>
          <w:b w:val="off"/>
          <w:i w:val="off"/>
          <w:sz w:val="24"/>
        </w:rPr>
        <w:t>Қазақстан Республикасының аумағында ресми дилерлерден сатып алынған көлік құралдарын бастапқы тіркеу</w:t>
        <w:br/>
      </w:r>
    </w:p>
    <w:p>
      <w:pPr>
        <w:jc w:val="left"/>
      </w:pPr>
      <w:r>
        <w:rPr>
          <w:b w:val="off"/>
          <w:i w:val="off"/>
          <w:sz w:val="24"/>
        </w:rPr>
        <w:t>Автомобильді (көлік құралын) тіркеу / қайта тіркеу</w:t>
        <w:br/>
      </w:r>
    </w:p>
    <w:p>
      <w:pPr>
        <w:jc w:val="left"/>
      </w:pPr>
      <w:r>
        <w:rPr>
          <w:b w:val="on"/>
          <w:i w:val="on"/>
          <w:sz w:val="24"/>
        </w:rPr>
        <w:t>Анықтамалық ақпарат</w:t>
        <w:br/>
      </w:r>
    </w:p>
    <w:p>
      <w:pPr>
        <w:jc w:val="left"/>
      </w:pPr>
      <w:r>
        <w:rPr>
          <w:sz w:val="24"/>
        </w:rPr>
        <w:t xml:space="preserve"> </w:t>
      </w:r>
      <w:hyperlink r:id="rId10">
        <w:r>
          <w:t>Астана, Алматы, Шымкент қалалары және ҚР облыстық орталықтарының ішкі істер органдарының жол полициясы ӘПБ байланыстары</w:t>
          <w:br/>
        </w:r>
      </w:hyperlink>
    </w:p>
    <w:p>
      <w:pPr>
        <w:jc w:val="left"/>
      </w:pPr>
      <w:r>
        <w:rPr>
          <w:sz w:val="24"/>
        </w:rPr>
        <w:t xml:space="preserve"> </w:t>
      </w:r>
      <w:hyperlink r:id="rId11">
        <w:r>
          <w:t>Қазақстан Республикасы Ішкі істер министрінің 2014 жылғы 2 желтоқсандағы № 862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article/67588?lang=kk" TargetMode="External" Type="http://schemas.openxmlformats.org/officeDocument/2006/relationships/hyperlink"/><Relationship Id="rId11" Target="https://adilet.zan.kz/kaz/docs/V14C0010056" TargetMode="External" Type="http://schemas.openxmlformats.org/officeDocument/2006/relationships/hyperlink"/><Relationship Id="rId2" Target="https://qamqor.gov.kz/portal/page/portal/POPageGroup/MainMenu" TargetMode="External" Type="http://schemas.openxmlformats.org/officeDocument/2006/relationships/hyperlink"/><Relationship Id="rId3" Target="https://eisto.kz/" TargetMode="External" Type="http://schemas.openxmlformats.org/officeDocument/2006/relationships/hyperlink"/><Relationship Id="rId4" Target="https://qamqor.gov.kz/portal/page/portal/POPageGroup/MainMenu" TargetMode="External" Type="http://schemas.openxmlformats.org/officeDocument/2006/relationships/hyperlink"/><Relationship Id="rId5" Target="/article/671" TargetMode="External" Type="http://schemas.openxmlformats.org/officeDocument/2006/relationships/hyperlink"/><Relationship Id="rId6" Target="https://id.mkb.kz/#/esbd/home" TargetMode="External" Type="http://schemas.openxmlformats.org/officeDocument/2006/relationships/hyperlink"/><Relationship Id="rId7" Target="https://aster.kz./" TargetMode="External" Type="http://schemas.openxmlformats.org/officeDocument/2006/relationships/hyperlink"/><Relationship Id="rId8" Target="https://enis.kz/?lang=kk" TargetMode="External" Type="http://schemas.openxmlformats.org/officeDocument/2006/relationships/hyperlink"/><Relationship Id="rId9" Target="https://adilet.zan.kz/kaz/docs/V14C00100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2026-10-29T09:13:15Z</dcterms:created>
  <dc:creator>Apache POI</dc:creator>
</cp:coreProperties>
</file>