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Қазақстанда резиденттікті растау: Кім құқылы және қалай өтініш беруге болады?</w:t>
        <w:br/>
        <w:br/>
      </w:r>
    </w:p>
    <w:p>
      <w:pPr>
        <w:jc w:val="left"/>
      </w:pPr>
      <w:r>
        <w:rPr>
          <w:b w:val="on"/>
          <w:i w:val="off"/>
          <w:sz w:val="28"/>
        </w:rPr>
        <w:t>Кіріспе</w:t>
        <w:br/>
      </w:r>
    </w:p>
    <w:p>
      <w:pPr>
        <w:jc w:val="left"/>
      </w:pPr>
      <w:r>
        <w:rPr>
          <w:b w:val="off"/>
          <w:i w:val="off"/>
          <w:sz w:val="24"/>
        </w:rPr>
        <w:t>Қазақстан Республикасының резиденттігін растайтын құжат резиденттің қос салық салуды болдырмау және салық төлеуден жалтарудың алдын алуды реттейтін халықаралық шартты қолдану мақсаттары үшін және Қазақстан Республикасынан тыс жерлерде қолданудың басқа мақсаттары үшін салық резидентінің дәрежесін куәландырады. Салық органы жеке тұлғаның салық өтініші негізінде резиденттігін растайтын құжат береді. Резиденттікті растау бойынша мемлекеттік көрсетілетін қызметті көрсету тәртібін, нысанын және мерзімдерін уәкілетті орган Қазақстан Республикасы Қаржы министрінің 2025 жылғы 11 қарашадағы № 689 бұйрығына сәйкес белгілейді.</w:t>
        <w:br/>
      </w:r>
    </w:p>
    <w:p>
      <w:pPr>
        <w:pBdr>
          <w:bottom w:val="thick"/>
        </w:pBdr>
      </w:pPr>
    </w:p>
    <w:p>
      <w:r>
        <w:br/>
      </w:r>
    </w:p>
    <w:p>
      <w:pPr>
        <w:jc w:val="left"/>
      </w:pPr>
      <w:r>
        <w:rPr>
          <w:b w:val="on"/>
          <w:i w:val="off"/>
          <w:sz w:val="28"/>
        </w:rPr>
        <w:t>1. Кім құқылы?</w:t>
        <w:br/>
      </w:r>
    </w:p>
    <w:p>
      <w:pPr>
        <w:jc w:val="left"/>
      </w:pPr>
      <w:r>
        <w:rPr>
          <w:b w:val="on"/>
          <w:i w:val="on"/>
          <w:sz w:val="24"/>
        </w:rPr>
        <w:t>Нұсқаулық</w:t>
        <w:br/>
      </w:r>
    </w:p>
    <w:p>
      <w:pPr>
        <w:jc w:val="left"/>
      </w:pPr>
      <w:r>
        <w:rPr>
          <w:b w:val="off"/>
          <w:i w:val="off"/>
          <w:sz w:val="24"/>
        </w:rPr>
        <w:t>Салық кодексіне сәйкес Қазақстан Республикасының салық резиденттері болып танылған тұлғалар өздерінің резиденттігін растауға құқылы: Қазақстан Республикасының азаматтары. Елде тұрақты тұратын (кез келген 12 айлық кезеңде кемінде 183 күнтізбелік күн) немесе «өмірлік мүдделер орталығы» осында орналасқан шетелдіктер мен азаматтығы жоқ адамдар . Қазақстанда тұруға ықтиярхаты (ықтиярхат) бар адамдар. Қазақстан Республикасының заңнамасына сәйкес құрылған немесе Қазақстанда тиімді басқару орны бар заңды тұлғалар. АХҚО инвестициялық резиденттері.</w:t>
        <w:br/>
      </w:r>
    </w:p>
    <w:p>
      <w:pPr>
        <w:jc w:val="left"/>
      </w:pPr>
      <w:r>
        <w:rPr>
          <w:b w:val="on"/>
          <w:i w:val="on"/>
          <w:sz w:val="24"/>
        </w:rPr>
        <w:t>Анықтамалық ақпарат</w:t>
        <w:br/>
      </w:r>
    </w:p>
    <w:p>
      <w:pPr>
        <w:jc w:val="left"/>
      </w:pPr>
      <w:r>
        <w:rPr>
          <w:sz w:val="24"/>
        </w:rPr>
        <w:t xml:space="preserve"> </w:t>
      </w:r>
      <w:hyperlink r:id="rId2">
        <w:r>
          <w:t>Мемлекеттік кірістер органдарының резиденттікті растауға және ресми құжаттарға апостиль қоюға байланысты кейбір мәселелер туралы</w:t>
          <w:br/>
        </w:r>
      </w:hyperlink>
    </w:p>
    <w:p>
      <w:pPr>
        <w:pBdr>
          <w:bottom w:val="thick"/>
        </w:pBdr>
      </w:pPr>
    </w:p>
    <w:p>
      <w:r>
        <w:br/>
      </w:r>
    </w:p>
    <w:p>
      <w:pPr>
        <w:jc w:val="left"/>
      </w:pPr>
      <w:r>
        <w:rPr>
          <w:b w:val="on"/>
          <w:i w:val="off"/>
          <w:sz w:val="28"/>
        </w:rPr>
        <w:t>2. Тапсыру және алу тәртібі</w:t>
        <w:br/>
      </w:r>
    </w:p>
    <w:p>
      <w:pPr>
        <w:jc w:val="left"/>
      </w:pPr>
      <w:r>
        <w:rPr>
          <w:b w:val="on"/>
          <w:i w:val="on"/>
          <w:sz w:val="24"/>
        </w:rPr>
        <w:t>Нұсқаулық</w:t>
        <w:br/>
      </w:r>
    </w:p>
    <w:p>
      <w:pPr>
        <w:jc w:val="left"/>
      </w:pPr>
      <w:r>
        <w:rPr>
          <w:b w:val="off"/>
          <w:i w:val="off"/>
          <w:sz w:val="24"/>
        </w:rPr>
        <w:t>«ҚР резиденттігін растау» мемлекеттік қызметі тегін көрсетіледі. Тапсыру әдістері: Электронды түрде: портал арқылы egov.kz немесе салық төлеушінің кабинеті (егер сізде электрондық цифрлық қолтаңба болса). Қағаз түрінде: Халыққа қызмет көрсету орталықтары ( ХҚКО ) немесе мемлекеттік кіріс органдары арқылы. Қажетті құжаттар резиденттікті растау үшін салық төлеушіге өтініш; алғаш рет шетелдіктер үшін: жеке басын куәландыратын құжаттың көшірмесі; Қазақстан Республикасында болу мерзімін растайтын құжаттар (қажет болғанда Ішкі істер органдарының мәліметі). (Маңызды: құжаттар тізімі өтініш берушінің санатына байланысты «Мемлекеттік кірістер органдарының резиденттікті растауға және ресми құжаттарға апостиль қоюға байланысты кейбір мәселелер туралы» Қазақстан Республикасы Қаржы министрінің 2025 жылғы 11 қарашадағы № 689 бұйрығына сәйкес көрсетілуі мүмкін. Шарттар мен нәтижелер: Қызмет көрсету мерзімі - қызмет алушы құжаттарды тапсырған күннен бастап 2 (екі) жұмыс күні ішінде (кейбір жағдайларда мерзім ұзартылуы мүмкін (қызмет көрсету қағидаларында белгіленген шекте). Құжат сұралған салық кезеңіне (әдетте күнтізбелік жыл) беріледі. Құжат төлнұсқалығын тексеру үшін QR кодын пайдаланып электронды түрде (негізгі форматта) және қажет болғанда қағаз тасымалдағышта ұсынылады. Егер сізге бұл құжатты басқа елге ұсыну қажет болса, оған мөр басылуы қажет болуы мүмкін апостиль немесе заңдастыру рәсімінен өту. Егер құжат Қазақстан Республикасынан тыс жерде ұсынылса, апостиль қажет болуы мүмкін.</w:t>
        <w:br/>
      </w:r>
    </w:p>
    <w:p>
      <w:pPr>
        <w:jc w:val="left"/>
      </w:pPr>
      <w:r>
        <w:rPr>
          <w:b w:val="on"/>
          <w:i w:val="on"/>
          <w:sz w:val="24"/>
        </w:rPr>
        <w:t>Қызметтер</w:t>
        <w:br/>
      </w:r>
    </w:p>
    <w:p>
      <w:pPr>
        <w:jc w:val="left"/>
      </w:pPr>
      <w:r>
        <w:rPr>
          <w:b w:val="off"/>
          <w:i w:val="off"/>
          <w:sz w:val="24"/>
        </w:rPr>
        <w:t>Қазақстан Республикасының резиденттігін растау</w:t>
        <w:br/>
      </w:r>
    </w:p>
    <w:p>
      <w:pPr>
        <w:jc w:val="left"/>
      </w:pPr>
      <w:r>
        <w:rPr>
          <w:b w:val="on"/>
          <w:i w:val="on"/>
          <w:sz w:val="24"/>
        </w:rPr>
        <w:t>Анықтамалық ақпарат</w:t>
        <w:br/>
      </w:r>
    </w:p>
    <w:p>
      <w:pPr>
        <w:jc w:val="left"/>
      </w:pPr>
      <w:r>
        <w:rPr>
          <w:sz w:val="24"/>
        </w:rPr>
        <w:t xml:space="preserve"> </w:t>
      </w:r>
      <w:hyperlink r:id="rId3">
        <w:r>
          <w:t>Мемлекеттік кірістер органдарының резиденттікті растауға және ресми құжаттарға апостиль қоюға байланысты кейбір мәселелер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500037383" TargetMode="External" Type="http://schemas.openxmlformats.org/officeDocument/2006/relationships/hyperlink"/><Relationship Id="rId3" Target="https://adilet.zan.kz/kaz/docs/V2500037383"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2026-10-30T06:02:45Z</dcterms:created>
  <dc:creator>Apache POI</dc:creator>
</cp:coreProperties>
</file>