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Санитарлық-эпидемиологиялық қорытындыны қалай алуға болады?</w:t>
        <w:br/>
        <w:br/>
      </w:r>
    </w:p>
    <w:p>
      <w:pPr>
        <w:jc w:val="left"/>
      </w:pPr>
      <w:r>
        <w:rPr>
          <w:b w:val="on"/>
          <w:i w:val="off"/>
          <w:sz w:val="28"/>
        </w:rPr>
        <w:t>Кіріспе</w:t>
        <w:br/>
      </w:r>
    </w:p>
    <w:p>
      <w:pPr>
        <w:jc w:val="left"/>
      </w:pPr>
      <w:r>
        <w:rPr>
          <w:b w:val="off"/>
          <w:i w:val="off"/>
          <w:sz w:val="24"/>
        </w:rPr>
        <w:t>Санитариялық-эпидемиологиялық қорытынды (СЭҚ) — объектінің халықтың санитариялық-эпидемиологиялық саламаттылығы саласындағы нормативтік құқықтық актілердің талаптарына сәйкестігін куәландыратын құжат. СЭҚ Қазақстан Республикасының заңнамасында көзделген жағдайларда ресімделеді. Ол эпидемиялық маңызы жоғары объектілерге, сондай-ақ нормативтік құжаттаманың жекелеген жобаларына талап етілуі мүмкін. СЭҚ беру жөніндегі мемлекеттік қызмет электрондық нысанда тегін көрсетіледі. Қорытынды алу тәртібі 2026 жылғы 12 шілдеден бастап қолданысқа енгізілген 2026 жылғы 10 маусымдағы № 66 бұйрықпен енгізілген өзгерістерді ескере отырып, Қазақстан Республикасы Денсаулық сақтау министрінің 2020 жылғы 30 желтоқсандағы № ҚР ДСМ-336/2020 бұйрығымен реттеледі.</w:t>
        <w:br/>
      </w:r>
    </w:p>
    <w:p>
      <w:pPr>
        <w:pBdr>
          <w:bottom w:val="thick"/>
        </w:pBdr>
      </w:pPr>
    </w:p>
    <w:p>
      <w:r>
        <w:br/>
      </w:r>
    </w:p>
    <w:p>
      <w:pPr>
        <w:jc w:val="left"/>
      </w:pPr>
      <w:r>
        <w:rPr>
          <w:b w:val="on"/>
          <w:i w:val="off"/>
          <w:sz w:val="28"/>
        </w:rPr>
        <w:t>1. СЭҚ алу қажеттілігін анықтау</w:t>
        <w:br/>
      </w:r>
    </w:p>
    <w:p>
      <w:pPr>
        <w:jc w:val="left"/>
      </w:pPr>
      <w:r>
        <w:rPr>
          <w:b w:val="on"/>
          <w:i w:val="on"/>
          <w:sz w:val="24"/>
        </w:rPr>
        <w:t>Нұсқаулық</w:t>
        <w:br/>
      </w:r>
    </w:p>
    <w:p>
      <w:pPr>
        <w:jc w:val="left"/>
      </w:pPr>
      <w:r>
        <w:rPr>
          <w:b w:val="off"/>
          <w:i w:val="off"/>
          <w:sz w:val="24"/>
        </w:rPr>
        <w:t>Өтініш бермес бұрын нақты объектіге немесе жобаға санитариялық-эпидемиологиялық қорытынды (СЭҚ) алу қажеттігін анықтау керек. Қандай жағдайларда СЭҚ ресімделеді? 1. Эпидемиялық маңызы жоғары объектілер үшін. СЭҚ заңнамаға сәйкес эпидемиялық маңызы жоғары санатқа жатқызылған объектілер үшін, егер оларға рұқсат беру тәртібі белгіленген болса, талап етіледі. 2. Нормативтік құжаттама жобалары үшін. СЭҚ заңнамада көзделген жобаларға қатысты ресімделеді, оның ішінде: қоршаған ортаға зиянды заттардың шекті жол берілетін шығарындылары мен төгінділері, физикалық факторлар бойынша нормативтік құжаттама жобалары; санитариялық қорғау аймақтары мен санитариялық-қорғаныш аймақтарының жобалары; шикізат пен өнімнің жаңа түрлеріне арналған нормативтік құжаттама жобалары; топыраққа, су айдындарына және атмосфералық ауаға түсетін химиялық, биологиялық, токсикологиялық және радиологиялық жүктеме материалдары бойынша жобалар мен есептер. СЭҚ алу қажеттілігін қалай анықтауға болады? Объектінің немесе жобаның түрі мен мақсатын нақтылаңыз. Оның эпидемиялық маңызы жоғары объектілер санатына немесе жобалық құжаттаманың белгіленген түрлеріне жататынын тексеріңіз. Қажет болған жағдайда түсіндірме алу үшін ҚР Денсаулық сақтау министрлігі Санитариялық-эпидемиологиялық бақылау комитетінің аумақтық бөлімшесіне жүгініңіз. Маңызды! Кәсіпкерлік қызметтің әрбір объектісі үшін СЭҚ алу талап етілмейді. Оны алу міндеттілігі қолданыстағы нормативтік талаптарға сәйкес айқындалады.</w:t>
        <w:br/>
      </w:r>
    </w:p>
    <w:p>
      <w:pPr>
        <w:jc w:val="left"/>
      </w:pPr>
      <w:r>
        <w:rPr>
          <w:b w:val="on"/>
          <w:i w:val="on"/>
          <w:sz w:val="24"/>
        </w:rPr>
        <w:t>Анықтамалық ақпарат</w:t>
        <w:br/>
      </w:r>
    </w:p>
    <w:p>
      <w:pPr>
        <w:jc w:val="left"/>
      </w:pPr>
      <w:r>
        <w:rPr>
          <w:sz w:val="24"/>
        </w:rPr>
        <w:t xml:space="preserve"> </w:t>
      </w:r>
      <w:hyperlink r:id="rId2">
        <w:r>
          <w:t>Халықтың санитариялық-эпидемиологиялық саламаттылығы саласындағы мемлекеттік бақылау мен қадағалауға жататын өнімдер мен эпидемиялық мәні бар объектілердің тізбесін бекіту туралы</w:t>
          <w:br/>
        </w:r>
      </w:hyperlink>
    </w:p>
    <w:p>
      <w:pPr>
        <w:pBdr>
          <w:bottom w:val="thick"/>
        </w:pBdr>
      </w:pPr>
    </w:p>
    <w:p>
      <w:r>
        <w:br/>
      </w:r>
    </w:p>
    <w:p>
      <w:pPr>
        <w:jc w:val="left"/>
      </w:pPr>
      <w:r>
        <w:rPr>
          <w:b w:val="on"/>
          <w:i w:val="off"/>
          <w:sz w:val="28"/>
        </w:rPr>
        <w:t>2. СЭҚ алу үшін құжаттарды дайындау</w:t>
        <w:br/>
      </w:r>
    </w:p>
    <w:p>
      <w:pPr>
        <w:jc w:val="left"/>
      </w:pPr>
      <w:r>
        <w:rPr>
          <w:b w:val="on"/>
          <w:i w:val="on"/>
          <w:sz w:val="24"/>
        </w:rPr>
        <w:t>Нұсқаулық</w:t>
        <w:br/>
      </w:r>
    </w:p>
    <w:p>
      <w:pPr>
        <w:jc w:val="left"/>
      </w:pPr>
      <w:r>
        <w:rPr>
          <w:b w:val="off"/>
          <w:i w:val="off"/>
          <w:sz w:val="24"/>
        </w:rPr>
        <w:t>Қажетті құжаттардың тізбесі санитариялық-эпидемиологиялық қорытындының (СЭҚ) қандай мақсатта ресімделетініне байланысты: эпидемиялық маңызы жоғары объектіге немесе нормативтік құжаттама жобасына. Эпидемиялық маңызы жоғары объектіге СЭҚ алу үшін мыналар қажет: Өтініш берушінің электрондық цифрлық қолтаңбасымен (ЭЦҚ) куәландырылған электрондық құжат нысанындағы өтініш. Қажетті зертханалық-аспаптық зерттеулердің белгіленген тізбесіне сәйкес тәуелсіз аккредиттелген зертханалар жүргізген зерттеулер (сынақтар) хаттамаларының электрондық көшірмелері. Жылжымайтын мүлік объектісінің кадастрлық паспорты. Жолаушыларды тасымалдауды жүзеге асыратын көлік құралдары үшін объектіні тексеру барысында зертханалық зерттеулер жүргізудің ерекше тәртібі көзделген. Нормативтік құжаттама жобасына СЭҚ алу үшін мыналар қажет: ЭЦҚ-мен қол қойылған электрондық өтініш. Тиісті нормативтік құжаттама жобасының электрондық көшірмесі. Егер жобаның нақты түрі үшін көзделсе, қосымша материалдар. Мысалы, белгіленген (түпкілікті) санитариялық-қорғаныш аймақтары мен санитариялық қорғау аймақтары үшін бір жылдық цикл ішінде жүргізілген заттай зерттеулер мен өлшеулердің хаттамалары көзделген.</w:t>
        <w:br/>
      </w:r>
    </w:p>
    <w:p>
      <w:pPr>
        <w:jc w:val="left"/>
      </w:pPr>
      <w:r>
        <w:rPr>
          <w:b w:val="on"/>
          <w:i w:val="on"/>
          <w:sz w:val="24"/>
        </w:rPr>
        <w:t>Анықтамалық ақпарат</w:t>
        <w:br/>
      </w:r>
    </w:p>
    <w:p>
      <w:pPr>
        <w:jc w:val="left"/>
      </w:pPr>
      <w:r>
        <w:rPr>
          <w:sz w:val="24"/>
        </w:rPr>
        <w:t xml:space="preserve"> </w:t>
      </w:r>
      <w:hyperlink r:id="rId3">
        <w:r>
          <w:t>Халықтың санитариялық-эпидемиологиялық саламаттылығы саласындағы мемлекеттік бақылау мен қадағалауға жататын өнімдер мен эпидемиялық мәні бар объектілердің тізбесін бекіту туралы</w:t>
          <w:br/>
        </w:r>
      </w:hyperlink>
    </w:p>
    <w:p>
      <w:pPr>
        <w:jc w:val="left"/>
      </w:pPr>
      <w:r>
        <w:rPr>
          <w:sz w:val="24"/>
        </w:rPr>
        <w:t xml:space="preserve"> </w:t>
      </w:r>
      <w:hyperlink r:id="rId4">
        <w:r>
          <w:t>Халықтың санитариялық-эпидемиологиялық саламаттылығы саласындағы мемлекеттік қызметтерді көрсетудің кейбір мәселелері туралы</w:t>
          <w:br/>
        </w:r>
      </w:hyperlink>
    </w:p>
    <w:p>
      <w:pPr>
        <w:pBdr>
          <w:bottom w:val="thick"/>
        </w:pBdr>
      </w:pPr>
    </w:p>
    <w:p>
      <w:r>
        <w:br/>
      </w:r>
    </w:p>
    <w:p>
      <w:pPr>
        <w:jc w:val="left"/>
      </w:pPr>
      <w:r>
        <w:rPr>
          <w:b w:val="on"/>
          <w:i w:val="off"/>
          <w:sz w:val="28"/>
        </w:rPr>
        <w:t>3. eGov.kz порталы арқылы өтініш беру</w:t>
        <w:br/>
      </w:r>
    </w:p>
    <w:p>
      <w:pPr>
        <w:jc w:val="left"/>
      </w:pPr>
      <w:r>
        <w:rPr>
          <w:b w:val="on"/>
          <w:i w:val="on"/>
          <w:sz w:val="24"/>
        </w:rPr>
        <w:t>Нұсқаулық</w:t>
        <w:br/>
      </w:r>
    </w:p>
    <w:p>
      <w:pPr>
        <w:jc w:val="left"/>
      </w:pPr>
      <w:r>
        <w:rPr>
          <w:b w:val="off"/>
          <w:i w:val="off"/>
          <w:sz w:val="24"/>
        </w:rPr>
        <w:t>Санитариялық-эпидемиологиялық қорытынды (СЭҚ) алуға өтініш eGov.kz электрондық үкімет порталы арқылы электрондық нысанда беріледі. Мемлекеттік қызметті қалай алуға болады? eGov.kz порталында авторизациядан өтіңіз. Санитариялық-эпидемиологиялық қорытынды беру жөніндегі қажетті мемлекеттік қызметті табыңыз. Электрондық өтінішті ресімдеуге өтіңіз. Объект немесе жоба туралы қажетті мәліметтерді толтырыңыз. Көзделген құжаттарды тіркеңіз. Өтінішке электрондық цифрлық қолтаңбамен (ЭЦҚ) қол қойыңыз. Жеке кабинетіңізде өтініштің мәртебесін қадағалаңыз. Мемлекеттік қызметті көрсету мерзімі: Эпидемиялық маңызы жоғары объектіге СЭҚ беру — 13 жұмыс күні. Нормативтік құжаттама жобасына СЭҚ беру — 10 жұмыс күні. Құны: тегін. Объектіні тексеру қалай жүргізіледі? Өтініш келіп түскеннен кейін уәкілетті орган ұсынылған құжаттардың толықтығын тексереді. Құжаттардың толық топтамасы ұсынылған және объектіге кіру мүмкіндігі қамтамасыз етілген жағдайда, объектіге бару арқылы оның белгіленген санитариялық-эпидемиологиялық талаптарға сәйкестігіне рұқсат беру бақылауы жүргізіледі. Тексеру нәтижелері бойынша объектіні санитариялық-эпидемиологиялық тексеру актісі ресімделеді. Мемлекеттік қызметті көрсету нәтижесі: санитариялық-эпидемиологиялық қорытынды; мемлекеттік қызметті көрсетуден дәлелді бас тарту. Нәтиже электрондық құжат нысанында ұсынылады. Маңызды! Объектіге бару арқылы тексеру объектілерге СЭҚ беру кезінде көзделген. Нормативтік құжаттама жобаларын қарау кезінде ұсынылған материалдарға сараптама жүргізудің тиісті тәртібі қолданылады.</w:t>
        <w:br/>
      </w:r>
    </w:p>
    <w:p>
      <w:pPr>
        <w:jc w:val="left"/>
      </w:pPr>
      <w:r>
        <w:rPr>
          <w:b w:val="on"/>
          <w:i w:val="on"/>
          <w:sz w:val="24"/>
        </w:rPr>
        <w:t>Қызметтер</w:t>
        <w:br/>
      </w:r>
    </w:p>
    <w:p>
      <w:pPr>
        <w:jc w:val="left"/>
      </w:pPr>
      <w:r>
        <w:rPr>
          <w:b w:val="off"/>
          <w:i w:val="off"/>
          <w:sz w:val="24"/>
        </w:rPr>
        <w:t>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w:t>
        <w:br/>
      </w:r>
    </w:p>
    <w:p>
      <w:pPr>
        <w:jc w:val="left"/>
      </w:pPr>
      <w:r>
        <w:rPr>
          <w:b w:val="on"/>
          <w:i w:val="on"/>
          <w:sz w:val="24"/>
        </w:rPr>
        <w:t>Анықтамалық ақпарат</w:t>
        <w:br/>
      </w:r>
    </w:p>
    <w:p>
      <w:pPr>
        <w:jc w:val="left"/>
      </w:pPr>
      <w:r>
        <w:rPr>
          <w:sz w:val="24"/>
        </w:rPr>
        <w:t xml:space="preserve"> </w:t>
      </w:r>
      <w:hyperlink r:id="rId5">
        <w:r>
          <w:t>Халықтың санитариялық-эпидемиологиялық саламаттылығы саласындағы мемлекеттік бақылау мен қадағалауға жататын өнімдер мен эпидемиялық мәні бар объектілердің тізбесін бекіту туралы</w:t>
          <w:br/>
        </w:r>
      </w:hyperlink>
    </w:p>
    <w:p>
      <w:pPr>
        <w:jc w:val="left"/>
      </w:pPr>
      <w:r>
        <w:rPr>
          <w:sz w:val="24"/>
        </w:rPr>
        <w:t xml:space="preserve"> </w:t>
      </w:r>
      <w:hyperlink r:id="rId6">
        <w:r>
          <w:t>Халықтың санитариялық-эпидемиологиялық саламаттылығы саласындағы мемлекеттік қызметтерді көрсетудің кейбір мәселелері туралы</w:t>
          <w:br/>
        </w:r>
      </w:hyperlink>
    </w:p>
    <w:p>
      <w:pPr>
        <w:pBdr>
          <w:bottom w:val="thick"/>
        </w:pBdr>
      </w:pPr>
    </w:p>
    <w:p>
      <w:r>
        <w:br/>
      </w:r>
    </w:p>
    <w:p>
      <w:pPr>
        <w:jc w:val="left"/>
      </w:pPr>
      <w:r>
        <w:rPr>
          <w:b w:val="on"/>
          <w:i w:val="off"/>
          <w:sz w:val="28"/>
        </w:rPr>
        <w:t>4. СЭҚ беруден бас тарту үшін негіздемелер</w:t>
        <w:br/>
      </w:r>
    </w:p>
    <w:p>
      <w:pPr>
        <w:jc w:val="left"/>
      </w:pPr>
      <w:r>
        <w:rPr>
          <w:b w:val="on"/>
          <w:i w:val="on"/>
          <w:sz w:val="24"/>
        </w:rPr>
        <w:t>Нұсқаулық</w:t>
        <w:br/>
      </w:r>
    </w:p>
    <w:p>
      <w:pPr>
        <w:jc w:val="left"/>
      </w:pPr>
      <w:r>
        <w:rPr>
          <w:b w:val="off"/>
          <w:i w:val="off"/>
          <w:sz w:val="24"/>
        </w:rPr>
        <w:t>Санитариялық-эпидемиологиялық қорытындыны (СЭҚ) беруден қолданыстағы Қағидаларда көзделген негіздер бойынша бас тартылуы мүмкін. Бас тартудың негізгі негіздері: Ұсынылған құжаттардың немесе олардағы мәліметтердің дәйексіздігі анықталған. Өтініш беруші, ұсынылған материалдар, объект немесе мәліметтер белгіленген талаптарға сәйкес келмейді. Өтініш берушіге қатысты тиісті қызметке тыйым салу туралы заңды күшіне енген сот шешімі бар. Өтініш беруші заңды күшіне енген сот шешімі негізінде мемлекеттік қызметті алу үшін қажетті арнайы құқықтан айырылған. Қолжетімділігі шектеулі дербес деректерге қол жеткізуге қажетті келісім жоқ. Құжаттардың толық емес топтамасы немесе қолданылу мерзімі өткен құжаттар ұсынылған жағдайда, өтінішті қабылдаудан бас тартылуы мүмкін. Бас тартуға шағым жасауға бола ма? Иә. Өтініш беруші Қазақстан Республикасының заңнамасында белгіленген тәртіппен бас тартуға шағым жасауға құқылы. СЭҚ-тың қолданылу мерзімі қандай? Санитариялық-эпидемиологиялық қорытындының қолданылу, тоқтатыла тұру, қайта бастау, қайта ресімдеу және қолданылуын тоқтату тәртібі Қазақстан Республикасының заңнамасымен және тиісті қағидалармен айқындалады. Объект туралы мәліметтер немесе қызметті жүзеге асыру шарттары өзгерген жағдайда, қорытындыны қайта ресімдеу немесе жаңасын алу қажеттігін тексеру керек.</w:t>
        <w:br/>
      </w:r>
    </w:p>
    <w:p>
      <w:pPr>
        <w:jc w:val="left"/>
      </w:pPr>
      <w:r>
        <w:rPr>
          <w:b w:val="on"/>
          <w:i w:val="on"/>
          <w:sz w:val="24"/>
        </w:rPr>
        <w:t>Анықтамалық ақпарат</w:t>
        <w:br/>
      </w:r>
    </w:p>
    <w:p>
      <w:pPr>
        <w:jc w:val="left"/>
      </w:pPr>
      <w:r>
        <w:rPr>
          <w:sz w:val="24"/>
        </w:rPr>
        <w:t xml:space="preserve"> </w:t>
      </w:r>
      <w:hyperlink r:id="rId7">
        <w:r>
          <w:t>Халықтың санитариялық-эпидемиологиялық саламаттылығы саласындағы мемлекеттік бақылау мен қадағалауға жататын өнімдер мен эпидемиялық мәні бар объектілердің тізбесін бекіту туралы</w:t>
          <w:br/>
        </w:r>
      </w:hyperlink>
    </w:p>
    <w:p>
      <w:pPr>
        <w:jc w:val="left"/>
      </w:pPr>
      <w:r>
        <w:rPr>
          <w:sz w:val="24"/>
        </w:rPr>
        <w:t xml:space="preserve"> </w:t>
      </w:r>
      <w:hyperlink r:id="rId8">
        <w:r>
          <w:t>Халықтың санитариялық-эпидемиологиялық саламаттылығы саласындағы мемлекеттік қызметтерді көрсетудің кейбір мәселелері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000021710" TargetMode="External" Type="http://schemas.openxmlformats.org/officeDocument/2006/relationships/hyperlink"/><Relationship Id="rId3" Target="https://adilet.zan.kz/kaz/docs/V2000021710" TargetMode="External" Type="http://schemas.openxmlformats.org/officeDocument/2006/relationships/hyperlink"/><Relationship Id="rId4" Target="https://adilet.zan.kz/kaz/docs/V2000022004" TargetMode="External" Type="http://schemas.openxmlformats.org/officeDocument/2006/relationships/hyperlink"/><Relationship Id="rId5" Target="https://adilet.zan.kz/kaz/docs/V2000021710" TargetMode="External" Type="http://schemas.openxmlformats.org/officeDocument/2006/relationships/hyperlink"/><Relationship Id="rId6" Target="https://adilet.zan.kz/kaz/docs/V2000022004" TargetMode="External" Type="http://schemas.openxmlformats.org/officeDocument/2006/relationships/hyperlink"/><Relationship Id="rId7" Target="https://adilet.zan.kz/kaz/docs/V2000021710" TargetMode="External" Type="http://schemas.openxmlformats.org/officeDocument/2006/relationships/hyperlink"/><Relationship Id="rId8" Target="https://adilet.zan.kz/kaz/docs/V200002200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2026-10-29T13:04:04Z</dcterms:created>
  <dc:creator>Apache POI</dc:creator>
</cp:coreProperties>
</file>