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Мемлекеттік қызметшілерді тестілеу қалай өткізіледі?</w:t>
        <w:br/>
        <w:br/>
      </w:r>
    </w:p>
    <w:p>
      <w:pPr>
        <w:jc w:val="left"/>
      </w:pPr>
      <w:r>
        <w:rPr>
          <w:b w:val="on"/>
          <w:i w:val="off"/>
          <w:sz w:val="28"/>
        </w:rPr>
        <w:t>Кіріспе</w:t>
        <w:br/>
      </w:r>
    </w:p>
    <w:p>
      <w:pPr>
        <w:jc w:val="left"/>
      </w:pPr>
      <w:r>
        <w:rPr>
          <w:b w:val="off"/>
          <w:i w:val="off"/>
          <w:sz w:val="24"/>
        </w:rPr>
        <w:t>Мемлекеттік қызметке кіруге ниет білдірген Қазақстан Республикасының азаматтары Қазақстан Республикасының заңнамасында белгіленген тәртіппен тестілеуден өтуге міндетті. Тестілеуді Қазақстан Республикасы Мемлекеттік қызмет істері агенттігі «Мемлекеттік қызметшілерді, бос әкімшілік мемлекеттік лауазымға үміткерлерді және құқық қорғау қызметіне және азаматтық қорғаныс органдарында қызметке орналасуға үміткер азаматтарды тестілеу» мемлекеттік қызметін көрсету шеңберінде өткізіледі. Жалпы конкурс өткізілетін бос лауазымдар туралы хабарландырулар «eqyzmet.gov.kz» интеграцияланған ақпараттық жүйесінде, ал ішкі конкурстар үшін – Қазақстан Республикасы Мемлекеттік қызмет істері агенттігінің және конкурс жариялаған мемлекеттік органның ақпараттық ресурстарында орналастырылады. Мерзімді басылымдарда жарнама жариялауға да рұқсат етіледі.</w:t>
        <w:br/>
      </w:r>
    </w:p>
    <w:p>
      <w:pPr>
        <w:pBdr>
          <w:bottom w:val="thick"/>
        </w:pBdr>
      </w:pPr>
    </w:p>
    <w:p>
      <w:r>
        <w:br/>
      </w:r>
    </w:p>
    <w:p>
      <w:pPr>
        <w:jc w:val="left"/>
      </w:pPr>
      <w:r>
        <w:rPr>
          <w:b w:val="on"/>
          <w:i w:val="off"/>
          <w:sz w:val="28"/>
        </w:rPr>
        <w:t>1. Тестілеу қажеттілігін анықтау</w:t>
        <w:br/>
      </w:r>
    </w:p>
    <w:p>
      <w:pPr>
        <w:jc w:val="left"/>
      </w:pPr>
      <w:r>
        <w:rPr>
          <w:b w:val="on"/>
          <w:i w:val="on"/>
          <w:sz w:val="24"/>
        </w:rPr>
        <w:t>Нұсқаулық</w:t>
        <w:br/>
      </w:r>
    </w:p>
    <w:p>
      <w:pPr>
        <w:jc w:val="left"/>
      </w:pPr>
      <w:r>
        <w:rPr>
          <w:b w:val="off"/>
          <w:i w:val="off"/>
          <w:sz w:val="24"/>
        </w:rPr>
        <w:t>Кандидат «eqyzmet.gov.kz» порталында немесе мемлекеттік органдардың ресурстарында орналастырылған «Б» корпусының бос әкімшілік мемлекеттік лауазымына қойылатын біліктілік талаптарымен танысады. Алдын ала нақты лауазым санаты бойынша тестілеу бағдарламасына енгізілген нормативтік құқықтық актілердің тізбесі, сондай-ақ белгіленген шекті балл мәндері зерделенеді.</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мемлекеттік қызметі туралы» Қазақстан Республикасының Заңы № 290-VІIІ</w:t>
          <w:br/>
        </w:r>
      </w:hyperlink>
    </w:p>
    <w:p>
      <w:pPr>
        <w:pBdr>
          <w:bottom w:val="thick"/>
        </w:pBdr>
      </w:pPr>
    </w:p>
    <w:p>
      <w:r>
        <w:br/>
      </w:r>
    </w:p>
    <w:p>
      <w:pPr>
        <w:jc w:val="left"/>
      </w:pPr>
      <w:r>
        <w:rPr>
          <w:b w:val="on"/>
          <w:i w:val="off"/>
          <w:sz w:val="28"/>
        </w:rPr>
        <w:t>2. Тестілеуге өтініш беру</w:t>
        <w:br/>
      </w:r>
    </w:p>
    <w:p>
      <w:pPr>
        <w:jc w:val="left"/>
      </w:pPr>
      <w:r>
        <w:rPr>
          <w:b w:val="on"/>
          <w:i w:val="on"/>
          <w:sz w:val="24"/>
        </w:rPr>
        <w:t>Нұсқаулық</w:t>
        <w:br/>
      </w:r>
    </w:p>
    <w:p>
      <w:pPr>
        <w:jc w:val="left"/>
      </w:pPr>
      <w:r>
        <w:rPr>
          <w:b w:val="off"/>
          <w:i w:val="off"/>
          <w:sz w:val="24"/>
        </w:rPr>
        <w:t>Тестілеуге өтініш электрондық түрде «eqyzmet.gov.kz» интеграцияланған ақпараттық жүйесінің сыртқы интернет-порталы немесе eGov.kz электрондық үкімет порталы арқылы беріледі. Өтініш беру үшін электрондық цифрлық қолтаңба (қажетінше) пайдаланылады. Өтініш берілгеннен кейін азаматқа тестілеудің күні, уақыты және форматы туралы хабарлама жіберіледі.</w:t>
        <w:br/>
      </w:r>
    </w:p>
    <w:p>
      <w:pPr>
        <w:pBdr>
          <w:bottom w:val="thick"/>
        </w:pBdr>
      </w:pPr>
    </w:p>
    <w:p>
      <w:r>
        <w:br/>
      </w:r>
    </w:p>
    <w:p>
      <w:pPr>
        <w:jc w:val="left"/>
      </w:pPr>
      <w:r>
        <w:rPr>
          <w:b w:val="on"/>
          <w:i w:val="off"/>
          <w:sz w:val="28"/>
        </w:rPr>
        <w:t>3. Тестінің өтуі</w:t>
        <w:br/>
      </w:r>
    </w:p>
    <w:p>
      <w:pPr>
        <w:jc w:val="left"/>
      </w:pPr>
      <w:r>
        <w:rPr>
          <w:b w:val="on"/>
          <w:i w:val="on"/>
          <w:sz w:val="24"/>
        </w:rPr>
        <w:t>Нұсқаулық</w:t>
        <w:br/>
      </w:r>
    </w:p>
    <w:p>
      <w:pPr>
        <w:jc w:val="left"/>
      </w:pPr>
      <w:r>
        <w:rPr>
          <w:b w:val="off"/>
          <w:i w:val="off"/>
          <w:sz w:val="24"/>
        </w:rPr>
        <w:t>Тестілеу автоматтандырылған жүйені пайдалана отырып, электрондық форматта жүргізіледі және екі негізгі бағытқа бөлінеді: ҚР заңнамасын білуге арналған тестілеу: ҚР Конституциясын, «Қазақстан Республикасының мемлекеттік қызметі туралы», «Сыбайлас жемқорлыққа қарсы іс-қимыл туралы» заңдарын, Әдеп кодексін және өзге де бейінді нормативтік құқықтық актілерді білу деңгейін тексеруді қамтиды. Жеке қасиеттерді және жауаптардың шынайылық деңгейін бағалауға арналған тестілеу: кәсіби-этикалық және басқарушылық құзыреттерді (аналитикалық ойлау, коммуникацияға бейімділік, проактивтілік, әдептілік және т.б.) анықтауға бағытталған. Тестілеу және прокторинг қағидалары: Тестілеу кезінде анықтамалық материалдарды, байланыс құралдарын, құлаққаптарды пайдалануға, бөгде адамдардың көмегіне жүгінуге немесе экраннан бұрылуға қатаң тыйым салынады. Тестілеу онлайн форматта өткізілген кезде бейнетіркеу және үй-жайды тексеру мүмкіндігі бар прокторинг жүйесі үздіксіз қолданылады. Бұзушылықтар анықталған жағдайда тестілеу нәтижелері жойылады.</w:t>
        <w:br/>
      </w:r>
    </w:p>
    <w:p>
      <w:pPr>
        <w:jc w:val="left"/>
      </w:pPr>
      <w:r>
        <w:rPr>
          <w:b w:val="on"/>
          <w:i w:val="on"/>
          <w:sz w:val="24"/>
        </w:rPr>
        <w:t>Анықтамалық ақпарат</w:t>
        <w:br/>
      </w:r>
    </w:p>
    <w:p>
      <w:pPr>
        <w:jc w:val="left"/>
      </w:pPr>
      <w:r>
        <w:rPr>
          <w:sz w:val="24"/>
        </w:rPr>
        <w:t xml:space="preserve"> </w:t>
      </w:r>
      <w:hyperlink r:id="rId3">
        <w:r>
          <w:t>«Қазақстан Республикасының мемлекеттік қызметі туралы» Қазақстан Республикасының Заңы № 290-VІIІ</w:t>
          <w:br/>
        </w:r>
      </w:hyperlink>
    </w:p>
    <w:p>
      <w:pPr>
        <w:pBdr>
          <w:bottom w:val="thick"/>
        </w:pBdr>
      </w:pPr>
    </w:p>
    <w:p>
      <w:r>
        <w:br/>
      </w:r>
    </w:p>
    <w:p>
      <w:pPr>
        <w:jc w:val="left"/>
      </w:pPr>
      <w:r>
        <w:rPr>
          <w:b w:val="on"/>
          <w:i w:val="off"/>
          <w:sz w:val="28"/>
        </w:rPr>
        <w:t>4. Конкурсқа қатысу</w:t>
        <w:br/>
      </w:r>
    </w:p>
    <w:p>
      <w:pPr>
        <w:jc w:val="left"/>
      </w:pPr>
      <w:r>
        <w:rPr>
          <w:b w:val="on"/>
          <w:i w:val="on"/>
          <w:sz w:val="24"/>
        </w:rPr>
        <w:t>Нұсқаулық</w:t>
        <w:br/>
      </w:r>
    </w:p>
    <w:p>
      <w:pPr>
        <w:jc w:val="left"/>
      </w:pPr>
      <w:r>
        <w:rPr>
          <w:b w:val="off"/>
          <w:i w:val="off"/>
          <w:sz w:val="24"/>
        </w:rPr>
        <w:t>Нәтижелер және сертификат: Тестілеу нәтижелері автоматты түрде қалыптастырылады және eqyzmet.gov.kz порталындағы жеке кабинетте көрсетіледі. Белгіленген шекті мәндерге қол жеткізген жағдайда кандидатқа бір жыл мерзімге жарамды электрондық сертификат беріледі. Қайта тестілеу: Белгіленген шекті мәндерден төмен нәтиже алған жағдайда тестілеуді қайта тапсыруға 3 күнтізбелік күннен ерте емес мерзімде рұқсат етіледі. Конкурсқа қатысу: Шекті мәндерден сәтті өтіп, сертификат алған азаматтар конкурстық іріктеудің келесі кезеңдеріне — эссе жазуға, практикалық бағалауға және мемлекеттік органның конкурстық комиссиясымен әңгімелесуге жіберіледі.</w:t>
        <w:br/>
      </w:r>
    </w:p>
    <w:p>
      <w:pPr>
        <w:jc w:val="left"/>
      </w:pPr>
      <w:r>
        <w:rPr>
          <w:b w:val="on"/>
          <w:i w:val="on"/>
          <w:sz w:val="24"/>
        </w:rPr>
        <w:t>Анықтамалық ақпарат</w:t>
        <w:br/>
      </w:r>
    </w:p>
    <w:p>
      <w:pPr>
        <w:jc w:val="left"/>
      </w:pPr>
      <w:r>
        <w:rPr>
          <w:sz w:val="24"/>
        </w:rPr>
        <w:t xml:space="preserve"> </w:t>
      </w:r>
      <w:hyperlink r:id="rId4">
        <w:r>
          <w:t>Мемлекеттік әкімшілік лауазымға орналасудың кейбір мәселелері туралы № 196</w:t>
          <w:br/>
        </w:r>
      </w:hyperlink>
    </w:p>
    <w:p>
      <w:pPr>
        <w:jc w:val="left"/>
      </w:pPr>
      <w:r>
        <w:rPr>
          <w:sz w:val="24"/>
        </w:rPr>
        <w:t xml:space="preserve"> </w:t>
      </w:r>
      <w:hyperlink r:id="rId5">
        <w:r>
          <w:t>Қазақстан Республикасының Мемлекеттік қызмет істері агенттігі Төрағасының "Қазақстан Республикасы Мемлекеттік қызмет істері агенттігі Төрағасының "Мемлекеттік қызметті өткерудің кейбір мәселелері тура… № 85</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2600000290" TargetMode="External" Type="http://schemas.openxmlformats.org/officeDocument/2006/relationships/hyperlink"/><Relationship Id="rId3" Target="https://adilet.zan.kz/kaz/docs/Z2600000290" TargetMode="External" Type="http://schemas.openxmlformats.org/officeDocument/2006/relationships/hyperlink"/><Relationship Id="rId4" Target="https://adilet.zan.kz/kaz/docs/V2500037571" TargetMode="External" Type="http://schemas.openxmlformats.org/officeDocument/2006/relationships/hyperlink"/><Relationship Id="rId5" Target="https://adilet.zan.kz/kaz/docs/V2600038848"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2026-10-30T22:42:49Z</dcterms:created>
  <dc:creator>Apache POI</dc:creator>
</cp:coreProperties>
</file>