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Отбасын қолдау орталықтары қандай көмек көрсетеді?</w:t>
        <w:br/>
        <w:br/>
      </w:r>
    </w:p>
    <w:p>
      <w:pPr>
        <w:jc w:val="left"/>
      </w:pPr>
      <w:r>
        <w:rPr>
          <w:b w:val="on"/>
          <w:i w:val="off"/>
          <w:sz w:val="28"/>
        </w:rPr>
        <w:t>Кіріспе</w:t>
        <w:br/>
      </w:r>
    </w:p>
    <w:p>
      <w:pPr>
        <w:jc w:val="left"/>
      </w:pPr>
      <w:r>
        <w:rPr>
          <w:b w:val="off"/>
          <w:i w:val="off"/>
          <w:sz w:val="24"/>
        </w:rPr>
        <w:t>Отбасын қолдау орталықтары-тұрмыстық зорлық-зомбылықтың алдын алу жөніндегі мемлекеттік отбасылық саясат шараларын іске асыратын, сондай-ақ өмірлік қиын жағдайға тап болған отбасыларды қолдауды жүзеге асыратын ұйымдар. Орталықтар жергілікті атқарушы органдардың шешімі бойынша аудандарда және қалаларда жергілікті атқарушы органдардың жанынан халықты әлеуметтік қорғау және жұмыспен қамту мәселелері бойынша құрылады немесе ұйымдастырылады.</w:t>
        <w:br/>
      </w:r>
    </w:p>
    <w:p>
      <w:pPr>
        <w:pBdr>
          <w:bottom w:val="thick"/>
        </w:pBdr>
      </w:pPr>
    </w:p>
    <w:p>
      <w:r>
        <w:br/>
      </w:r>
    </w:p>
    <w:p>
      <w:pPr>
        <w:jc w:val="left"/>
      </w:pPr>
      <w:r>
        <w:rPr>
          <w:b w:val="on"/>
          <w:i w:val="off"/>
          <w:sz w:val="28"/>
        </w:rPr>
        <w:t>1. Орталықтардың негізгі міндеттері қандай?</w:t>
        <w:br/>
      </w:r>
    </w:p>
    <w:p>
      <w:pPr>
        <w:jc w:val="left"/>
      </w:pPr>
      <w:r>
        <w:rPr>
          <w:b w:val="on"/>
          <w:i w:val="on"/>
          <w:sz w:val="24"/>
        </w:rPr>
        <w:t>Нұсқаулық</w:t>
        <w:br/>
      </w:r>
    </w:p>
    <w:p>
      <w:pPr>
        <w:jc w:val="left"/>
      </w:pPr>
      <w:r>
        <w:rPr>
          <w:b w:val="off"/>
          <w:i w:val="off"/>
          <w:sz w:val="24"/>
        </w:rPr>
        <w:t>Орталықтардың міндеттері: мемлекеттік отбасы саясатының шараларын, оның ішінде неке мен отбасын сақтау, отбасылық жанжалдарды шешу жөніндегі шараларды іске асыру; мемлекеттiк органдардың өз құзыретi шегiнде, оның iшiнде интеграцияланған модель арқылы өмiрлiк қиын жағдайға тап болған адамдарға (отбасына) қолдау көрсету бойынша жұмысты үйлестiру; қиын өмірлік жағдайға тап болған адамдарға (отбасына) әлеуметтік, құқықтық және психологиялық қолдау көрсетуге жәрдемдесу; тұрмыстық зорлық-зомбылық белгілері бар адамдарға бір айға дейін уақытша тұру мүмкіндігімен қолдау көрсету; мемлекеттік отбасы саясатының бағыттары мен шаралары бойынша ақпараттық-түсіндіру жұмыстарын жүргізу; жергілікті атқарушы органдармен, ұйымдармен, еріктілермен және консультативтік-кеңесші органдармен мемлекеттік отбасы саясатын іске асыру, тұрмыстық зорлық-зомбылықтың алдын алу мәселелері бойынша өзара іс-қимыл жасау және т.б.</w:t>
        <w:br/>
      </w:r>
    </w:p>
    <w:p>
      <w:pPr>
        <w:jc w:val="left"/>
      </w:pPr>
      <w:r>
        <w:rPr>
          <w:b w:val="on"/>
          <w:i w:val="on"/>
          <w:sz w:val="24"/>
        </w:rPr>
        <w:t>Анықтамалық ақпарат</w:t>
        <w:br/>
      </w:r>
    </w:p>
    <w:p>
      <w:pPr>
        <w:jc w:val="left"/>
      </w:pPr>
      <w:r>
        <w:rPr>
          <w:sz w:val="24"/>
        </w:rPr>
        <w:t xml:space="preserve"> </w:t>
      </w:r>
      <w:hyperlink r:id="rId2">
        <w:r>
          <w:t>Отбасын қолдау орталықтарының қызметін жүзеге асыру қағидаларын бекіту туралы</w:t>
          <w:br/>
        </w:r>
      </w:hyperlink>
    </w:p>
    <w:p>
      <w:pPr>
        <w:jc w:val="left"/>
      </w:pPr>
      <w:r>
        <w:rPr>
          <w:sz w:val="24"/>
        </w:rPr>
        <w:t xml:space="preserve"> </w:t>
      </w:r>
      <w:hyperlink r:id="rId3">
        <w:r>
          <w:t>«Құқық бұзушылық профилактикасы туралы» Қазақстан Республикасының Заңы № 245-VIII</w:t>
          <w:br/>
        </w:r>
      </w:hyperlink>
    </w:p>
    <w:p>
      <w:pPr>
        <w:pBdr>
          <w:bottom w:val="thick"/>
        </w:pBdr>
      </w:pPr>
    </w:p>
    <w:p>
      <w:r>
        <w:br/>
      </w:r>
    </w:p>
    <w:p>
      <w:pPr>
        <w:jc w:val="left"/>
      </w:pPr>
      <w:r>
        <w:rPr>
          <w:b w:val="on"/>
          <w:i w:val="off"/>
          <w:sz w:val="28"/>
        </w:rPr>
        <w:t>2. Орталықтар қандай қызмет көрсетеді?</w:t>
        <w:br/>
      </w:r>
    </w:p>
    <w:p>
      <w:pPr>
        <w:jc w:val="left"/>
      </w:pPr>
      <w:r>
        <w:rPr>
          <w:b w:val="on"/>
          <w:i w:val="on"/>
          <w:sz w:val="24"/>
        </w:rPr>
        <w:t>Нұсқаулық</w:t>
        <w:br/>
      </w:r>
    </w:p>
    <w:p>
      <w:pPr>
        <w:jc w:val="left"/>
      </w:pPr>
      <w:r>
        <w:rPr>
          <w:b w:val="off"/>
          <w:i w:val="off"/>
          <w:sz w:val="24"/>
        </w:rPr>
        <w:t>Орталықтар мыналармен айналысады: Отбасы саясатын жүзеге асыру және отбасын сақтау; Отбасын нығайту бойынша семинарлар өткізу; Қиын жағдайдағы отбасыларға қолдау көрсетуді үйлестіру; Олардың проблемаларын бағалау және жеке көмек жоспарын құру; Консультация беру (әлеуметтік, психологиялық, құқықтық); Зорлық-зомбылық құрбандарына қолдау көрсету және уақытша тұру; Халықты отбасы саясатының шаралары туралы ақпараттандыру; Мемлекеттік органдармен және қоғамдық құрылымдармен өзара әрекеттесу; Отбасылық мәселелерді мониторинглеу және талдау; Өмірлік қиын жағдайдағы отбасыларды анықтау бойынша мобильді топтардың жұмысы; Тұрмыстық зорлық-зомбылықтың алдын алу, қиын жағдайдағы отбасыларды анықтау;</w:t>
        <w:br/>
      </w:r>
    </w:p>
    <w:p>
      <w:pPr>
        <w:jc w:val="left"/>
      </w:pPr>
      <w:r>
        <w:rPr>
          <w:b w:val="on"/>
          <w:i w:val="on"/>
          <w:sz w:val="24"/>
        </w:rPr>
        <w:t>Анықтамалық ақпарат</w:t>
        <w:br/>
      </w:r>
    </w:p>
    <w:p>
      <w:pPr>
        <w:jc w:val="left"/>
      </w:pPr>
      <w:r>
        <w:rPr>
          <w:sz w:val="24"/>
        </w:rPr>
        <w:t xml:space="preserve"> </w:t>
      </w:r>
      <w:hyperlink r:id="rId4">
        <w:r>
          <w:t>Отбасын қолдау орталықтарының қызметін жүзеге асыру қағидаларын бекіту туралы</w:t>
          <w:br/>
        </w:r>
      </w:hyperlink>
    </w:p>
    <w:p>
      <w:pPr>
        <w:pBdr>
          <w:bottom w:val="thick"/>
        </w:pBdr>
      </w:pPr>
    </w:p>
    <w:p>
      <w:r>
        <w:br/>
      </w:r>
    </w:p>
    <w:p>
      <w:pPr>
        <w:jc w:val="left"/>
      </w:pPr>
      <w:r>
        <w:rPr>
          <w:b w:val="on"/>
          <w:i w:val="off"/>
          <w:sz w:val="28"/>
        </w:rPr>
        <w:t>3. Орталықтарға кім хабарласа алады?</w:t>
        <w:br/>
      </w:r>
    </w:p>
    <w:p>
      <w:pPr>
        <w:jc w:val="left"/>
      </w:pPr>
      <w:r>
        <w:rPr>
          <w:b w:val="on"/>
          <w:i w:val="on"/>
          <w:sz w:val="24"/>
        </w:rPr>
        <w:t>Нұсқаулық</w:t>
        <w:br/>
      </w:r>
    </w:p>
    <w:p>
      <w:pPr>
        <w:jc w:val="left"/>
      </w:pPr>
      <w:r>
        <w:rPr>
          <w:b w:val="off"/>
          <w:i w:val="off"/>
          <w:sz w:val="24"/>
        </w:rPr>
        <w:t>Орталықтарға мыналар хабарласа алады: қиын өмірлік жағдайдағы немесе олардың туындау қаупі бар отбасылар мен адамдар; есепте тұрған дисфункциялық отбасылар; кризистік немесе қанағаттанарлықсыз өмір сүру деңгейі бар отбасылар; тұрмыстық немесе жыныстық зорлық-зомбылықтың құрбандары; ажырасқан немесе жанжалда отбасылар; некеге тұруға дайындалатын адамдар; өз еркімен өтініш бергендердің барлығы. Орталықтар мемлекеттік органдармен, соттармен, құқық қорғау органдарымен, үкіметтік емес ұйымдармен ынтымақтасады.</w:t>
        <w:br/>
      </w:r>
    </w:p>
    <w:p>
      <w:pPr>
        <w:jc w:val="left"/>
      </w:pPr>
      <w:r>
        <w:rPr>
          <w:b w:val="on"/>
          <w:i w:val="on"/>
          <w:sz w:val="24"/>
        </w:rPr>
        <w:t>Анықтамалық ақпарат</w:t>
        <w:br/>
      </w:r>
    </w:p>
    <w:p>
      <w:pPr>
        <w:jc w:val="left"/>
      </w:pPr>
      <w:r>
        <w:rPr>
          <w:sz w:val="24"/>
        </w:rPr>
        <w:t xml:space="preserve"> </w:t>
      </w:r>
      <w:hyperlink r:id="rId5">
        <w:r>
          <w:t>Отбасын қолдау орталықтарының қызметін жүзеге асыру қағидаларын бекіту туралы</w:t>
          <w:br/>
        </w:r>
      </w:hyperlink>
    </w:p>
    <w:p>
      <w:pPr>
        <w:pBdr>
          <w:bottom w:val="thick"/>
        </w:pBdr>
      </w:pPr>
    </w:p>
    <w:p>
      <w:r>
        <w:br/>
      </w:r>
    </w:p>
    <w:p>
      <w:pPr>
        <w:jc w:val="left"/>
      </w:pPr>
      <w:r>
        <w:rPr>
          <w:b w:val="on"/>
          <w:i w:val="off"/>
          <w:sz w:val="28"/>
        </w:rPr>
        <w:t>4. Орталықтар тұрмыстық зорлық-зомбылық құрбандарына қалай көмектеседі?</w:t>
        <w:br/>
      </w:r>
    </w:p>
    <w:p>
      <w:pPr>
        <w:jc w:val="left"/>
      </w:pPr>
      <w:r>
        <w:rPr>
          <w:b w:val="on"/>
          <w:i w:val="on"/>
          <w:sz w:val="24"/>
        </w:rPr>
        <w:t>Нұсқаулық</w:t>
        <w:br/>
      </w:r>
    </w:p>
    <w:p>
      <w:pPr>
        <w:jc w:val="left"/>
      </w:pPr>
      <w:r>
        <w:rPr>
          <w:b w:val="off"/>
          <w:i w:val="off"/>
          <w:sz w:val="24"/>
        </w:rPr>
        <w:t>Орталықтар кәмелетке толмаған балалар болған кезде полицияға және қорғаншылық органдарына ақпарат беру мерзімдерін міндетті түрде сақтай отырып, арнаулы әлеуметтік қызметтер көрсету және ішкі істер органдарымен өзара іс-қимыл стандарттары негізінде шұғыл көмек және уақытша тұру (бір айға дейін) көрсетеді. Отбасын қолдау орталықтары.</w:t>
        <w:br/>
      </w:r>
    </w:p>
    <w:p>
      <w:pPr>
        <w:jc w:val="left"/>
      </w:pPr>
      <w:r>
        <w:rPr>
          <w:b w:val="on"/>
          <w:i w:val="on"/>
          <w:sz w:val="24"/>
        </w:rPr>
        <w:t>Анықтамалық ақпарат</w:t>
        <w:br/>
      </w:r>
    </w:p>
    <w:p>
      <w:pPr>
        <w:jc w:val="left"/>
      </w:pPr>
      <w:r>
        <w:rPr>
          <w:sz w:val="24"/>
        </w:rPr>
        <w:t xml:space="preserve"> </w:t>
      </w:r>
      <w:hyperlink r:id="rId6">
        <w:r>
          <w:t>Отбасын қолдау орталықтарының қызметін жүзеге асыру қағидаларын бекіту туралы</w:t>
          <w:br/>
        </w:r>
      </w:hyperlink>
    </w:p>
    <w:p>
      <w:pPr>
        <w:jc w:val="left"/>
      </w:pPr>
      <w:r>
        <w:rPr>
          <w:sz w:val="24"/>
        </w:rPr>
        <w:t xml:space="preserve"> </w:t>
      </w:r>
      <w:hyperlink r:id="rId7">
        <w:r>
          <w:t>«Жанұя» отбасы институтын қолдау орталығы</w:t>
          <w:br/>
        </w:r>
      </w:hyperlink>
    </w:p>
    <w:p>
      <w:pPr>
        <w:jc w:val="left"/>
      </w:pPr>
      <w:r>
        <w:rPr>
          <w:sz w:val="24"/>
        </w:rPr>
        <w:t xml:space="preserve"> </w:t>
      </w:r>
      <w:hyperlink r:id="rId8">
        <w:r>
          <w:t>Алматы қаласы Жұмыспен қамту және әлеуметтік бағдарламалар басқармасы</w:t>
          <w:br/>
        </w:r>
      </w:hyperlink>
    </w:p>
    <w:p>
      <w:pPr>
        <w:jc w:val="left"/>
      </w:pPr>
      <w:r>
        <w:rPr>
          <w:sz w:val="24"/>
        </w:rPr>
        <w:t xml:space="preserve"> </w:t>
      </w:r>
      <w:hyperlink r:id="rId9">
        <w:r>
          <w:t>«Құқық бұзушылық профилактикасы туралы» Қазақстан Республикасының Заңы № 245-VIII</w:t>
          <w:br/>
        </w:r>
      </w:hyperlink>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adilet.zan.kz/kaz/docs/V2400034499" TargetMode="External" Type="http://schemas.openxmlformats.org/officeDocument/2006/relationships/hyperlink"/><Relationship Id="rId3" Target="https://adilet.zan.kz/kaz/docs/Z2500000245" TargetMode="External" Type="http://schemas.openxmlformats.org/officeDocument/2006/relationships/hyperlink"/><Relationship Id="rId4" Target="https://adilet.zan.kz/kaz/docs/V2400034499" TargetMode="External" Type="http://schemas.openxmlformats.org/officeDocument/2006/relationships/hyperlink"/><Relationship Id="rId5" Target="https://adilet.zan.kz/kaz/docs/V2400034499" TargetMode="External" Type="http://schemas.openxmlformats.org/officeDocument/2006/relationships/hyperlink"/><Relationship Id="rId6" Target="https://adilet.zan.kz/kaz/docs/V2400034499" TargetMode="External" Type="http://schemas.openxmlformats.org/officeDocument/2006/relationships/hyperlink"/><Relationship Id="rId7" Target="https://otbasy-astana.kz/kz/" TargetMode="External" Type="http://schemas.openxmlformats.org/officeDocument/2006/relationships/hyperlink"/><Relationship Id="rId8" Target="https://www.gov.kz/memleket/entities/almaty-uzsp?lang=kk" TargetMode="External" Type="http://schemas.openxmlformats.org/officeDocument/2006/relationships/hyperlink"/><Relationship Id="rId9" Target="https://adilet.zan.kz/kaz/docs/Z2500000245"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2026-10-28T16:59:14Z</dcterms:created>
  <dc:creator>Apache POI</dc:creator>
</cp:coreProperties>
</file>