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трудоустроиться человеку с инвалидностью?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Лица с инвалидностью в Казахстане имеют право на труд, свободный выбор профессии и равные возможности при трудоустройстве. Для содействия занятости предусмотрены квотирование рабочих мест, создание специальных рабочих мест, профессиональное обучение, участие в программах субсидируемой занятости и помощь в поиске работы через карьерные центры и Электронную биржу труда Enbek.kz. Порядок трудоустройства и меры поддержки регулируются Трудовым и Социальным кодексами Республики Казахстан, а также нормативными правовыми актами в сфере занятости населения.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О поддержке лиц с ограниченными возможностями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Наличие инвалидности само по себе не является препятствием для трудоустройства. При подборе работы учитываются профессиональная квалификация, навыки, состояние здоровья и медицинские противопоказания. Какие меры содействия занятости предусмотрены? 1. Квотирование рабочих мест Местные исполнительные органы устанавливают квоты для трудоустройства лиц с инвалидностью работодателям со списочной численностью работников от 50 человек. Размер квоты составляет: от 50 до 100 работников — 2%; от 101 до 250 работников — 3%; свыше 250 работников — 4%. При расчёте квоты не учитываются рабочие места с тяжёлыми, вредными и опасными условиями труда. Квота не устанавливается общественным объединениям лиц с инвалидностью и организациям, в которых численность лиц с инвалидностью превышает 20% среднегодовой численности работников. С 24 августа 2026 года процесс установления и мониторинга квот автоматизирован. 2. Создание специальных рабочих мест Работодатели могут создавать специально оборудованные рабочие места с учётом индивидуальных возможностей и потребностей работников с инвалидностью. Государством предусмотрено субсидирование затрат работодателей на оборудование таких рабочих мест в порядке, установленном законодательством. 3. Субсидируемые рабочие места Лица с инвалидностью могут участвовать в предусмотренных законодательством программах субсидируемой занятости при соответствии установленным условиям. 4. Профессиональное обучение В зависимости от индивидуальной ситуации могут предоставляться меры содействия профессиональному обучению, переобучению и приобретению востребованных навыков. 5. Помощь в поиске работы Карьерные центры оказывают содействие в подборе подходящих вакансий, а портал Enbek.kz позволяет самостоятельно искать работу и обращаться за государственными услугами в сфере занятости. Важно! Участие в отдельных программах поддержки зависит от соответствия установленным требованиям, наличия подходящих вакансий и предусмотренного финансирования.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3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Какие обязательства у работодателей?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Работодатель обязан соблюдать трудовые права работников с инвалидностью и обеспечивать безопасные условия труда с учётом индивидуальных возможностей и медицинских рекомендаций. Основные обязательства работодателя: Не допускать дискриминации по признаку инвалидности при трудоустройстве и в трудовых отношениях. Обеспечивать условия труда в соответствии с требованиями законодательства и индивидуальной программой абилитации и реабилитации (ИПАР). При необходимости оборудовать рабочее место с учётом индивидуальных особенностей работника. Соблюдать установленные ограничения по продолжительности рабочего времени и привлечению к отдельным видам работ. Выполнять требования по квотированию рабочих мест, если они распространяются на работодателя. Можно ли работать дистанционно или по гибкому графику? Дистанционная работа, гибкий график и другие особенности режима труда могут устанавливаться по соглашению сторон либо в случаях, прямо предусмотренных законодательством. Возможность их применения зависит от характера работы, медицинских рекомендаций и условий трудового договора. Как создаются специальные рабочие места? Работодатель может обратиться за участием в программе создания специальных рабочих мест через карьерный центр или Электронную биржу труда. При соблюдении установленных условий и одобрении заявки заключается договор, после чего работодатель оборудует рабочее место и предоставляет необходимые подтверждающие документы для получения субсидии. Важно! Субсидия на создание специального рабочего места предоставляется работодателю, а не автоматически каждому работнику с инвалидностью.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Об утверждении стандартов рабочего места лиц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Ограничения в работе для лиц с инвалидностью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Ограничения в работе для людей с инвалидностью Все ограничения, предусмотренные для людей с инвалидностью, закреплены в Трудовом кодексе Казахстана и направлены на защиту их здоровья и обеспечение безопасных условий труда: сокращенная продолжительность рабочего времени – не более 36 часов в неделю (для лиц первой и второй группы); привлечение к работе в ночное время работников с инвалидностью -только с их письменного согласия при условии, что такая работа не запрещена им по состоянию здоровья в соответствии с медицинским заключением; запрет на привлечение к сверхурочной работе; предоставление дополнительных оплачиваемых ежегодных трудовых отпусков продолжительностью не менее 6 календарных дней (для лиц первой и второй группы); направление в командировку - если такая работа не запрещена им по медицинским показаниям (при этом у работника есть право на отказ).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7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8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Куда обращаться и какие документы готовить?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получения содействия в трудоустройстве можно обратиться в карьерный центр по месту жительства либо воспользоваться электронными услугами. Где можно зарегистрироваться в качестве лица, ищущего работу? В карьерном центре по месту жительства. На Электронной бирже труда Enbek.kz. Через портал электронного правительства eGov.kz. Какие документы и сведения необходимы? При обращении в карьерный центр могут потребоваться: заявление установленной формы; документ, удостоверяющий личность, для идентификации; сведения о трудовой деятельности; документы об образовании, квалификации и профессиональной подготовке при наличии. При электронной регистрации необходимые сведения заполняются в онлайн-форме. Данные, доступные в государственных информационных системах, могут запрашиваться автоматически. Что происходит после регистрации? Карьерный центр или Электронная биржа труда осуществляет подбор подходящих вакансий и предоставляет информацию о доступных мерах содействия занятости. При наличии установленных законодательством оснований человек может быть зарегистрирован в качестве безработного. Важно! Регистрация лица, ищущего работу, и регистрация безработного — отдельные процедуры. Статус безработного присваивается в соответствии с установленными требованиями, а не только на основании отсутствия трудоустройства.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9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Регистрация на портале Enbek.kz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Электронная биржа труда Enbek.kz позволяет искать вакансии, размещать резюме и пользоваться цифровыми услугами в сфере занятости. Как зарегистрироваться и начать поиск работы? Перейдите на сайт www.enbek.kz. Авторизуйтесь или создайте учётную запись соискателя. Заполните личные и контактные сведения. Создайте резюме с указанием образования, опыта работы, квалификации и профессиональных навыков. Ознакомьтесь с доступными вакансиями и откликайтесь на подходящие предложения. Как зарегистрироваться в качестве лица, ищущего работу? Авторизуйтесь на Enbek.kz. Перейдите в раздел государственных услуг, связанных с регистрацией соискателей. Выберите услугу регистрации лица, ищущего работу. Заполните необходимые сведения об образовании, опыте работы, навыках и предпочтениях по трудоустройству. Подтвердите и отправьте заявление доступным на портале способом. Отслеживайте результат обращения в личном кабинете. Можно ли подать заявление через eGov.kz? Да. Для этого: Авторизуйтесь на eGov.kz. Найдите государственную услугу «Регистрация лиц, ищущих работу». Заполните электронное заявление. Подпишите его доступным способом электронной идентификации и подписания. Проверьте результат в личном кабинете. Что происходит после подачи заявления? После регистрации осуществляется подбор подходящих вакансий. При отсутствии подходящей работы и соблюдении предусмотренных законодательством условий может проводиться регистрация в качестве безработного. Важно! Регистрация на Enbek.kz в качестве пользователя и государственная регистрация лица, ищущего работу, — разные действия. Создание учётной записи само по себе не означает присвоения статуса безработного.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2">
        <w:r>
          <w:t>Портал Enbek.kz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3">
        <w:r>
          <w:t>Об утверждении Правил регистрации лиц, ищущих работу, безработных и осуществления трудового посредничества, оказываемого карьерными центрами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4">
        <w:r>
          <w:t>Центры трудовой мобильности и карьерные центры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www.enbek.kz/ru/zaniatost/czn-contacts" TargetMode="External" Type="http://schemas.openxmlformats.org/officeDocument/2006/relationships/hyperlink"/><Relationship Id="rId11" Target="https://adilet.zan.kz/rus/docs/K2300000224" TargetMode="External" Type="http://schemas.openxmlformats.org/officeDocument/2006/relationships/hyperlink"/><Relationship Id="rId12" Target="https://www.enbek.kz/ru" TargetMode="External" Type="http://schemas.openxmlformats.org/officeDocument/2006/relationships/hyperlink"/><Relationship Id="rId13" Target="https://adilet.zan.kz/rus/docs/V2300032850" TargetMode="External" Type="http://schemas.openxmlformats.org/officeDocument/2006/relationships/hyperlink"/><Relationship Id="rId14" Target="https://www.enbek.kz/ru/zaniatost/czn-contacts" TargetMode="External" Type="http://schemas.openxmlformats.org/officeDocument/2006/relationships/hyperlink"/><Relationship Id="rId2" Target="https://adilet.zan.kz/rus/docs/K1500000414" TargetMode="External" Type="http://schemas.openxmlformats.org/officeDocument/2006/relationships/hyperlink"/><Relationship Id="rId3" Target="https://www.enbek.kz/ru/zaniatost/czn-contacts" TargetMode="External" Type="http://schemas.openxmlformats.org/officeDocument/2006/relationships/hyperlink"/><Relationship Id="rId4" Target="https://adilet.zan.kz/rus/docs/K2300000224" TargetMode="External" Type="http://schemas.openxmlformats.org/officeDocument/2006/relationships/hyperlink"/><Relationship Id="rId5" Target="https://adilet.zan.kz/rus/docs/V2300032613" TargetMode="External" Type="http://schemas.openxmlformats.org/officeDocument/2006/relationships/hyperlink"/><Relationship Id="rId6" Target="https://adilet.zan.kz/rus/docs/K2300000224" TargetMode="External" Type="http://schemas.openxmlformats.org/officeDocument/2006/relationships/hyperlink"/><Relationship Id="rId7" Target="https://adilet.zan.kz/rus/docs/K1500000414" TargetMode="External" Type="http://schemas.openxmlformats.org/officeDocument/2006/relationships/hyperlink"/><Relationship Id="rId8" Target="https://adilet.zan.kz/rus/docs/K2300000224" TargetMode="External" Type="http://schemas.openxmlformats.org/officeDocument/2006/relationships/hyperlink"/><Relationship Id="rId9" Target="https://adilet.zan.kz/rus/docs/K150000041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2026-10-31T10:39:49Z</dcterms:created>
  <dc:creator>Apache POI</dc:creator>
</cp:coreProperties>
</file>