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«Болашақ» бағдарламасы бойынша тағылымдамадан қалай өтуге болады?</w:t>
        <w:br/>
        <w:br/>
      </w:r>
    </w:p>
    <w:p>
      <w:pPr>
        <w:jc w:val="left"/>
      </w:pPr>
      <w:r>
        <w:rPr>
          <w:b w:val="on"/>
          <w:i w:val="off"/>
          <w:sz w:val="28"/>
        </w:rPr>
        <w:t>Кіріспе</w:t>
        <w:br/>
      </w:r>
    </w:p>
    <w:p>
      <w:pPr>
        <w:jc w:val="left"/>
      </w:pPr>
      <w:r>
        <w:rPr>
          <w:b w:val="off"/>
          <w:i w:val="off"/>
          <w:sz w:val="24"/>
        </w:rPr>
        <w:t>«Халықаралық бағдарламалар орталығы» АҚ «Болашақ» бағдарламасы бойынша тағылымдамадан өтуге арналған құжаттарды қабылдауды бастады. Құжаттарды қабылдау 2026 жылғы 30 қазанға дейін жүргізіледі. Іріктеу қағидаларына сәйкес, үміткерлер оқуы, тіл оқыту курстарынан өтуі үшін ұсынылатын шетелдік жетекші жоғары оқу орындарының, шетелдік ұйымдардың тізіміне кіретін шетелдік жетекші жоғары оқу орындарының базасында, сондай-ақ танымал әлемдік ғылыми-зерттеу орталықтарында, зерттеу науқандары шеңберінде ғылыми ұйымдарда, салалық ұйымдарда және өндірісте 12 айға дейінгі мерзіммен тағылымдамадан өте алады. Осы материалда шетелде тағылымдамадан өтуге кім өтініш бере алатынын және конкурстық іріктеу қалай жүріп жатқанын қарастырамыз.</w:t>
        <w:br/>
      </w:r>
    </w:p>
    <w:p>
      <w:pPr>
        <w:pBdr>
          <w:bottom w:val="thick"/>
        </w:pBdr>
      </w:pPr>
    </w:p>
    <w:p>
      <w:r>
        <w:br/>
      </w:r>
    </w:p>
    <w:p>
      <w:pPr>
        <w:jc w:val="left"/>
      </w:pPr>
      <w:r>
        <w:rPr>
          <w:b w:val="on"/>
          <w:i w:val="off"/>
          <w:sz w:val="28"/>
        </w:rPr>
        <w:t>1. «Болашақ» бағдарламасы бойынша тағылымдамадан өтуге кімдер өтініш бере алады?</w:t>
        <w:br/>
      </w:r>
    </w:p>
    <w:p>
      <w:pPr>
        <w:jc w:val="left"/>
      </w:pPr>
      <w:r>
        <w:rPr>
          <w:b w:val="on"/>
          <w:i w:val="on"/>
          <w:sz w:val="24"/>
        </w:rPr>
        <w:t>Нұсқаулық</w:t>
        <w:br/>
      </w:r>
    </w:p>
    <w:p>
      <w:pPr>
        <w:jc w:val="left"/>
      </w:pPr>
      <w:r>
        <w:rPr>
          <w:b w:val="off"/>
          <w:i w:val="off"/>
          <w:sz w:val="24"/>
        </w:rPr>
        <w:t>2026 жылы шетелде тағылымдамадан өту үшін мынадай санаттар бекітілді: Инженерлік-техникалық қызметкерлер; Агроөнеркәсіптік кешен саласының қызметкерлері; Жасанды интеллект жүйесінің пайдаланушылары; Мектепке дейінгі, орта, техникалық және кәсіптік білім беру ұйымдарының педагогтері; Жоғары және (немесе) жоғары оқу орнынан кейінгі білім беру ұйымдарының педагогтері мен қызметкерлері; Медицина қызметкерлері; Мемлекеттік қызметшілер; Бұқаралық ақпарат құралдарының қызметкерлері; Мәдениет, туризм және спорт саласының қызметкерлері; Судьялар мен сот қызметкерлері. Атом саласының қызметкерлері. Әр санаттың белгілі бір талаптармен сипатталатынын атап өтеміз. Тағылымдамадан өту үшін басым мамандықтар тізіміне 189 мамандық кіреді.</w:t>
        <w:br/>
      </w:r>
    </w:p>
    <w:p>
      <w:pPr>
        <w:jc w:val="left"/>
      </w:pPr>
      <w:r>
        <w:rPr>
          <w:b w:val="on"/>
          <w:i w:val="on"/>
          <w:sz w:val="24"/>
        </w:rPr>
        <w:t>Анықтамалық ақпарат</w:t>
        <w:br/>
      </w:r>
    </w:p>
    <w:p>
      <w:pPr>
        <w:jc w:val="left"/>
      </w:pPr>
      <w:r>
        <w:rPr>
          <w:sz w:val="24"/>
        </w:rPr>
        <w:t xml:space="preserve"> </w:t>
      </w:r>
      <w:hyperlink r:id="rId2">
        <w:r>
          <w:t>«Халықаралық бағдарламалар орталығы» АҚ</w:t>
          <w:br/>
        </w:r>
      </w:hyperlink>
    </w:p>
    <w:p>
      <w:pPr>
        <w:jc w:val="left"/>
      </w:pPr>
      <w:r>
        <w:rPr>
          <w:sz w:val="24"/>
        </w:rPr>
        <w:t xml:space="preserve"> </w:t>
      </w:r>
      <w:hyperlink r:id="rId3">
        <w:r>
          <w:t>"Болашақ" халықаралық стипендиясын тағайындау үшін үміткерлерді іріктеу қағидаларын бекіту және "Болашақ" халықаралық стипендиясын жұмсау бағыттарын айқындау туралы</w:t>
          <w:br/>
        </w:r>
      </w:hyperlink>
    </w:p>
    <w:p>
      <w:pPr>
        <w:pBdr>
          <w:bottom w:val="thick"/>
        </w:pBdr>
      </w:pPr>
    </w:p>
    <w:p>
      <w:r>
        <w:br/>
      </w:r>
    </w:p>
    <w:p>
      <w:pPr>
        <w:jc w:val="left"/>
      </w:pPr>
      <w:r>
        <w:rPr>
          <w:b w:val="on"/>
          <w:i w:val="off"/>
          <w:sz w:val="28"/>
        </w:rPr>
        <w:t>2. Үміткерлерге қойылатын басты талаптар</w:t>
        <w:br/>
      </w:r>
    </w:p>
    <w:p>
      <w:pPr>
        <w:jc w:val="left"/>
      </w:pPr>
      <w:r>
        <w:rPr>
          <w:b w:val="on"/>
          <w:i w:val="on"/>
          <w:sz w:val="24"/>
        </w:rPr>
        <w:t>Нұсқаулық</w:t>
        <w:br/>
      </w:r>
    </w:p>
    <w:p>
      <w:pPr>
        <w:jc w:val="left"/>
      </w:pPr>
      <w:r>
        <w:rPr>
          <w:b w:val="off"/>
          <w:i w:val="off"/>
          <w:sz w:val="24"/>
        </w:rPr>
        <w:t>Тағылымдамадан өтуге үміткерлер келесі талаптарға сай болуы тиіс: тағылымдаманы қабылдайтын шетелдік ұйымнан (қаржылық шарттарды қоспағанда) оқуға шартсыз қабылданғанын растайтын құжат; жалпы жалпы жұмыс өтілі кемінде 3 (үш) жыл, оның ішінде мамандығының таңдаған саласында үзіліссіз соңғы 12 (он екі) ай жұмыс өтілінің болуы; мемлекеттік және шетел тілдерін меңгергенін растайтын, белгіленген ең төменгі талаптарға сәйкес келетін сертификаттың болуы;</w:t>
        <w:br/>
      </w:r>
    </w:p>
    <w:p>
      <w:pPr>
        <w:jc w:val="left"/>
      </w:pPr>
      <w:r>
        <w:rPr>
          <w:b w:val="on"/>
          <w:i w:val="on"/>
          <w:sz w:val="24"/>
        </w:rPr>
        <w:t>Анықтамалық ақпарат</w:t>
        <w:br/>
      </w:r>
    </w:p>
    <w:p>
      <w:pPr>
        <w:jc w:val="left"/>
      </w:pPr>
      <w:r>
        <w:rPr>
          <w:sz w:val="24"/>
        </w:rPr>
        <w:t xml:space="preserve"> </w:t>
      </w:r>
      <w:hyperlink r:id="rId4">
        <w:r>
          <w:t>«Халықаралық бағдарламалар орталығы» АҚ</w:t>
          <w:br/>
        </w:r>
      </w:hyperlink>
    </w:p>
    <w:p>
      <w:pPr>
        <w:jc w:val="left"/>
      </w:pPr>
      <w:r>
        <w:rPr>
          <w:sz w:val="24"/>
        </w:rPr>
        <w:t xml:space="preserve"> </w:t>
      </w:r>
      <w:hyperlink r:id="rId5">
        <w:r>
          <w:t>"Болашақ" халықаралық стипендиясын тағайындау үшін үміткерлерді іріктеу қағидаларын бекіту және "Болашақ" халықаралық стипендиясын жұмсау бағыттарын айқындау туралы</w:t>
          <w:br/>
        </w:r>
      </w:hyperlink>
    </w:p>
    <w:p>
      <w:pPr>
        <w:pBdr>
          <w:bottom w:val="thick"/>
        </w:pBdr>
      </w:pPr>
    </w:p>
    <w:p>
      <w:r>
        <w:br/>
      </w:r>
    </w:p>
    <w:p>
      <w:pPr>
        <w:jc w:val="left"/>
      </w:pPr>
      <w:r>
        <w:rPr>
          <w:b w:val="on"/>
          <w:i w:val="off"/>
          <w:sz w:val="28"/>
        </w:rPr>
        <w:t>3. Бағдарламаға қатысу үшін өтінішті қалай беруге болады?</w:t>
        <w:br/>
      </w:r>
    </w:p>
    <w:p>
      <w:pPr>
        <w:jc w:val="left"/>
      </w:pPr>
      <w:r>
        <w:rPr>
          <w:b w:val="on"/>
          <w:i w:val="on"/>
          <w:sz w:val="24"/>
        </w:rPr>
        <w:t>Нұсқаулық</w:t>
        <w:br/>
      </w:r>
    </w:p>
    <w:p>
      <w:pPr>
        <w:jc w:val="left"/>
      </w:pPr>
      <w:r>
        <w:rPr>
          <w:b w:val="off"/>
          <w:i w:val="off"/>
          <w:sz w:val="24"/>
        </w:rPr>
        <w:t>Тағылымдамаға құжаттарды қабылдау 16 наурызда басталды, оларға өтінімдер 2026 жылғы 30 қазанға дейін қабылданады. Тағылымдамадан өту бағдарламасы үшін бекітілген құжаттар тізімі бар. Құжаттар Egov.kz электрондық порталы арқылы беріледі: жеке куәлік және төлқұжат; шетелдік ұйымнан шартсыз шақыруды растайтын құжат. Құжатта мыналар болуы тиіс: үміткер туралы дерек, мамандық, тағылымдама мерзімі, құны (толық есептеулері жазылған). Құжат мемлекеттік немесе орыс тіліне нотариалды куәландырылған аудармасымен ұсынылады; жұмыс берушінің жұмыс орнын сақтау шартымен маман даярлауға өтінімі; қосымшасы бар бакалавр/маман дипломы. Шетелдік білім беру ұйымында оқыған жағдайда – білім туралы құжатты тану және/немесе нострификациялау туралы куәлік немесе білім туралы құжатты тану туралы өзге де құжат; белгіленген ең төменгі талаптарға сәйкес нәтижесі бар шет тілі бойынша емтихан тапсырғаны туралы белгіленген нысандағы жарамды ресми сертификат; белгіленген ең төменгі талаптарға сәйкес нәтижесі бар қазақ тілінен емтихан тапсырғаны туралы белгіленген нысандағы жарамды ресми сертификат; шетелге шығатындар үшін 072/у нысандағы медициналық анықтама; еңбек қызметін растайтын құжат, сондай-ақ еңбек қызметінің талап етілетін кезеңі үшін аударылған міндетті зейнетақы жарналары туралы үзінді; тағылымдамаға жіберуші және қабылдаушы ұйым бекіткен тағылымдамадан өту бағдарламасы. Құжат қазақ және орыс тілінде нотариус куәландырған аудармасымен ұсынылады; уәждемелік хат – қазақ немесе орыс тілінде көлемі 500 сөзден аспайтын, еркін нысанда жазылған эссе, онда үміткер таңдаған жоғары оқу орнын және оның осы саладағы артықшылықтарын, осы стипендияны алуының қажет екенін және таңдаған бағыт бойынша алған білімінен күтетін нәтижені және оны кейіннен практикада қолдануын негіздейді. Уәждемелік хаттың соңында толтырылған күні мен жеке қол міндетті түрде қойылуы керек.</w:t>
        <w:br/>
      </w:r>
    </w:p>
    <w:p>
      <w:pPr>
        <w:jc w:val="left"/>
      </w:pPr>
      <w:r>
        <w:rPr>
          <w:b w:val="on"/>
          <w:i w:val="on"/>
          <w:sz w:val="24"/>
        </w:rPr>
        <w:t>Қызметтер</w:t>
        <w:br/>
      </w:r>
    </w:p>
    <w:p>
      <w:pPr>
        <w:jc w:val="left"/>
      </w:pPr>
      <w:r>
        <w:rPr>
          <w:b w:val="off"/>
          <w:i w:val="off"/>
          <w:sz w:val="24"/>
        </w:rPr>
        <w:t>"Болашақ" халықаралық стипендиясын тағайындау конкурсына қатысу үшін құжаттар қабылдау</w:t>
        <w:br/>
      </w:r>
    </w:p>
    <w:p>
      <w:pPr>
        <w:jc w:val="left"/>
      </w:pPr>
      <w:r>
        <w:rPr>
          <w:b w:val="on"/>
          <w:i w:val="on"/>
          <w:sz w:val="24"/>
        </w:rPr>
        <w:t>Анықтамалық ақпарат</w:t>
        <w:br/>
      </w:r>
    </w:p>
    <w:p>
      <w:pPr>
        <w:jc w:val="left"/>
      </w:pPr>
      <w:r>
        <w:rPr>
          <w:sz w:val="24"/>
        </w:rPr>
        <w:t xml:space="preserve"> </w:t>
      </w:r>
      <w:hyperlink r:id="rId6">
        <w:r>
          <w:t>«Халықаралық бағдарламалар орталығы» АҚ</w:t>
          <w:br/>
        </w:r>
      </w:hyperlink>
    </w:p>
    <w:p>
      <w:pPr>
        <w:jc w:val="left"/>
      </w:pPr>
      <w:r>
        <w:rPr>
          <w:sz w:val="24"/>
        </w:rPr>
        <w:t xml:space="preserve"> </w:t>
      </w:r>
      <w:hyperlink r:id="rId7">
        <w:r>
          <w:t>"Болашақ" халықаралық стипендиясы бойынша шығыс нормаларын, оқуға және тағылымдамадан өтуге арналған үлгілік шарттарды бекіту туралы</w:t>
          <w:br/>
        </w:r>
      </w:hyperlink>
    </w:p>
    <w:p>
      <w:pPr>
        <w:pBdr>
          <w:bottom w:val="thick"/>
        </w:pBdr>
      </w:pPr>
    </w:p>
    <w:p>
      <w:r>
        <w:br/>
      </w:r>
    </w:p>
    <w:p>
      <w:pPr>
        <w:jc w:val="left"/>
      </w:pPr>
      <w:r>
        <w:rPr>
          <w:b w:val="on"/>
          <w:i w:val="off"/>
          <w:sz w:val="28"/>
        </w:rPr>
        <w:t>4. ҚАЗТЕСТ дегеніміз не және оны қалай алуға болады?</w:t>
        <w:br/>
      </w:r>
    </w:p>
    <w:p>
      <w:pPr>
        <w:jc w:val="left"/>
      </w:pPr>
      <w:r>
        <w:rPr>
          <w:b w:val="on"/>
          <w:i w:val="on"/>
          <w:sz w:val="24"/>
        </w:rPr>
        <w:t>Нұсқаулық</w:t>
        <w:br/>
      </w:r>
    </w:p>
    <w:p>
      <w:pPr>
        <w:jc w:val="left"/>
      </w:pPr>
      <w:r>
        <w:rPr>
          <w:b w:val="off"/>
          <w:i w:val="off"/>
          <w:sz w:val="24"/>
        </w:rPr>
        <w:t>ҚАЗТЕСТ – Қазақстан азаматтарының және Қазақстан аумағында қызметін жүзеге асыратын шетел азаматтарының мемлекеттік тілді меңгеру деңгейін бағалау жүйесі. ҚАЗТЕСТ мазмұндық құрылымы 5 блоктан тұрады: Тыңдау-бұл диалогтар, монологтар және мазмұны бойынша 20 тапсырма; Лексика-грамматикалық құрылым-грамматиканы, лексиканы қолдануды анықтауға арналған 40 тапсырма; Оқу-әр түрлі мазмұндағы және стильдегі мәтіндер, 40 тапсырманы қамтиды; Жазу-бұл деңгейге байланысты диктант, экспозиция және эссе сияқты жазбаша жұмыстар. Тапсырмалар саны 2 - ден 3 - ке дейін өзгереді. Сөйлеу-сөйлеу әрекетінің өнімді түрі. Тапсырмалар саны 1-ден 2-ге дейін өзгереді. Әр блок бойынша сертификат алу үшін шекті балл - 60% (тыңдау - 12, лексика-грамматикалық құрылым – 24, оқу – 24, жазу – 30 балл, сөйлеу – 30 балл) жинау қажет. Ұлттық тестілеу орталығының ғимаратында өтеді. Мемлекеттік тілді меңгеру деңгейін бағалау құны - 8 263 теңге.</w:t>
        <w:br/>
      </w:r>
    </w:p>
    <w:p>
      <w:pPr>
        <w:jc w:val="left"/>
      </w:pPr>
      <w:r>
        <w:rPr>
          <w:b w:val="on"/>
          <w:i w:val="on"/>
          <w:sz w:val="24"/>
        </w:rPr>
        <w:t>Анықтамалық ақпарат</w:t>
        <w:br/>
      </w:r>
    </w:p>
    <w:p>
      <w:pPr>
        <w:jc w:val="left"/>
      </w:pPr>
      <w:r>
        <w:rPr>
          <w:sz w:val="24"/>
        </w:rPr>
        <w:t xml:space="preserve"> </w:t>
      </w:r>
      <w:hyperlink r:id="rId8">
        <w:r>
          <w:t>«Халықаралық бағдарламалар орталығы» АҚ</w:t>
          <w:br/>
        </w:r>
      </w:hyperlink>
    </w:p>
    <w:p>
      <w:pPr>
        <w:jc w:val="left"/>
      </w:pPr>
      <w:r>
        <w:rPr>
          <w:sz w:val="24"/>
        </w:rPr>
        <w:t xml:space="preserve"> </w:t>
      </w:r>
      <w:hyperlink r:id="rId9">
        <w:r>
          <w:t>«Ұлттық тестілеу орталығы» республикалық мемлекеттік қазыналық кәсіпорны</w:t>
          <w:br/>
        </w:r>
      </w:hyperlink>
    </w:p>
    <w:p>
      <w:pPr>
        <w:jc w:val="left"/>
      </w:pPr>
      <w:r>
        <w:rPr>
          <w:sz w:val="24"/>
        </w:rPr>
        <w:t xml:space="preserve"> </w:t>
      </w:r>
      <w:hyperlink r:id="rId10">
        <w:r>
          <w:t>ҚАЗТЕСТ жүйесі</w:t>
          <w:br/>
        </w:r>
      </w:hyperlink>
    </w:p>
    <w:p>
      <w:pPr>
        <w:pBdr>
          <w:bottom w:val="thick"/>
        </w:pBdr>
      </w:pPr>
    </w:p>
    <w:p>
      <w:r>
        <w:br/>
      </w:r>
    </w:p>
    <w:p>
      <w:pPr>
        <w:jc w:val="left"/>
      </w:pPr>
      <w:r>
        <w:rPr>
          <w:b w:val="on"/>
          <w:i w:val="off"/>
          <w:sz w:val="28"/>
        </w:rPr>
        <w:t>5. Шәкіртақыны алғаннан кейін өтінішті қайда беру керек?</w:t>
        <w:br/>
      </w:r>
    </w:p>
    <w:p>
      <w:pPr>
        <w:jc w:val="left"/>
      </w:pPr>
      <w:r>
        <w:rPr>
          <w:b w:val="on"/>
          <w:i w:val="on"/>
          <w:sz w:val="24"/>
        </w:rPr>
        <w:t>Нұсқаулық</w:t>
        <w:br/>
      </w:r>
    </w:p>
    <w:p>
      <w:pPr>
        <w:jc w:val="left"/>
      </w:pPr>
      <w:r>
        <w:rPr>
          <w:b w:val="off"/>
          <w:i w:val="off"/>
          <w:sz w:val="24"/>
        </w:rPr>
        <w:t>Стипендия тағайындалғаннан кейін мыналар қажет: 1) Тағылымдамадан өту туралы шарт жасасу үшін Нормативтік құқықтық және шарттық қамтамасыз ету басқармасына жүгіну. Шарт жасасу рәсімі бойынша кеңесті мына телефондар арқылы алуға болады: 8 (7172) 76-90-76 (ішкі 181, 183, 184). Келісім-шарт жасалғаннан кейін Сіз кураторға хабарласуыңыз керек: Америка, ТМД және Океания басқармасы 8 (7172) 76-90-76 (ішкі.нөмір 120, 121, 122, 123) Еуропа және Азия басқармасы 8 (7172) 76-90-76 (ішкі. нөмір 130, 131, 133, 134). Одан әрі виза алу және шетелдік оқу орнына демеушілік растамасы ретінде ұсыну үшін қажетті ресми құжат – кепілдік хатты (КХ) алу жөнінде өтініш беру қажет. КХ мемлекеттік қызмет болып табылатындықтан, өтінішті Қоғамға жеке өзі немесе сенім білдірілген тұлға арқылы тапсырады; Шетелге шығуға дейін мультивалюталық төлемдік банк картасын рәсімдеп, карт-шот деректерін Қаржылық қамтамасыз ету басқармасына жолдау қажет; Виза алғаннан кейін оның сканерленген көшірмесін кураторға жолдап, сондай-ақ Қаржылық қамтамасыз ету басқармасына +7 (7172) 76 90 76 (ішкі 200, 223) телефоны арқылы хабарласып, виза, медициналық сақтандыру, әуе билеттері бойынша шығындарды өтеу және аванстық төлемдерді рәсімдеу қажет; Стипендия мөлшері Стипендиаттың нақты орналасқан және оқитын орны, тағылымдамадан өтуі, тілдік курстардан өтуіне байланысты шығын нормаларына сәйкес, жеке оқу жоспарына сай есептеледі. Тұру және тамақтану бойынша ай сайынғы төлемдер алдыңғы айдың 25-інен бастап ағымдағы айдың 5-іне дейін жүргізіледі; Оқу еліне келгеннен кейін Стипендиат кураторға оқу орнындағы мәртебесі мен академиялық үлгерімі туралы ақпарат беруге рұқсат (Release Form) және оқу еліндегі өзекті байланыс деректері көрсетілген сауалнаманы жолдауы қажет; Оқу басталған күннен бастап 15 күнтізбелік күн ішінде Қазақстан Республикасының тиісті шетелдік мекемесіне тіркеліп, тіркелген күннен бастап 7 жұмыс күні ішінде бұл туралы Қоғамға хабарлау қажет; Оқу басталған күннен бастап 60 күнтізбелік күн ішінде Стипендиат бекіту үшін Қоғамға жеке оқу жоспарын ұсынуы тиіс; Оқу барысында Стипендиат әрбір оқу орны белгілеген аралық оқу кезеңі (семестр, триместр немесе оқу жылы) аяқталғаннан кейін Қоғамға академиялық үлгерім туралы үзінді көшірме, аралық есеп және тағылымдама жетекшісінің пікірін ұсынуы қажет; Оқу аяқталған күннен бастап 30 күн ішінде Қазақстан Республикасына оралып, Қоғамға Қазақстан Республикасына кіру мөрі қойылған паспорт көшірмесін, оқу аяқталғаны туралы өтінішті, сондай-ақ берілген дәреже туралы диплом мен оқу кезеңінің транскриптін мемлекеттік немесе орыс тіліне нотариалды куәландырылған аудармасымен бірге тапсыру қажет.</w:t>
        <w:br/>
      </w:r>
    </w:p>
    <w:p>
      <w:pPr>
        <w:jc w:val="left"/>
      </w:pPr>
      <w:r>
        <w:rPr>
          <w:b w:val="on"/>
          <w:i w:val="on"/>
          <w:sz w:val="24"/>
        </w:rPr>
        <w:t>Анықтамалық ақпарат</w:t>
        <w:br/>
      </w:r>
    </w:p>
    <w:p>
      <w:pPr>
        <w:jc w:val="left"/>
      </w:pPr>
      <w:r>
        <w:rPr>
          <w:sz w:val="24"/>
        </w:rPr>
        <w:t xml:space="preserve"> </w:t>
      </w:r>
      <w:hyperlink r:id="rId11">
        <w:r>
          <w:t>«Халықаралық бағдарламалар орталығы» АҚ</w:t>
          <w:br/>
        </w:r>
      </w:hyperlink>
    </w:p>
    <w:p>
      <w:pPr>
        <w:jc w:val="left"/>
      </w:pPr>
      <w:r>
        <w:rPr>
          <w:sz w:val="24"/>
        </w:rPr>
        <w:t xml:space="preserve"> </w:t>
      </w:r>
      <w:hyperlink r:id="rId12">
        <w:r>
          <w:t>"Болашақ" халықаралық стипендиясын тағайындау үшін үміткерлерді іріктеу қағидаларын бекіту және "Болашақ" халықаралық стипендиясын жұмсау бағыттарын айқындау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kazakhtest.kz/kz/index.php" TargetMode="External" Type="http://schemas.openxmlformats.org/officeDocument/2006/relationships/hyperlink"/><Relationship Id="rId11" Target="https://bolashak.gov.kz/kz/kompaniya-turaly" TargetMode="External" Type="http://schemas.openxmlformats.org/officeDocument/2006/relationships/hyperlink"/><Relationship Id="rId12" Target="https://adilet.zan.kz/kaz/docs/P080000573_" TargetMode="External" Type="http://schemas.openxmlformats.org/officeDocument/2006/relationships/hyperlink"/><Relationship Id="rId2" Target="https://bolashak.gov.kz/kz/kompaniya-turaly" TargetMode="External" Type="http://schemas.openxmlformats.org/officeDocument/2006/relationships/hyperlink"/><Relationship Id="rId3" Target="https://adilet.zan.kz/kaz/docs/P080000573_" TargetMode="External" Type="http://schemas.openxmlformats.org/officeDocument/2006/relationships/hyperlink"/><Relationship Id="rId4" Target="https://bolashak.gov.kz/kz/kompaniya-turaly" TargetMode="External" Type="http://schemas.openxmlformats.org/officeDocument/2006/relationships/hyperlink"/><Relationship Id="rId5" Target="https://adilet.zan.kz/kaz/docs/P080000573_" TargetMode="External" Type="http://schemas.openxmlformats.org/officeDocument/2006/relationships/hyperlink"/><Relationship Id="rId6" Target="https://bolashak.gov.kz/kz/kompaniya-turaly" TargetMode="External" Type="http://schemas.openxmlformats.org/officeDocument/2006/relationships/hyperlink"/><Relationship Id="rId7" Target="https://adilet.zan.kz/rus/docs/V1200007613" TargetMode="External" Type="http://schemas.openxmlformats.org/officeDocument/2006/relationships/hyperlink"/><Relationship Id="rId8" Target="https://bolashak.gov.kz/kz/kompaniya-turaly" TargetMode="External" Type="http://schemas.openxmlformats.org/officeDocument/2006/relationships/hyperlink"/><Relationship Id="rId9" Target="https://testcenter.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2026-10-29T21:09:43Z</dcterms:created>
  <dc:creator>Apache POI</dc:creator>
</cp:coreProperties>
</file>