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rPr>
          <w:b w:val="on"/>
          <w:i w:val="off"/>
          <w:sz w:val="32"/>
        </w:rPr>
        <w:t>Как не допустить просрочки по кредиту?</w:t>
        <w:br/>
        <w:br/>
      </w:r>
    </w:p>
    <w:p>
      <w:pPr>
        <w:jc w:val="left"/>
      </w:pPr>
      <w:r>
        <w:rPr>
          <w:b w:val="on"/>
          <w:i w:val="off"/>
          <w:sz w:val="28"/>
        </w:rPr>
        <w:t>Введение</w:t>
        <w:br/>
      </w:r>
    </w:p>
    <w:p>
      <w:pPr>
        <w:jc w:val="left"/>
      </w:pPr>
      <w:r>
        <w:rPr>
          <w:b w:val="off"/>
          <w:i w:val="off"/>
          <w:sz w:val="24"/>
        </w:rPr>
        <w:t>Агентство по регулированию и развитию финансового рынка напоминает, что несвоевременное исполнение кредитных обязательств может привести к начислению штрафов и пеней, ухудшению кредитной истории, передаче соответствующей информации в кредитные бюро, а при длительной просрочке – к судебному разбирательству и принудительному взысканию. Вместе с тем законодательство Республики Казахстан предоставляет заемщикам действенные инструменты для урегулирования задолженности до обращения в суд.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Как предотвратить просрочку?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Для снижения риска возникновения задолженности заемщикам рекомендуется: – заранее планировать личный и семейный бюджет с учетом обязательных платежей; – регулярно отслеживать график погашения кредита и уведомления откредитора; – при первых признаках финансовых затруднений незамедлительно обращаться в банк или микрофинансовую организацию.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2">
        <w:r>
          <w:t>«О внесении изменений и дополнений в некоторые законодательные акты Республики Казахстан по вопросам регулирования банковской, микрофинансовой и коллекторской деятельности в Республике Казахстан»</w:t>
          <w:br/>
        </w:r>
      </w:hyperlink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Что делать при возникновении просрочки?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В случае пропуска платежа кредитор обязан уведомить заемщика в течение 10 календарных дней с момента наступления просрочки с указанием суммы задолженности возможных последствий непогашения займа и права обратиться к кредитору за изменением условий займа. Заемщик вправе обратиться в банк или МФО с заявлением о реструктуризации долга, указав причины финансовых трудностей и предлагаемые варианты изменения условий займа. Финансовая организация обязана рассмотреть обращение в срок до 15 календарных дней и вправе предложить возможные решения. Возможные варианты реструктуризации Кредитором могут быть предложены следующие меры: – предоставление отсрочки платежей; – увеличение срока кредита для снижения ежемесячной нагрузки; – снижение процентной ставки; – списание части штрафов и пеней; – самостоятельная продажа залогового имущества заемщиком. Важно: банки и микрофинансовые организации не вправе взимать плату за рассмотрение заявления о реструктуризации задолженности.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Если кредитор отказал?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В Казахстане действует единый порядок досудебного урегулирования просроченной задолженности, направленный на защиту прав заемщиков и снижение числа судебных споров. В случае отказа в реструктуризации заемщик вправе обратиться: – к банковскому омбудсману по банковским кредитам; – к микрофинансовому омбудсману по займам МФО.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Какими могут быть последствия при наличии задолженности?</w:t>
        <w:br/>
      </w:r>
    </w:p>
    <w:p>
      <w:pPr>
        <w:jc w:val="left"/>
      </w:pPr>
      <w:r>
        <w:rPr>
          <w:b w:val="on"/>
          <w:i w:val="on"/>
          <w:sz w:val="24"/>
        </w:rPr>
        <w:t>Инструкция</w:t>
        <w:br/>
      </w:r>
    </w:p>
    <w:p>
      <w:pPr>
        <w:jc w:val="left"/>
      </w:pPr>
      <w:r>
        <w:rPr>
          <w:b w:val="off"/>
          <w:i w:val="off"/>
          <w:sz w:val="24"/>
        </w:rPr>
        <w:t>При отсутствии действий со стороны заемщика кредитор вправе: – передать задолженность коллекторам (при просрочке менее 90 дней); – обратиться в суд, после чего взыскание осуществляется частным судебным исполнителем. В рамках исполнительного производства возможны арест банковских счетов и имущества, удержание из официального дохода, временное ограничение на выезд за пределы страны. Агентство призывает граждан ответственно оценивать свои финансовые возможности при оформлении кредитов и своевременно использовать предусмотренные законодательством механизмы поддержки при возникновении трудностей. Своевременное обращение к кредитору и конструктивный диалог позволят предотвратить рост проблемной задолженности, судебные разбирательства и принудительное взыскание. Больше полезных материалов доступно на сайте Fingramota.kz.</w:t>
        <w:br/>
      </w:r>
    </w:p>
    <w:p>
      <w:pPr>
        <w:jc w:val="left"/>
      </w:pPr>
      <w:r>
        <w:rPr>
          <w:b w:val="on"/>
          <w:i w:val="on"/>
          <w:sz w:val="24"/>
        </w:rPr>
        <w:t>Услуги</w:t>
        <w:br/>
      </w:r>
    </w:p>
    <w:p>
      <w:pPr>
        <w:jc w:val="left"/>
      </w:pPr>
      <w:r>
        <w:rPr>
          <w:b w:val="off"/>
          <w:i w:val="off"/>
          <w:sz w:val="24"/>
        </w:rPr>
        <w:t>Получение ЭЦП удаленно</w:t>
        <w:br/>
      </w:r>
    </w:p>
    <w:p>
      <w:pPr>
        <w:jc w:val="left"/>
      </w:pPr>
      <w:r>
        <w:rPr>
          <w:b w:val="on"/>
          <w:i w:val="on"/>
          <w:sz w:val="24"/>
        </w:rPr>
        <w:t>Справочная</w:t>
        <w:br/>
      </w:r>
    </w:p>
    <w:p>
      <w:pPr>
        <w:jc w:val="left"/>
      </w:pPr>
      <w:r>
        <w:rPr>
          <w:sz w:val="24"/>
        </w:rPr>
        <w:t xml:space="preserve"> </w:t>
      </w:r>
      <w:hyperlink r:id="rId3">
        <w:r>
          <w:t>Агентство РК по регулированию и развитию финансового рынка</w:t>
          <w:br/>
        </w:r>
      </w:hyperlink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Relationship Id="rId2" Target="https://www.gov.kz/legalacts/details/Z2100000043?lang=ru" TargetMode="External" Type="http://schemas.openxmlformats.org/officeDocument/2006/relationships/hyperlink"/><Relationship Id="rId3" Target="https://www.gov.kz/memleket/entities/ardfm/contacts?lang=ru" TargetMode="External" Type="http://schemas.openxmlformats.org/officeDocument/2006/relationships/hyperlink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2026-11-01T12:07:07Z</dcterms:created>
  <dc:creator>Apache POI</dc:creator>
</cp:coreProperties>
</file>