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Коммуналдық қызметтерді қайта есептеу , тұтынушы нені білуі қажет?</w:t>
        <w:br/>
        <w:br/>
      </w:r>
    </w:p>
    <w:p>
      <w:pPr>
        <w:jc w:val="left"/>
      </w:pPr>
      <w:r>
        <w:rPr>
          <w:b w:val="on"/>
          <w:i w:val="off"/>
          <w:sz w:val="28"/>
        </w:rPr>
        <w:t>Кіріспе</w:t>
        <w:br/>
      </w:r>
    </w:p>
    <w:p>
      <w:pPr>
        <w:jc w:val="left"/>
      </w:pPr>
      <w:r>
        <w:rPr>
          <w:b w:val="off"/>
          <w:i w:val="off"/>
          <w:sz w:val="24"/>
        </w:rPr>
        <w:t>Қайта есептеу – бұрын есептелген төлемдердің коммуналдық төлемдерінің өзгеруі. Яғни, мән-жайларды ескере отырып, коммуналдық қызметтер үшін соманы қайта есептеу. Қайта есептеу жеткіліксіз немесе артық төлемдерді анықтау және реттеу мақсатында жүргізіледі: қызмет құнын арттыруға немесе азайтуға болады. Төлемді толық төлемеген жағдайда жетіспейтін сома жаңа түбіртекке қосылады. Артық төленген жағдайда сома алдын ала болашақ есептеулер құнына есепке алынады. Осы материалда біз түбіртектерде қандай қайта есептеу орын алатынын және тұтынушы білуі керек нәрсені қарастырамыз.</w:t>
        <w:br/>
      </w:r>
    </w:p>
    <w:p>
      <w:pPr>
        <w:pBdr>
          <w:bottom w:val="thick"/>
        </w:pBdr>
      </w:pPr>
    </w:p>
    <w:p>
      <w:r>
        <w:br/>
      </w:r>
    </w:p>
    <w:p>
      <w:pPr>
        <w:jc w:val="left"/>
      </w:pPr>
      <w:r>
        <w:rPr>
          <w:b w:val="on"/>
          <w:i w:val="off"/>
          <w:sz w:val="28"/>
        </w:rPr>
        <w:t>1. Есептеулердің өсу себептері</w:t>
        <w:br/>
      </w:r>
    </w:p>
    <w:p>
      <w:pPr>
        <w:jc w:val="left"/>
      </w:pPr>
      <w:r>
        <w:rPr>
          <w:b w:val="on"/>
          <w:i w:val="on"/>
          <w:sz w:val="24"/>
        </w:rPr>
        <w:t>Нұсқаулық</w:t>
        <w:br/>
      </w:r>
    </w:p>
    <w:p>
      <w:pPr>
        <w:jc w:val="left"/>
      </w:pPr>
      <w:r>
        <w:rPr>
          <w:b w:val="off"/>
          <w:i w:val="off"/>
          <w:sz w:val="24"/>
        </w:rPr>
        <w:t>Ұлғаюы көбінесе жылына кемінде бір рет, мысалы, жылыту маусымында болатын коммуналдық қызметтерге тарифтердің көтерілуімен байланысты. Тұтынушылар тарапынан бұзушылықтар анықталған кезде жоғары қарай қайта есептеу жүргізіледі. Төлемді толық төлемеген жағдайда жетіспейтін сома жаңа түбіртекке қосылады. Төлемдердің өсуінің негізгі себептері: Есептегіштердің көрсеткіштері жоқ. Мысалы, тұтынушы есептегіш көрсеткіштерін 3 ай бойы бермесе. Төлем нақты тұтыну бойынша емес, өткен айдағы орташа тәуліктік тұтыну бойынша алынады . Қайта есептеу дәлелдемелерді ұсынғаннан кейін жүргізіледі. Параметрлерді өзгерту: тұрғындардың саны, бөлменің ауданы, жылу жүктемесі. Кездейсоқ қосылған кезде. Отбасы мүшелерінің уақытша жоқтығын растау кезінде: медициналық мекемеден анықтама, жұмыс орнынан жол жүру парағы, кету/келу билеттері және т.б. Үйде жалпы үйді есепке алу құрылғысының (OPU) болмауы. Жылыту маусымы аяқталғаннан кейін жылумен жабдықтау қызметінің құны сыртқы ауаның нақты температурасын ескере отырып қайта есептеледі.</w:t>
        <w:br/>
      </w:r>
    </w:p>
    <w:p>
      <w:pPr>
        <w:jc w:val="left"/>
      </w:pPr>
      <w:r>
        <w:rPr>
          <w:b w:val="on"/>
          <w:i w:val="on"/>
          <w:sz w:val="24"/>
        </w:rPr>
        <w:t>Анықтамалық ақпарат</w:t>
        <w:br/>
      </w:r>
    </w:p>
    <w:p>
      <w:pPr>
        <w:jc w:val="left"/>
      </w:pPr>
      <w:r>
        <w:rPr>
          <w:sz w:val="24"/>
        </w:rPr>
        <w:t xml:space="preserve"> </w:t>
      </w:r>
      <w:hyperlink r:id="rId2">
        <w:r>
          <w:t>Коммуналдық көрсетілетін қызметтердің тізбесін және коммуналдық көрсетілетін қызметтерді ұсынудың үлгілік қағидаларын бекіту туралы № 249</w:t>
          <w:br/>
        </w:r>
      </w:hyperlink>
    </w:p>
    <w:p>
      <w:pPr>
        <w:jc w:val="left"/>
      </w:pPr>
      <w:r>
        <w:rPr>
          <w:sz w:val="24"/>
        </w:rPr>
        <w:t xml:space="preserve"> </w:t>
      </w:r>
      <w:hyperlink r:id="rId3">
        <w:r>
          <w:t>Тұрғын үй коммуналдық-шаруашылығын жаңғырту мен дамытудың қазақстандық орталығы</w:t>
          <w:br/>
        </w:r>
      </w:hyperlink>
    </w:p>
    <w:p>
      <w:pPr>
        <w:pBdr>
          <w:bottom w:val="thick"/>
        </w:pBdr>
      </w:pPr>
    </w:p>
    <w:p>
      <w:r>
        <w:br/>
      </w:r>
    </w:p>
    <w:p>
      <w:pPr>
        <w:jc w:val="left"/>
      </w:pPr>
      <w:r>
        <w:rPr>
          <w:b w:val="on"/>
          <w:i w:val="off"/>
          <w:sz w:val="28"/>
        </w:rPr>
        <w:t>2. Есептеулердің азаю себебі</w:t>
        <w:br/>
      </w:r>
    </w:p>
    <w:p>
      <w:pPr>
        <w:jc w:val="left"/>
      </w:pPr>
      <w:r>
        <w:rPr>
          <w:b w:val="on"/>
          <w:i w:val="on"/>
          <w:sz w:val="24"/>
        </w:rPr>
        <w:t>Нұсқаулық</w:t>
        <w:br/>
      </w:r>
    </w:p>
    <w:p>
      <w:pPr>
        <w:jc w:val="left"/>
      </w:pPr>
      <w:r>
        <w:rPr>
          <w:b w:val="off"/>
          <w:i w:val="off"/>
          <w:sz w:val="24"/>
        </w:rPr>
        <w:t>Коммуналдық қызмет көрсетілмеген, толық көлемде ұсынылмаған немесе сапасы тиісті деңгейде болмаған жағдайда тұтынушы коммуналдық қызметтерді жеткізушіге төлемді қайта есептеу туралы талаппен жүгінуге құқылы. Қайта есептеу негіздері Қайта есептеу үшін мыналар негіз болуы мүмкін: коммуналдық қызмет көрсетудегі үзіліс; қызмет сапасының белгіленген талаптарға сәйкес келмеуі; қызметтің толық көлемде көрсетілмеуі; төлемдерді есептеудегі, есепке алу аспаптарының көрсеткіштеріндегі немесе есептік деректердегі қателер. Қайта есептеу үшін қалай жүгінуге болады Қызмет жеткізушіге бұзушылық туралы жеке өзі, электрондық нысанда немесе тұтынушылармен өзара іс-қимыл қызметі арқылы хабарлаңыз. Бұзушылықтың басталған күні мен уақытын, оның сипатын, мекенжайыңызды және байланыс деректеріңізді көрсетіңіз. Өтініш берген күнді, уақытты және өтінімнің тіркеу нөмірін тіркеп алыңыз. Қажет болған жағдайда бұзушылықты растау үшін қызмет жеткізуші өкілінің келуін сұраңыз. Мән-жайларды тексергеннен кейін қызмет жеткізуші қайта есептеу негіздерін айқындайды және белгіленген тәртіппен есептелген төлемдерге түзету енгізеді. Қызмет сапасын қалпына келтіру мерзімі Коммуналдық қызметтер көрсету қағидаларының үлгілік талаптарына сәйкес қызмет жеткізуші тұтынушы қызмет сапасының төмендегені туралы өтініш берген күннен бастап үш күнтізбелік күн ішінде қызмет сапасын қалпына келтіру үшін барлық шараларды қабылдауға және қайта есептеу жүргізуге міндетті. Егер қызмет жеткізуші бұзушылықты растаудан бас тартса Тұтынушы мынадай мәліметтерді көрсете отырып, акт және жазбаша өтініш жасауға құқылы: қызмет көрсетілмеуінің немесе оның сапасының нашарлауының басталған уақыты; бұзушылықтың сипаты; өтінім берілген уақыт және оның тіркеу нөмірі; тиісті сападағы қызмет көрсетудің қалпына келтірілген уақыты; бұзушылықтың жалпы ұзақтығы. Көппәтерлі тұрғын үйде тұрған жағдайда акт пен өтінішке коммуналдық қызметтер көрсету қағидаларында көзделген тәртіппен тұтынушы және кемінде екі басқа тұлға қол қояды. Жеке тұрғын үйде тұрған жағдайда акт пен өтінішке тұтынушы қол қояды. Құжаттар коммуналдық қызметтерді жеткізушіге жолданады. Есептеу тәртібі Қайта есептеу мөлшері коммуналдық қызмет түрін, бұзушылықтың ұзақтығын, нақты көрсетілген қызмет көлемін, қолданылатын тарифті және тиісті есептеу қағидаларын ескере отырып айқындалады. Барлық коммуналдық қызметтер үшін бірыңғай қайта есептеу формуласы қолданылмайды. Есептеу бұзушылықтың расталған мән-жайларын ескере отырып, тиісті қызмет түрі үшін белгіленген қағидаларға сәйкес жүргізіледі. Қызмет жеткізушінің жауапкершілігі Қызмет жеткізуші Қазақстан Республикасының заңнамасына және шарт талаптарына сәйкес коммуналдық қызметтердің сапасына қойылатын талаптардың сақталуы және төлемдердің дұрыс есептелуі үшін жауапты болады. Тұтынушы заңнамада көзделген жағдайларда төлемді қайта есептеуді және нақты келтірілген залалды өтеуді талап етуге құқылы. Келіспеушіліктер туындаған жағдайда тұтынушы тиісті уәкілетті органға оның құзыреті шегінде шағыммен жүгінуге немесе өз құқықтарын қорғау үшін сотқа жүгінуге құқылы.</w:t>
        <w:br/>
      </w:r>
    </w:p>
    <w:p>
      <w:pPr>
        <w:jc w:val="left"/>
      </w:pPr>
      <w:r>
        <w:rPr>
          <w:b w:val="on"/>
          <w:i w:val="on"/>
          <w:sz w:val="24"/>
        </w:rPr>
        <w:t>Анықтамалық ақпарат</w:t>
        <w:br/>
      </w:r>
    </w:p>
    <w:p>
      <w:pPr>
        <w:jc w:val="left"/>
      </w:pPr>
      <w:r>
        <w:rPr>
          <w:sz w:val="24"/>
        </w:rPr>
        <w:t xml:space="preserve"> </w:t>
      </w:r>
      <w:hyperlink r:id="rId4">
        <w:r>
          <w:t>Коммуналдық көрсетілетін қызметтердің тізбесін және коммуналдық көрсетілетін қызметтерді ұсынудың үлгілік қағидаларын бекіту туралы</w:t>
          <w:br/>
        </w:r>
      </w:hyperlink>
    </w:p>
    <w:p>
      <w:pPr>
        <w:jc w:val="left"/>
      </w:pPr>
      <w:r>
        <w:rPr>
          <w:sz w:val="24"/>
        </w:rPr>
        <w:t xml:space="preserve"> </w:t>
      </w:r>
      <w:hyperlink r:id="rId5">
        <w:r>
          <w:t>Тұрғын үй коммуналдық-шаруашылығын жаңғырту мен дамытудың қазақстандық орталығы</w:t>
          <w:br/>
        </w:r>
      </w:hyperlink>
    </w:p>
    <w:p>
      <w:pPr>
        <w:pBdr>
          <w:bottom w:val="thick"/>
        </w:pBdr>
      </w:pPr>
    </w:p>
    <w:p>
      <w:r>
        <w:br/>
      </w:r>
    </w:p>
    <w:p>
      <w:pPr>
        <w:jc w:val="left"/>
      </w:pPr>
      <w:r>
        <w:rPr>
          <w:b w:val="on"/>
          <w:i w:val="off"/>
          <w:sz w:val="28"/>
        </w:rPr>
        <w:t>3. Түбіртектердегі өзгерістерді қалай болдырмауға болады?</w:t>
        <w:br/>
      </w:r>
    </w:p>
    <w:p>
      <w:pPr>
        <w:jc w:val="left"/>
      </w:pPr>
      <w:r>
        <w:rPr>
          <w:b w:val="on"/>
          <w:i w:val="on"/>
          <w:sz w:val="24"/>
        </w:rPr>
        <w:t>Нұсқаулық</w:t>
        <w:br/>
      </w:r>
    </w:p>
    <w:p>
      <w:pPr>
        <w:jc w:val="left"/>
      </w:pPr>
      <w:r>
        <w:rPr>
          <w:b w:val="off"/>
          <w:i w:val="off"/>
          <w:sz w:val="24"/>
        </w:rPr>
        <w:t>- жария шарт талаптарын бұзбау - жеке есепке алу құралы (ЖПҚ) болған жағдайда ай сайын көрсеткіштерді алып, түбіртектерді уақытылы енгізу - сонымен қатар көрсеткіштерді бекіту және құрылғыларды уақтылы тексеру / ауыстыру (өндірушінің ұсыныстарына сәйкес) үшін контроллерге қол жеткізуді қамтамасыз ету. – Коммуналдық қызметтер үшін төлемді шартта және тиісті қызметті көрсету қағидаларында белгіленген мерзімдерде уақтылы төлеңіз. Жеке есепке алу аспаптарының көрсеткіштерін беріңіз және олардың белгіленген мерзімдерде салыстырып тексерілуін қамтамасыз етіңіз. Сомаларды мұқият қадағалап, егер күмәндансаңыз, түсініктеме алу үшін коммуналдық провайдерлерге хабарласыңыз.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0542" TargetMode="External" Type="http://schemas.openxmlformats.org/officeDocument/2006/relationships/hyperlink"/><Relationship Id="rId3" Target="https://zhkh.kz/kz" TargetMode="External" Type="http://schemas.openxmlformats.org/officeDocument/2006/relationships/hyperlink"/><Relationship Id="rId4" Target="https://adilet.zan.kz/kaz/docs/V2000020542" TargetMode="External" Type="http://schemas.openxmlformats.org/officeDocument/2006/relationships/hyperlink"/><Relationship Id="rId5" Target="https://zhkh.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2026-10-31T21:01:08Z</dcterms:created>
  <dc:creator>Apache POI</dc:creator>
</cp:coreProperties>
</file>