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В және С гепатитін қалай тегін емдейді?</w:t>
        <w:br/>
        <w:br/>
      </w:r>
    </w:p>
    <w:p>
      <w:pPr>
        <w:jc w:val="left"/>
      </w:pPr>
      <w:r>
        <w:rPr>
          <w:b w:val="on"/>
          <w:i w:val="off"/>
          <w:sz w:val="28"/>
        </w:rPr>
        <w:t>Кіріспе</w:t>
        <w:br/>
      </w:r>
    </w:p>
    <w:p>
      <w:pPr>
        <w:jc w:val="left"/>
      </w:pPr>
      <w:r>
        <w:rPr>
          <w:b w:val="off"/>
          <w:i w:val="off"/>
          <w:sz w:val="24"/>
        </w:rPr>
        <w:t>В және С вирустық гепатиттері — бауырды зақымдайтын инфекциялық аурулар. Созылмалы түрде өткен жағдайда олар бауыр фиброзының, циррозының және обырының дамуына әкелуі мүмкін. Қазақстанда В және С вирустық гепатиттері бар пациенттерді диагностикалау, емдеу және динамикалық бақылау Қазақстан Республикасының заңнамасына, клиникалық хаттамаларға және медициналық көмек көрсету стандарттарына сәйкес жүзеге асырылады. Белгіленген шарттар сақталған жағдайда зерттеп-қараудың белгілі бір түрлері мен дәрілік препараттар тегін медициналық көмектің кепілдік берілген көлемі (ТМККК) және міндетті әлеуметтік медициналық сақтандыру (МӘМС) жүйесі шеңберінде тегін ұсынылады. Бұл материалда гепатитке күдік туындаған жағдайда қайда жүгіну, медициналық зерттеп-қараудан қалай өту, маманға жолдаманы қалай алу және тегін емделу мүмкіндігі туралы қалай білу керектігі түсіндіріледі. 2023 жылғы 29 наурыздағы № 48 бұйрық — Гастроэнтерологиялық және гепатологиялық көмек көрсету стандарты. 2021 жылғы 5 тамыздағы № ҚР ДСМ-75 бұйрық — тегін берілетін дәрілік заттардың тізбесі. № ҚР ДСМ-109/2020 бұйрық — динамикалық бақылауға жататын аурулар. № ҚР ДСМ-149/2020 бұйрық — динамикалық бақылау қағидалары мен мерзімділігі. Қазақстан Республикасының «Халық денсаулығы және денсаулық сақтау жүйесі туралы» Кодексі</w:t>
        <w:br/>
      </w:r>
    </w:p>
    <w:p>
      <w:pPr>
        <w:pBdr>
          <w:bottom w:val="thick"/>
        </w:pBdr>
      </w:pPr>
    </w:p>
    <w:p>
      <w:r>
        <w:br/>
      </w:r>
    </w:p>
    <w:p>
      <w:pPr>
        <w:jc w:val="left"/>
      </w:pPr>
      <w:r>
        <w:rPr>
          <w:b w:val="on"/>
          <w:i w:val="off"/>
          <w:sz w:val="28"/>
        </w:rPr>
        <w:t>1. «В, С гепатиті» анықталған жағдайда не істеу керек?</w:t>
        <w:br/>
      </w:r>
    </w:p>
    <w:p>
      <w:pPr>
        <w:jc w:val="left"/>
      </w:pPr>
      <w:r>
        <w:rPr>
          <w:b w:val="on"/>
          <w:i w:val="on"/>
          <w:sz w:val="24"/>
        </w:rPr>
        <w:t>Нұсқаулық</w:t>
        <w:br/>
      </w:r>
    </w:p>
    <w:p>
      <w:pPr>
        <w:jc w:val="left"/>
      </w:pPr>
      <w:r>
        <w:rPr>
          <w:b w:val="off"/>
          <w:i w:val="off"/>
          <w:sz w:val="24"/>
        </w:rPr>
        <w:t>Егер зерттеп-қарау нәтижелері бойынша В немесе С вирустық гепатитінің белгілері анықталса, өзіңіз тіркелген емханадағы дәрігерге жүгініңіз. Бастапқы талдаудың оң нәтижесі диагнозды растау үшін қосымша зерттеп-қарауды талап етеді. Іс-қимыл тәртібі Жалпы практика дәрігерінің, учаскелік терапевтің немесе инфекционист дәрігердің қабылдауына жазылыңыз. Қолыңызда бар зертханалық зерттеулердің нәтижелерін ұсыныңыз. Иммуноферменттік талдаудың (ИФТ) нәтижесі оң болған жағдайда дәрігер тағайындаған полимеразалық тізбекті реакция (ПТР) әдісімен зерттеуден өтіңіз. Инфекция расталған жағдайда бауырдың жағдайын және аурудың белсенділігін бағалау үшін қосымша зерттеулерден өтіңіз. Гастроэнтерологтың немесе инфекционист дәрігердің консультациясына жолдама алыңыз. Зерттеп-қарау нәтижелері бойынша дәрігер динамикалық бақылаудың қажеттілігін және вирусқа қарсы терапияға көрсетілімдерді анықтайды. Гастроэнтерологиялық және гепатологиялық көмек көрсетуді ұйымдастыру стандартына сәйкес: ИФТ нәтижесі оң болған жағдайда сапалық ПТР 10 жұмыс күніне дейінгі мерзімде тағайындалады; сапалық ПТР нәтижесі оң болған жағдайда МСАК дәрігері 20 жұмыс күніне дейінгі мерзімде көзделген қосымша зерттеулер мен бейінді маманның консультациясын ұйымдастырады. Созылмалы вирустық гепатит расталған жағдайда пациент туралы мәліметтер диспансерлік науқастардың электрондық тіркеліміне енгізіледі. Маңызды! Созылмалы В гепатиті кезінде диагноз қойылғаннан кейін барлық пациенттерге бірден вирусқа қарсы терапия қажет бола бермейді. Емдеу қажеттілігі зерттеп-қарау нәтижелері бойынша анықталады. С гепатитін емдеудің заманауи әдістері пациенттердің көпшілігінің толық жазылуына мүмкіндік береді.</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2">
        <w:r>
          <w:t>ҚР емханаларының байланыс мәліметтері</w:t>
          <w:br/>
        </w:r>
      </w:hyperlink>
    </w:p>
    <w:p>
      <w:pPr>
        <w:jc w:val="left"/>
      </w:pPr>
      <w:r>
        <w:rPr>
          <w:sz w:val="24"/>
        </w:rPr>
        <w:t xml:space="preserve"> </w:t>
      </w:r>
      <w:hyperlink r:id="rId3">
        <w:r>
          <w:t>«AGEP'C» ҚҚ (ANTIHEPATIT'C)</w:t>
          <w:br/>
        </w:r>
      </w:hyperlink>
    </w:p>
    <w:p>
      <w:pPr>
        <w:jc w:val="left"/>
      </w:pPr>
      <w:r>
        <w:rPr>
          <w:sz w:val="24"/>
        </w:rPr>
        <w:t xml:space="preserve"> </w:t>
      </w:r>
      <w:hyperlink r:id="rId4">
        <w:r>
          <w:t>Қазақстан Республикасында гастроэнтерологиялық және гепатологиялық көмек көрсетуді ұйымдастыру стандартын бекіту туралы</w:t>
          <w:br/>
        </w:r>
      </w:hyperlink>
    </w:p>
    <w:p>
      <w:pPr>
        <w:pBdr>
          <w:bottom w:val="thick"/>
        </w:pBdr>
      </w:pPr>
    </w:p>
    <w:p>
      <w:r>
        <w:br/>
      </w:r>
    </w:p>
    <w:p>
      <w:pPr>
        <w:jc w:val="left"/>
      </w:pPr>
      <w:r>
        <w:rPr>
          <w:b w:val="on"/>
          <w:i w:val="off"/>
          <w:sz w:val="28"/>
        </w:rPr>
        <w:t>2. Емханаға қалай тіркелуге болады</w:t>
        <w:br/>
      </w:r>
    </w:p>
    <w:p>
      <w:pPr>
        <w:jc w:val="left"/>
      </w:pPr>
      <w:r>
        <w:rPr>
          <w:b w:val="on"/>
          <w:i w:val="on"/>
          <w:sz w:val="24"/>
        </w:rPr>
        <w:t>Нұсқаулық</w:t>
        <w:br/>
      </w:r>
    </w:p>
    <w:p>
      <w:pPr>
        <w:jc w:val="left"/>
      </w:pPr>
      <w:r>
        <w:rPr>
          <w:b w:val="off"/>
          <w:i w:val="off"/>
          <w:sz w:val="24"/>
        </w:rPr>
        <w:t>Жоспарлы медициналық көмек алу үшін өзіңіз тіркелген емханаға жүгіну қажет. Егер сіз медициналық ұйымға тіркелмеген болсаңыз, тіркелу туралы өтініш беріңіз. eGov.kz порталы арқылы қалай тіркелуге болады? eGov.kz электрондық үкімет порталында авторизациядан өтіңіз. «Алғашқы медициналық-санитариялық көмек көрсететін медициналық ұйымға тіркелу» мемлекеттік қызметін табыңыз. Тіркелудің белгіленген қағидаларын ескере отырып, медициналық ұйымды таңдаңыз. Электрондық өтінішті толтырыңыз. Сұрау салуды жіберіп, нәтижесін күтіңіз. Тіркелгеніңіз туралы хабарлама немесе дәлелді бас тарту жеке кабинетіңізге түседі. Тіркелгеннен кейін дәрігердің қабылдауына жазылып, белгіленген тәртіппен қажетті зерттеп-қарауларға жолдама ала аласыз. Маңызды! Шұғыл медициналық көмекті қажет ететін шағымдар болған жағдайда тіркелу рәсімі аяқталғанша медициналық көмекке жүгінуді кейінге қалдыруға болмайды.</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5">
        <w:r>
          <w:t>ҚР емханаларының байланыс мәліметтері</w:t>
          <w:br/>
        </w:r>
      </w:hyperlink>
    </w:p>
    <w:p>
      <w:pPr>
        <w:pBdr>
          <w:bottom w:val="thick"/>
        </w:pBdr>
      </w:pPr>
    </w:p>
    <w:p>
      <w:r>
        <w:br/>
      </w:r>
    </w:p>
    <w:p>
      <w:pPr>
        <w:jc w:val="left"/>
      </w:pPr>
      <w:r>
        <w:rPr>
          <w:b w:val="on"/>
          <w:i w:val="off"/>
          <w:sz w:val="28"/>
        </w:rPr>
        <w:t>3. Тегін емделуге кім құқылы?</w:t>
        <w:br/>
      </w:r>
    </w:p>
    <w:p>
      <w:pPr>
        <w:jc w:val="left"/>
      </w:pPr>
      <w:r>
        <w:rPr>
          <w:b w:val="on"/>
          <w:i w:val="on"/>
          <w:sz w:val="24"/>
        </w:rPr>
        <w:t>Нұсқаулық</w:t>
        <w:br/>
      </w:r>
    </w:p>
    <w:p>
      <w:pPr>
        <w:jc w:val="left"/>
      </w:pPr>
      <w:r>
        <w:rPr>
          <w:b w:val="off"/>
          <w:i w:val="off"/>
          <w:sz w:val="24"/>
        </w:rPr>
        <w:t>Қазақстанда созылмалы В және С вирустық гепатиттері бар пациенттер белгіленген мемлекеттік бағдарламалар шеңберінде медициналық көмекті және вирусқа қарсы препараттарды тегін ала алады. Тегін дәрілік препараттар кімдерге беріледі? Тегін және жеңілдікпен амбулаториялық қамтамасыз етуге арналған дәрілік заттар тізбесінде медициналық көрсетілімдерді ескере отырып, тиісті диагноздары бар және динамикалық бақылауда тұрған пациенттердің барлық санаттарына арналған препараттар көзделген. Қандай шарттарды орындау қажет? Медициналық зерттеп-қараудан өтіп, диагнозды растау. Белгіленген тәртіппен динамикалық бақылауға алыну. Вирусқа қарсы терапияның қажеттілігі туралы бейінді маманның қорытындысын алу. Қолданыстағы тізбеде көзделген дәрілік препараттарға дәрігердің тағайындауын және рецептін алу. Емдеу қандай қаражат есебінен жүргізіледі? Вирустық гепатиттері бар пациенттерге медициналық көмек медициналық қызметтің түріне және оны көрсету шарттарына байланысты тегін медициналық көмектің кепілдік берілген көлемі (ТМККК) және міндетті әлеуметтік медициналық сақтандыру (МӘМС) жүйесі шеңберінде көрсетіледі. Дәрілік заттармен қамтамасыз ету тегін және жеңілдікпен берілетін дәрілік заттардың қолданыстағы тізбесіне сәйкес жүзеге асырылады. Маңызды! Диагноздың болуы өздігінен вирусқа қарсы препараттарды міндетті түрде тағайындауды білдірмейді. Емдеуді бастау, препаратты таңдау және терапияның ұзақтығы туралы шешімді дәрігер медициналық көрсетілімдер негізінде қабылдайды.</w:t>
        <w:br/>
      </w:r>
    </w:p>
    <w:p>
      <w:pPr>
        <w:jc w:val="left"/>
      </w:pPr>
      <w:r>
        <w:rPr>
          <w:b w:val="on"/>
          <w:i w:val="on"/>
          <w:sz w:val="24"/>
        </w:rPr>
        <w:t>Анықтамалық ақпарат</w:t>
        <w:br/>
      </w:r>
    </w:p>
    <w:p>
      <w:pPr>
        <w:jc w:val="left"/>
      </w:pPr>
      <w:r>
        <w:rPr>
          <w:sz w:val="24"/>
        </w:rPr>
        <w:t xml:space="preserve"> </w:t>
      </w:r>
      <w:hyperlink r:id="rId6">
        <w:r>
          <w:t>•	ҚР емханалары</w:t>
          <w:br/>
        </w:r>
      </w:hyperlink>
    </w:p>
    <w:p>
      <w:pPr>
        <w:jc w:val="left"/>
      </w:pPr>
      <w:r>
        <w:rPr>
          <w:sz w:val="24"/>
        </w:rPr>
        <w:t xml:space="preserve"> </w:t>
      </w:r>
      <w:hyperlink r:id="rId7">
        <w:r>
          <w:t>"Вирустық гепатиттер мен АИТВ инфекциясы бойынша санитариялық-эпидемияға қарсы, санитариялық-профилактикалық іс-шараларды ұйымдастыруға және жүргізуге қойылатын санитариялық - эпидемиологиялық талаптар" санитариялық қағидаларын бекіту туралы</w:t>
          <w:br/>
        </w:r>
      </w:hyperlink>
    </w:p>
    <w:p>
      <w:pPr>
        <w:pBdr>
          <w:bottom w:val="thick"/>
        </w:pBdr>
      </w:pPr>
    </w:p>
    <w:p>
      <w:r>
        <w:br/>
      </w:r>
    </w:p>
    <w:p>
      <w:pPr>
        <w:jc w:val="left"/>
      </w:pPr>
      <w:r>
        <w:rPr>
          <w:b w:val="on"/>
          <w:i w:val="off"/>
          <w:sz w:val="28"/>
        </w:rPr>
        <w:t>4. Алғаш келген пациентті есепке қою кезінде жүргізілетін талдаулар тізбесі</w:t>
        <w:br/>
      </w:r>
    </w:p>
    <w:p>
      <w:pPr>
        <w:jc w:val="left"/>
      </w:pPr>
      <w:r>
        <w:rPr>
          <w:b w:val="on"/>
          <w:i w:val="on"/>
          <w:sz w:val="24"/>
        </w:rPr>
        <w:t>Нұсқаулық</w:t>
        <w:br/>
      </w:r>
    </w:p>
    <w:p>
      <w:pPr>
        <w:jc w:val="left"/>
      </w:pPr>
      <w:r>
        <w:rPr>
          <w:b w:val="off"/>
          <w:i w:val="off"/>
          <w:sz w:val="24"/>
        </w:rPr>
        <w:t>В немесе С вирустық гепатитіне күдік туындаған жағдайда дәрігер инфекцияны растау, бауырдың жағдайын бағалау және одан әрі емдеу тактикасын анықтау үшін зерттеп-қараулар тағайындайды. Қандай зерттеулер қажет болуы мүмкін? В және С вирустық гепатиттерінің маркерлеріне қан талдаулары. Вирустың бар-жоғын растау үшін полимеразалық тізбекті реакция (ПТР) әдісімен зерттеу. Тромбоциттер санын анықтауды қоса алғанда, жалпы қан талдауы. АЛТ, АСТ және билирубин көрсеткіштерін қоса алғанда, қанның биохимиялық талдауы. Вирустық жүктемені сандық анықтау. Құрсақ қуысы ағзаларын ультрадыбыстық зерттеу. Көрсетілімдер болған жағдайда бауыр фиброзының дәрежесін, оның ішінде эластография (фибросканерлеу) әдісімен бағалау. Дәрігердің тағайындауы бойынша қосымша зерттеулер. Жолдаманы қалай алуға болады? Қолыңызда бар талдау нәтижелерімен медициналық-санитариялық алғашқы көмек (МСАК) дәрігеріне жүгініңіз. Тағайындалған зерттеулерден өтіңіз. Гастроэнтерологтың немесе инфекционист дәрігердің консультациясына жолдама алыңыз. Созылмалы вирустық гепатит расталған жағдайда динамикалық бақылауға алыну тәртібін нақтылаңыз. Маңызды! Зерттеулер тізбесі гепатиттің түріне, бастапқы талдаулардың нәтижелеріне және пациенттің жағдайына байланысты болады. Аталған зерттеулердің барлығы әрбір адам үшін міндетті емес.</w:t>
        <w:br/>
      </w:r>
    </w:p>
    <w:p>
      <w:pPr>
        <w:jc w:val="left"/>
      </w:pPr>
      <w:r>
        <w:rPr>
          <w:b w:val="on"/>
          <w:i w:val="on"/>
          <w:sz w:val="24"/>
        </w:rPr>
        <w:t>Анықтамалық ақпарат</w:t>
        <w:br/>
      </w:r>
    </w:p>
    <w:p>
      <w:pPr>
        <w:jc w:val="left"/>
      </w:pPr>
      <w:r>
        <w:rPr>
          <w:sz w:val="24"/>
        </w:rPr>
        <w:t xml:space="preserve"> </w:t>
      </w:r>
      <w:hyperlink r:id="rId8">
        <w:r>
          <w:t>«AGEP'C» ҚҚ (ANTIHEPATIT'C)</w:t>
          <w:br/>
        </w:r>
      </w:hyperlink>
    </w:p>
    <w:p>
      <w:pPr>
        <w:pBdr>
          <w:bottom w:val="thick"/>
        </w:pBdr>
      </w:pPr>
    </w:p>
    <w:p>
      <w:r>
        <w:br/>
      </w:r>
    </w:p>
    <w:p>
      <w:pPr>
        <w:jc w:val="left"/>
      </w:pPr>
      <w:r>
        <w:rPr>
          <w:b w:val="on"/>
          <w:i w:val="off"/>
          <w:sz w:val="28"/>
        </w:rPr>
        <w:t>5. Диспансерлік есепте тұрған пациентке жүргізілетін талдаулар тізбесі</w:t>
        <w:br/>
      </w:r>
    </w:p>
    <w:p>
      <w:pPr>
        <w:jc w:val="left"/>
      </w:pPr>
      <w:r>
        <w:rPr>
          <w:b w:val="on"/>
          <w:i w:val="on"/>
          <w:sz w:val="24"/>
        </w:rPr>
        <w:t>Нұсқаулық</w:t>
        <w:br/>
      </w:r>
    </w:p>
    <w:p>
      <w:pPr>
        <w:jc w:val="left"/>
      </w:pPr>
      <w:r>
        <w:rPr>
          <w:b w:val="off"/>
          <w:i w:val="off"/>
          <w:sz w:val="24"/>
        </w:rPr>
        <w:t>Динамикалық бақылауда тұрған созылмалы В және С вирустық гепатиттері бар пациенттер бауырдың жағдайын бағалау және аурудың ағымын бақылау үшін мерзімді түрде зерттеп-қараудан өтеді. Қандай зерттеулер тағайындалуы мүмкін? АЛТ және АСТ көрсеткіштерін қоса алғанда, бауыр функциясының биохимиялық көрсеткіштері. Тромбоциттер санын анықтауды қоса алғанда, жалпы қан талдауы. ПТР әдісімен вирустық жүктемені анықтау. Құрсақ қуысы ағзаларын ультрадыбыстық зерттеу. Бауыр фиброзының дәрежесін бағалау. Медициналық көрсетілімдер бойынша қосымша зерттеулер. Талдауларды қаншалықты жиі тапсыру қажет? Динамикалық бақылау мен зертханалық зерттеулердің мерзімділігі динамикалық бақылаудың қолданыстағы қағидаларына және клиникалық хаттамаларға сәйкес айқындалады. Дәрігер гепатиттің түрін, инфекцияның белсенділігін, бауырдың зақымдану дәрежесін, жүргізіліп жатқан емді және қатар жүретін ауруларды ескере отырып, зерттеп-қараудың жеке жоспарын жасайды. Маңызды! ПТР немесе басқа зерттеулерден өту жиілігін өз бетінше анықтауға болмайды. В және С гепатиттері кезінде бақылау схемалары әртүрлі болады, ал вирусқа қарсы терапия барысында қосымша талдаулар қажет болуы мүмкін.</w:t>
        <w:br/>
      </w:r>
    </w:p>
    <w:p>
      <w:pPr>
        <w:pBdr>
          <w:bottom w:val="thick"/>
        </w:pBdr>
      </w:pPr>
    </w:p>
    <w:p>
      <w:r>
        <w:br/>
      </w:r>
    </w:p>
    <w:p>
      <w:pPr>
        <w:jc w:val="left"/>
      </w:pPr>
      <w:r>
        <w:rPr>
          <w:b w:val="on"/>
          <w:i w:val="off"/>
          <w:sz w:val="28"/>
        </w:rPr>
        <w:t>6. Қазақстанда В,С гепатитін қандай дәрілермен емдейді?</w:t>
        <w:br/>
      </w:r>
    </w:p>
    <w:p>
      <w:pPr>
        <w:jc w:val="left"/>
      </w:pPr>
      <w:r>
        <w:rPr>
          <w:b w:val="on"/>
          <w:i w:val="on"/>
          <w:sz w:val="24"/>
        </w:rPr>
        <w:t>Нұсқаулық</w:t>
        <w:br/>
      </w:r>
    </w:p>
    <w:p>
      <w:pPr>
        <w:jc w:val="left"/>
      </w:pPr>
      <w:r>
        <w:rPr>
          <w:b w:val="off"/>
          <w:i w:val="off"/>
          <w:sz w:val="24"/>
        </w:rPr>
        <w:t>Созылмалы В және С вирустық гепатиттерін емдеу үшін дәрігер клиникалық хаттаманы, зерттеп-қарау нәтижелерін және медициналық көрсетілімдерді ескере отырып тағайындайтын вирусқа қарсы препараттар қолданылады. С гепатитін емдеу Тегін және жеңілдікпен амбулаториялық дәрілік қамтамасыз етудің қолданыстағы тізбесіне мынадай препараттар енгізілген: софосбувир және велпатасвир; рибавирин. В гепатитін емдеу Қолданыстағы тізбеге мынадай препараттар енгізілген: тенофовир дизопроксилі; тенофовир алафенамиді; пегинтерферон альфа-2а. Препараттарды қалай тегін алуға болады? Диагнозды растап, қажетті зерттеп-қараулардан өтіңіз. Динамикалық бақылауға тіркеліңіз. Бейінді маманның қорытындысын және емдеу тағайындауын алыңыз. Өзіңіз тіркелген медициналық ұйымда рецепт жазып беру және препаратты алу тәртібін нақтылаңыз. Маңызды! Аталған препараттар бірін-бірі алмастыра алмайды. Емдеу схемасын, дозасын және емдеу курсының ұзақтығын тек дәрігер анықтайды. Вирусқа қарсы терапияны өз бетінше бастауға немесе тоқтатуға болмайды.</w:t>
        <w:br/>
      </w:r>
    </w:p>
    <w:p>
      <w:pPr>
        <w:jc w:val="left"/>
      </w:pPr>
      <w:r>
        <w:rPr>
          <w:b w:val="on"/>
          <w:i w:val="on"/>
          <w:sz w:val="24"/>
        </w:rPr>
        <w:t>Анықтамалық ақпарат</w:t>
        <w:br/>
      </w:r>
    </w:p>
    <w:p>
      <w:pPr>
        <w:jc w:val="left"/>
      </w:pPr>
      <w:r>
        <w:rPr>
          <w:sz w:val="24"/>
        </w:rPr>
        <w:t xml:space="preserve"> </w:t>
      </w:r>
      <w:hyperlink r:id="rId9">
        <w:r>
          <w:t>Қазақстан Республикасы Денсаулық сақтау министрінің 2026 жылғы 25 мамырдағы № 57 бұйрығы</w:t>
          <w:br/>
        </w:r>
      </w:hyperlink>
    </w:p>
    <w:p>
      <w:pPr>
        <w:pBdr>
          <w:bottom w:val="thick"/>
        </w:pBdr>
      </w:pPr>
    </w:p>
    <w:p>
      <w:r>
        <w:br/>
      </w:r>
    </w:p>
    <w:p>
      <w:pPr>
        <w:jc w:val="left"/>
      </w:pPr>
      <w:r>
        <w:rPr>
          <w:b w:val="on"/>
          <w:i w:val="off"/>
          <w:sz w:val="28"/>
        </w:rPr>
        <w:t>7. С вирустық гепатитінің қалай алдын алуға болады?</w:t>
        <w:br/>
      </w:r>
    </w:p>
    <w:p>
      <w:pPr>
        <w:jc w:val="left"/>
      </w:pPr>
      <w:r>
        <w:rPr>
          <w:b w:val="on"/>
          <w:i w:val="on"/>
          <w:sz w:val="24"/>
        </w:rPr>
        <w:t>Нұсқаулық</w:t>
        <w:br/>
      </w:r>
    </w:p>
    <w:p>
      <w:pPr>
        <w:jc w:val="left"/>
      </w:pPr>
      <w:r>
        <w:rPr>
          <w:b w:val="off"/>
          <w:i w:val="off"/>
          <w:sz w:val="24"/>
        </w:rPr>
        <w:t>С вирустық гепатиті негізінен инфекция жұқтырған қанмен жанасу арқылы беріледі. Қазіргі уақытта С гепатитіне қарсы вакцина жоқ. Инфекция жұқтыру қаупін қалай азайтуға болады? Басқа адамдардың ұстараларын, тіс щеткаларын, маникюр құралдарын және қан қалдықтары болуы мүмкін басқа да заттарын пайдаланбаңыз. Татуировка, пирсинг және косметологиялық процедуралар жасату кезінде санитариялық талаптарды сақтайтын ұйымдарды таңдаңыз. Медициналық процедуралар кезінде стерильді немесе бір реттік құралдардың қолданылатынына көз жеткізіңіз. Қан кетіп жатқан адамға көмек көрсету кезінде жеке қорғаныш құралдарын пайдаланыңыз. Инфекция жұқтыру қаупінің факторлары болған жағдайда С вирустық гепатитіне тексерілу үшін дәрігерге жүгініңіз. Маңызды! С гепатиті күнделікті тұрмыстық қарым-қатынас, қол алысу, құшақтасу немесе бірге тамақтану арқылы берілмейді. Инфекция расталған жағдайда емдеу тактикасын анықтау үшін дәрігерге жүгіну қажет.</w:t>
        <w:br/>
      </w:r>
    </w:p>
    <w:p>
      <w:pPr>
        <w:jc w:val="left"/>
      </w:pPr>
      <w:r>
        <w:rPr>
          <w:b w:val="on"/>
          <w:i w:val="on"/>
          <w:sz w:val="24"/>
        </w:rPr>
        <w:t>Анықтамалық ақпарат</w:t>
        <w:br/>
      </w:r>
    </w:p>
    <w:p>
      <w:pPr>
        <w:jc w:val="left"/>
      </w:pPr>
      <w:r>
        <w:rPr>
          <w:sz w:val="24"/>
        </w:rPr>
        <w:t xml:space="preserve"> </w:t>
      </w:r>
      <w:hyperlink r:id="rId10">
        <w:r>
          <w:t>«AGEP'C» ҚҚ (ANTIHEPATIT'C)</w:t>
          <w:br/>
        </w:r>
      </w:hyperlink>
    </w:p>
    <w:p>
      <w:pPr>
        <w:pBdr>
          <w:bottom w:val="thick"/>
        </w:pBdr>
      </w:pPr>
    </w:p>
    <w:p>
      <w:r>
        <w:br/>
      </w:r>
    </w:p>
    <w:p>
      <w:pPr>
        <w:jc w:val="left"/>
      </w:pPr>
      <w:r>
        <w:rPr>
          <w:b w:val="on"/>
          <w:i w:val="off"/>
          <w:sz w:val="28"/>
        </w:rPr>
        <w:t>8. В вирустық гепатитінің қалай алдын алуға болады?</w:t>
        <w:br/>
      </w:r>
    </w:p>
    <w:p>
      <w:pPr>
        <w:jc w:val="left"/>
      </w:pPr>
      <w:r>
        <w:rPr>
          <w:b w:val="on"/>
          <w:i w:val="on"/>
          <w:sz w:val="24"/>
        </w:rPr>
        <w:t>Нұсқаулық</w:t>
        <w:br/>
      </w:r>
    </w:p>
    <w:p>
      <w:pPr>
        <w:jc w:val="left"/>
      </w:pPr>
      <w:r>
        <w:rPr>
          <w:b w:val="off"/>
          <w:i w:val="off"/>
          <w:sz w:val="24"/>
        </w:rPr>
        <w:t>В вирустық гепатиті қан және басқа да биологиялық сұйықтықтар арқылы, оның ішінде жыныстық жолмен, сондай-ақ босану кезінде анадан балаға берілуі мүмкін. Негізгі профилактикалық шаралар 1. Вакцинация Вакцинация В вирустық гепатитінің алдын алудың негізгі тәсілі болып табылады. Профилактикалық екпелер Қазақстан Республикасының Ұлттық профилактикалық екпелер күнтізбесіне және медициналық көрсетілімдерге сәйкес жүргізіледі. 2. Жеке гигиена қағидаларын сақтау Басқа адамдардың ұстараларын, тіс щеткаларын, маникюр құралдарын және қан қалдықтары болуы мүмкін басқа да заттарын пайдаланбаңыз. 3. Медициналық және косметологиялық процедуралардың қауіпсіздігі Құралдарды өңдеуге және инфекциялардың алдын алуға қойылатын санитариялық талаптарды сақтайтын ұйымдарға жүгініңіз. 4. Инфекцияның жыныстық жолмен берілуінің алдын алу Контрацепцияның тосқауыл әдістерін қолдану инфекцияның берілу қаупін төмендетеді. 5. Жүктілік кезіндегі медициналық тексеру Жүкті әйелдер В вирустық гепатитіне қатысты көзделген медициналық тексерулерден өтуі қажет. Инфекция анықталған жағдайда медицина мамандары вирустың балаға берілуінің алдын алу үшін қажетті шараларды айқындайды. Маңызды! В гепатиті вирусын жұқтырған адамның қанымен жанасқан жағдайда шұғыл профилактиканың қажеттілігін бағалау үшін уақтылы медициналық көмекке жүгіну қажет.</w:t>
        <w:br/>
      </w:r>
    </w:p>
    <w:p>
      <w:pPr>
        <w:jc w:val="left"/>
      </w:pPr>
      <w:r>
        <w:rPr>
          <w:b w:val="on"/>
          <w:i w:val="on"/>
          <w:sz w:val="24"/>
        </w:rPr>
        <w:t>Анықтамалық ақпарат</w:t>
        <w:br/>
      </w:r>
    </w:p>
    <w:p>
      <w:pPr>
        <w:jc w:val="left"/>
      </w:pPr>
      <w:r>
        <w:rPr>
          <w:sz w:val="24"/>
        </w:rPr>
        <w:t xml:space="preserve"> </w:t>
      </w:r>
      <w:hyperlink r:id="rId11">
        <w:r>
          <w:t>«AGEP'C» ҚҚ (ANTIHEPATIT'C)</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www.hepatit.kz/" TargetMode="External" Type="http://schemas.openxmlformats.org/officeDocument/2006/relationships/hyperlink"/><Relationship Id="rId11" Target="http://www.hepatit.kz/" TargetMode="External" Type="http://schemas.openxmlformats.org/officeDocument/2006/relationships/hyperlink"/><Relationship Id="rId2" Target="https://www.gov.kz/article/740?lang=kk" TargetMode="External" Type="http://schemas.openxmlformats.org/officeDocument/2006/relationships/hyperlink"/><Relationship Id="rId3" Target="http://www.hepatit.kz/" TargetMode="External" Type="http://schemas.openxmlformats.org/officeDocument/2006/relationships/hyperlink"/><Relationship Id="rId4" Target="https://adilet.zan.kz/kaz/docs/V2300032185" TargetMode="External" Type="http://schemas.openxmlformats.org/officeDocument/2006/relationships/hyperlink"/><Relationship Id="rId5" Target="https://www.gov.kz/article/740?lang=kk" TargetMode="External" Type="http://schemas.openxmlformats.org/officeDocument/2006/relationships/hyperlink"/><Relationship Id="rId6" Target="https://www.gov.kz/article/740?lang=kk" TargetMode="External" Type="http://schemas.openxmlformats.org/officeDocument/2006/relationships/hyperlink"/><Relationship Id="rId7" Target="https://adilet.zan.kz/kaz/docs/V2100022869" TargetMode="External" Type="http://schemas.openxmlformats.org/officeDocument/2006/relationships/hyperlink"/><Relationship Id="rId8" Target="http://www.hepatit.kz/" TargetMode="External" Type="http://schemas.openxmlformats.org/officeDocument/2006/relationships/hyperlink"/><Relationship Id="rId9" Target="https://adilet.zan.kz/kaz/docs/G26RR00005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2026-10-28T18:13:18Z</dcterms:created>
  <dc:creator>Apache POI</dc:creator>
</cp:coreProperties>
</file>