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Жағымсыз салдарсыз банктен қалай кредит алуға болады</w:t>
        <w:br/>
        <w:br/>
      </w:r>
    </w:p>
    <w:p>
      <w:pPr>
        <w:jc w:val="left"/>
      </w:pPr>
      <w:r>
        <w:rPr>
          <w:b w:val="on"/>
          <w:i w:val="off"/>
          <w:sz w:val="28"/>
        </w:rPr>
        <w:t>Кіріспе</w:t>
        <w:br/>
      </w:r>
    </w:p>
    <w:p>
      <w:pPr>
        <w:jc w:val="left"/>
      </w:pPr>
      <w:r>
        <w:rPr>
          <w:b w:val="off"/>
          <w:i w:val="off"/>
          <w:sz w:val="24"/>
        </w:rPr>
        <w:t>Тіпті шағын несие - бұл, ең алдымен, өмір сапасына әсер етпейтін қаржылық міндеттеме. Осы қаржы құралын қалай дұрыс пайдалану керек және несиелік жауапкершілік туралы не білуіңіз керек, сіз осы мақаладан біле аласыз. Дереккөз – Fingramota.kz сайты ҚР Қаржы нарығын реттеу және дамыту агенттігінің халықтың қаржылық сауаттылығын арттыру мақсатында іске асырылатын.</w:t>
        <w:br/>
      </w:r>
    </w:p>
    <w:p>
      <w:pPr>
        <w:pBdr>
          <w:bottom w:val="thick"/>
        </w:pBdr>
      </w:pPr>
    </w:p>
    <w:p>
      <w:r>
        <w:br/>
      </w:r>
    </w:p>
    <w:p>
      <w:pPr>
        <w:jc w:val="left"/>
      </w:pPr>
      <w:r>
        <w:rPr>
          <w:b w:val="on"/>
          <w:i w:val="off"/>
          <w:sz w:val="28"/>
        </w:rPr>
        <w:t>1. Кредит мақсатын айқындау</w:t>
        <w:br/>
      </w:r>
    </w:p>
    <w:p>
      <w:pPr>
        <w:jc w:val="left"/>
      </w:pPr>
      <w:r>
        <w:rPr>
          <w:b w:val="on"/>
          <w:i w:val="on"/>
          <w:sz w:val="24"/>
        </w:rPr>
        <w:t>Нұсқаулық</w:t>
        <w:br/>
      </w:r>
    </w:p>
    <w:p>
      <w:pPr>
        <w:jc w:val="left"/>
      </w:pPr>
      <w:r>
        <w:rPr>
          <w:b w:val="off"/>
          <w:i w:val="off"/>
          <w:sz w:val="24"/>
        </w:rPr>
        <w:t>Кредиттердің мақсатсыз түрі болады, бұл ретте кредитор қарыз алушының әртүрлі қажеттілігіне белгілі бір сома береді. Мақсатты кредит -жылжымайтын мүлік, жер учаскесін сатып алуға, білім алуға, емделуге және т.б. беріледі. Кредиттер қарыздың ең жоғары сомасымен, сыйақы мөлшерлемесімен, мерзімімен, кепілдің болуымен немесе кепілсіз болуымен ерекшеленеді. Сізге кредит не үшін керек екенін анықтап алыңыз. Кредит алмай-ақ мәселені шешуге бола ма? Есіңізде болсын, кредит – бұл ең алдымен міндеттеме, оны Сіз қарыз алушы ретінде ұзақ мерзім бойы орындауға тиіс боласыз. Егер сіз кредит алуды шешсеңіз, оны банктік қарыз шартында көрсетілген мерзімде қайтара алатыныңызға сенімді болуыңыз керек.</w:t>
        <w:br/>
      </w:r>
    </w:p>
    <w:p>
      <w:pPr>
        <w:pBdr>
          <w:bottom w:val="thick"/>
        </w:pBdr>
      </w:pPr>
    </w:p>
    <w:p>
      <w:r>
        <w:br/>
      </w:r>
    </w:p>
    <w:p>
      <w:pPr>
        <w:jc w:val="left"/>
      </w:pPr>
      <w:r>
        <w:rPr>
          <w:b w:val="on"/>
          <w:i w:val="off"/>
          <w:sz w:val="28"/>
        </w:rPr>
        <w:t>2. Қолданыстағы кредит талаптарын талдау</w:t>
        <w:br/>
      </w:r>
    </w:p>
    <w:p>
      <w:pPr>
        <w:jc w:val="left"/>
      </w:pPr>
      <w:r>
        <w:rPr>
          <w:b w:val="on"/>
          <w:i w:val="on"/>
          <w:sz w:val="24"/>
        </w:rPr>
        <w:t>Нұсқаулық</w:t>
        <w:br/>
      </w:r>
    </w:p>
    <w:p>
      <w:pPr>
        <w:jc w:val="left"/>
      </w:pPr>
      <w:r>
        <w:rPr>
          <w:b w:val="off"/>
          <w:i w:val="off"/>
          <w:sz w:val="24"/>
        </w:rPr>
        <w:t>Нарықты зерттеп алмай және алдамшы жарнамаға сеніп банктік кредит ресімдеуге асықпаңыз. Өзіңіз кредит ресімдегіңіз келетін екінші деңгейдегі банктің сайттарына мониторинг жасау және олардың кредиттік өнімдерін талдау қажет. Оңтайлы нұсқаны таңдап, менеджерден кредиттеудің барлық талабын: қарыз сомасын, төлемдердің мерзімдері мен мөлшерін, кредит алған немесе мерзімінен бұрын өтеген кезде комиссиялардың бар не жоғын, барлық пайызымен және төлемдерімен бірге кредиттің толық сомасының қандай болатынын, артық төлеу қанша болатынын және басқа да маңызды мәселелерді нақтылаңыз. Әлеуетті қарыз алушы шарт жасасқанға дейін банк тарапынан клиентке қатысты туындаған барлық мәселе бойынша толық консультация беруге, сондай-ақ банктік қарыз беру мерзімі және тіркелген, өзгермелі сыйақы мөлшерлемесі туралы ақпарат беруге міндетті екенін білуі керек. Сондай-ақ, банк менеджері клиенттің жүгінген күніне жылдық тиімді сыйақы мөлшерлемесінің мөлшерін айтуы керек. Жылдық тиімді сыйақы мөлшерлемесі (әдетте ЖТСМ аббревиатурасын пайдаланады) – бұл кредиттік шарт бойынша қарыз алушы төлейтін барлық төлемнің жалпы сомасы. Кредитті өтеу әдістері - сараланған және аннуитеттік Біріншісі (сараланған) – кредиттеу мерзімі ішінде теңбе-тең азаятын теңдей емес ай сайынғы төлемдерді білдіреді. Ай сайынғы төлем ай сайын азаяды, өйткені негізгі қарыз тең үлестермен өтеледі, ал пайыздар қарыздың қалдығына есептеледі. Екінші жағдайда (аннуитеттік) әңгіме бүкіл кредиттеу мерзіміне созылған тең мөлшердегі ай сайынғы төлемдер жөнінде болып отыр. Берешекті өтеу кредиттеудің бүкіл мерзімі ішінде тең төлемдермен жүзеге асырылады. Негізгі қарыз бойынша төлемдер көбейеді, ал сыйақы бойынша төлемдер азаяды. Ашықтықты арттыру мақсатында 2020 жылдан бастап жадынаманың жаңа нысаны жұмыс істейді, онымен банк менеджерлері клиентті банктік қарыз шартын жасасқанға дейін таныстыруы тиіс. Қарыз алушыға арналған жадынамада мыналар: қарыз сомасы және валютасы; қарыз мерзімі; төлемдер саны; сыйақы мөлшерлемесінің түрлері (белгіленген немесе өзгермелі), жылдық пайызбен немесе белгіленген сомадағы сыйақы мөлшерлемесінің мөлшері; шынайы, жылдық, тиімді, салыстырмалы есептеумен сыйақы мөлшерлемесінің мөлшері; қарыз беруге және қызмет көрсетуге байланысты комиссиялардың, өзге де төлемдердің атауы мен мөлшері; өтелетін жалпы сома; сыйақының жинақ сомасы; негізгі борышты және сыйақыны уақтылы өтемегені үшін айыпақының (айыппұлдың, өсімпұлдың) мөлшері; банктік қарыз шартының талаптарына сәйкес айыппұлдардың, өсімпұлдардың өзге де түрлері (оның ішінде қарызды мақсатсыз пайдаланғаны, сақтандыру шарттарын уақтылы ресімдемегені және т.б.); банктің байланыс деректері (телефон нөмірлері, электрондық пошта мекенжайы, банк сайтының мекенжайы) туралы ақпарат бар. Жадынамада көрсетілген қарыз беру талаптары банктік қарыз шарттарын басқа банктердің қарыз шарттарымен танысу және салыстыру мақсатында болжамды болып табылатынын білуіңіз керек. Соңғы талаптар шартта көрсетіледі. Сондықтан, шартқа қол қоймас бұрын оны бірнеше рет қайталап оқып шығу керек. Тәжірибе көрсеткендей, қаржылық қызметтерді тұтынушылардың өтініштерінің көпшілігі азаматтардың банктік қарыз шартының барлық тармақтарымен толық таныспай қол қоюына байланысты. Банктік қарыз шартына, жадынамадан басқа, титул парағы қоса беріледі, оның форматы банктер үшін бірдей. Титул парағы: қарыз сомасы және мерзімдері; сыйақы мөлшерлемесінің мөлшері; жылдық тиімді сыйақы мөлшерлемесінің мөлшері; өтеу әдістері мен тәсілдері; банкке тиісті өтінішпен реттелетін негізгі борышты ішінара немесе толық мерзімінен бұрын өтеуге қарыз алушының құқығы; шарт бойынша міндеттемелерді бұзғаны үшін айыпақының (айыппұл, өсімпұл) мөлшері туралы ақпаратты қамтуға тиіс.</w:t>
        <w:br/>
      </w:r>
    </w:p>
    <w:p>
      <w:pPr>
        <w:pBdr>
          <w:bottom w:val="thick"/>
        </w:pBdr>
      </w:pPr>
    </w:p>
    <w:p>
      <w:r>
        <w:br/>
      </w:r>
    </w:p>
    <w:p>
      <w:pPr>
        <w:jc w:val="left"/>
      </w:pPr>
      <w:r>
        <w:rPr>
          <w:b w:val="on"/>
          <w:i w:val="off"/>
          <w:sz w:val="28"/>
        </w:rPr>
        <w:t>3. Қаржылық мүмкіндіктеріңізді бағалау</w:t>
        <w:br/>
      </w:r>
    </w:p>
    <w:p>
      <w:pPr>
        <w:jc w:val="left"/>
      </w:pPr>
      <w:r>
        <w:rPr>
          <w:b w:val="on"/>
          <w:i w:val="on"/>
          <w:sz w:val="24"/>
        </w:rPr>
        <w:t>Нұсқаулық</w:t>
        <w:br/>
      </w:r>
    </w:p>
    <w:p>
      <w:pPr>
        <w:jc w:val="left"/>
      </w:pPr>
      <w:r>
        <w:rPr>
          <w:b w:val="off"/>
          <w:i w:val="off"/>
          <w:sz w:val="24"/>
        </w:rPr>
        <w:t>Егер сіз несие алу мақсатын анықтап, оны өз көзқарасыңыз бойынша негізді деп санасаңыз және банк пен нақты несие өнімін таңдасаңыз, келесі қадам — өзіңіздің қаржылық жағдайыңыз бен төлем қабілетіңізді бағалау. Өзіңізге: «Егер кенеттен жұмысымнан айырылсам немесе күтпеген жерден ауырып қалсам, несиені төлей аламын ба?» деген сұрақ қойыңыз. Тек тұрақты табыс көзіңізге сүйеніп, ертеңгі күнді де ойлаған жөн. Несие бойынша ай сайынғы төлемдеріңіз табысыңыздың жартысынан аспауы керек. Бұл қарызды уақтылы өтеу мүмкіндігін едәуір арттырады. Несие бойынша төлем жасамау банкке міндеттемелердің орындалмағаны туралы ақпаратты кредиттік бюроларға жіберуге әкелуі мүмкін екенін есте сақтаңыз. Бұл ақпарат кредиттік тарихыңызда көрсетіледі. Егер несие кепілмен қамтамасыз етілсе, борышкердің мүлкі сотқа дейінгі тәртіппен немесе сот арқылы сатылуы мүмкін. Сонымен қатар кредитор банктік шоттан қосымша келісімсіз қаражат есептен шығару үшін төлем талабын қоюы мүмкін, ал борышкердің шетелге шығуына уақытша шектеу қойылуы ықтимал. Мерзімі өткен берешекті реттеу тәртібі: Банктің хабарламасы: Егер несие бойынша мерзімі өткен берешек туындаса, банк немесе микроқаржы ұйымы оның пайда болған күнінен бастап 10 күнтізбелік күн ішінде сізге бұл туралы хабарлауға міндетті. Қарыз алушының өтініші: Қарыз алушы мерзімі өткен берешек туындаған күннен бастап 30 күнтізбелік күн ішінде кредиттік ұйымға қарызды қайта құрылымдау туралы жазбаша өтінішпен (немесе банк/МҚҰ-ның ресми цифрлық сервистері арқылы) жүгінуге құқылы. Өтініште міндеттемелерді орындамау себебін көрсетіп, өтеудің өз нұсқаларын ұсыну қажет. Сондай-ақ қаржылық жағдайдың нашарлағанын растайтын құжаттарды (мысалы, жұмыстан айырылғаны немесе табыстың азайғаны туралы анықтаманы) міндетті түрде қоса тіркеу қажет. Сұратылған құжаттарды ұсынбау өтінішті қараусыз қалдыруға негіз болады. Өтінішті қарау: Банк немесе МҚҰ өтінішті қарап, 15 күнтізбелік күн ішінде ресми жауап беруге міндетті: ұсынылған өзгерістерді қабылдап, шарт талаптарын өзгертуге келісу; шарт талаптарын өзгерту бойынша өз нұсқаларын ұсыну; бас тарту, бірақ бас тарту себептерін негіздеп көрсету. Заңнамаға сәйкес, шарт талаптарын өзгерту сыйақы мөлшерлемесін төмендетуді, төлемді кейінге қалдыруды, өтеу әдісін немесе мерзімін өзгертуді, мерзімі өткен берешекті немесе өсімпұлды кешіруді, сондай-ақ кепілдегі мүлікті өз бетінше өткізуді қамтуы мүмкін. Омбудсманға жүгіну: Егер қарыз алушы кредитормен қарызды қайта құрылымдау шарттары бойынша келісімге келе алмаса немесе кредитор міндетті реттеу рәсімдерін жүргізбесе, қарыз алушы кредитордың шешімін алған күннен бастап 15 күнтізбелік күн ішінде банк немесе микроқаржы омбудсманына жүгінуге құқылы. Назар аударыңыз! Қарыз алушы өз өтінішіне кредиттік ұйымға алдын ала жүгінгенін және онымен өзара қолайлы шешімге келе алмағанын растайтын дәлелдерді міндетті түрде қоса беруі тиіс. Несие — үлкен жауапкершілік екенін ұмытпаңыз. Берешекті реттеу үшін уақтылы жүгіну өз құқықтарыңызды қорғауға және қаржылық тәуекелдерді барынша азайтуға көмектеседі.</w:t>
        <w:br/>
      </w:r>
    </w:p>
    <w:p>
      <w:pPr>
        <w:jc w:val="left"/>
      </w:pPr>
      <w:r>
        <w:rPr>
          <w:b w:val="on"/>
          <w:i w:val="on"/>
          <w:sz w:val="24"/>
        </w:rPr>
        <w:t>Қызметтер</w:t>
        <w:br/>
      </w:r>
    </w:p>
    <w:p>
      <w:pPr>
        <w:jc w:val="left"/>
      </w:pPr>
      <w:r>
        <w:rPr>
          <w:b w:val="off"/>
          <w:i w:val="off"/>
          <w:sz w:val="24"/>
        </w:rPr>
        <w:t>Шет елге шығуы шектелген, борышқорлар тізілімі және атқару өндірісі бойынша борышқорлар тізілімі бойынша шет елге шығуға тыйым салынғандығының бар болуын тексеру</w:t>
        <w:br/>
      </w:r>
    </w:p>
    <w:p>
      <w:pPr>
        <w:jc w:val="left"/>
      </w:pPr>
      <w:r>
        <w:rPr>
          <w:b w:val="on"/>
          <w:i w:val="on"/>
          <w:sz w:val="24"/>
        </w:rPr>
        <w:t>Анықтамалық ақпарат</w:t>
        <w:br/>
      </w:r>
    </w:p>
    <w:p>
      <w:pPr>
        <w:jc w:val="left"/>
      </w:pPr>
      <w:r>
        <w:rPr>
          <w:sz w:val="24"/>
        </w:rPr>
        <w:t xml:space="preserve"> </w:t>
      </w:r>
      <w:hyperlink r:id="rId2">
        <w:r>
          <w:t>«Қазақстан Республикасындағы банктер және банк қызметі туралы» Қазақстан Республикасының Заңы № 258-VIII</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dilet.zan.kz/kaz/docs/Z2600000258"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2026-10-30T03:05:24Z</dcterms:created>
  <dc:creator>Apache POI</dc:creator>
</cp:coreProperties>
</file>