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ҚР Президенті жанындағы Мемлекеттік басқару академиясына қалай түсу керек</w:t>
        <w:br/>
        <w:br/>
      </w:r>
    </w:p>
    <w:p>
      <w:pPr>
        <w:jc w:val="left"/>
      </w:pPr>
      <w:r>
        <w:rPr>
          <w:b w:val="on"/>
          <w:i w:val="off"/>
          <w:sz w:val="28"/>
        </w:rPr>
        <w:t>Кіріспе</w:t>
        <w:br/>
      </w:r>
    </w:p>
    <w:p>
      <w:pPr>
        <w:jc w:val="left"/>
      </w:pPr>
      <w:r>
        <w:rPr>
          <w:b w:val="off"/>
          <w:i w:val="off"/>
          <w:sz w:val="24"/>
        </w:rPr>
        <w:t>Қазақстан Республикасы Президентінің жанындағы Мемлекеттік басқару академиясы — мемлекеттік қызметшілерді және басқа да санаттағы мамандарды даярлауды, қайта даярлауды және олардың біліктілігін арттыруды жүзеге асыратын жоғары және жоғары оқу орнынан кейінгі білім беру ұйымы. Академия мемлекеттік басқару, мемлекеттік саясат, халықаралық қатынастар, экономика, цифрландыру және басқа да бағыттар бойынша магистратура мен докторантураның білім беру бағдарламаларын іске асырады. Оқуға қабылдау Академия бекітетін Қабылдау қағидаларына сәйкес конкурстық негізде жүргізіледі. Білім беру бағдарламаларын, үміткерлерге қойылатын талаптарды, орындар санын және оқуға түсу шарттарын тиісті оқу жылына арналған Академияның ресми сайтынан нақтылау қажет.</w:t>
        <w:br/>
      </w:r>
    </w:p>
    <w:p>
      <w:pPr>
        <w:pBdr>
          <w:bottom w:val="thick"/>
        </w:pBdr>
      </w:pPr>
    </w:p>
    <w:p>
      <w:r>
        <w:br/>
      </w:r>
    </w:p>
    <w:p>
      <w:pPr>
        <w:jc w:val="left"/>
      </w:pPr>
      <w:r>
        <w:rPr>
          <w:b w:val="on"/>
          <w:i w:val="off"/>
          <w:sz w:val="28"/>
        </w:rPr>
        <w:t>1. Мемлекеттік басқару академиясында оқудың артықшылықтары</w:t>
        <w:br/>
      </w:r>
    </w:p>
    <w:p>
      <w:pPr>
        <w:jc w:val="left"/>
      </w:pPr>
      <w:r>
        <w:rPr>
          <w:b w:val="on"/>
          <w:i w:val="on"/>
          <w:sz w:val="24"/>
        </w:rPr>
        <w:t>Нұсқаулық</w:t>
        <w:br/>
      </w:r>
    </w:p>
    <w:p>
      <w:pPr>
        <w:jc w:val="left"/>
      </w:pPr>
      <w:r>
        <w:rPr>
          <w:b w:val="off"/>
          <w:i w:val="off"/>
          <w:sz w:val="24"/>
        </w:rPr>
        <w:t>Қазақстан Республикасы Президентінің жанындағы Мемлекеттік басқару академиясында оқу кәсіби және басқарушылық құзыреттерді дамытуға бағытталған. Білім беру бағдарламасына, оқу нысанына және қаржыландыру көзіне байланысты білім алушыларға мынадай мүмкіндіктер мен қолдау шаралары ұсынылуы мүмкін: қазақстандық және шетелдік оқытушыларды, сарапшылар мен практик мамандарды тарта отырып оқыту; академиялық және кәсіптік тағылымдамаларға қатысу мүмкіндігі; Академияның кәсіби және зерттеу ресурстарына қол жеткізу; оқуға жіберілген мемлекеттік қызметшілер үшін заңнамада көзделген кепілдіктер; стипендиялық қамтамасыз ету және өзге де қолдау шаралары — заңнамада және оқу шарттарында белгіленген жағдайларда. Академияның жекелеген түлектері үшін Қазақстан Республикасының заңнамасында әкімшілік мемлекеттік лауазымдарға орналасудың ерекшеліктері көзделген. Жұмыс орнын сақтау, стипендия төлеу, тұрғын үймен қамтамасыз ету және оқуды аяқтағаннан кейін жұмысқа орналасу шарттары білім алушының мәртебесіне және қолданылатын нормативтік талаптарға байланысты болады.</w:t>
        <w:br/>
      </w:r>
    </w:p>
    <w:p>
      <w:pPr>
        <w:jc w:val="left"/>
      </w:pPr>
      <w:r>
        <w:rPr>
          <w:b w:val="on"/>
          <w:i w:val="on"/>
          <w:sz w:val="24"/>
        </w:rPr>
        <w:t>Анықтамалық ақпарат</w:t>
        <w:br/>
      </w:r>
    </w:p>
    <w:p>
      <w:pPr>
        <w:jc w:val="left"/>
      </w:pPr>
      <w:r>
        <w:rPr>
          <w:sz w:val="24"/>
        </w:rPr>
        <w:t xml:space="preserve"> </w:t>
      </w:r>
      <w:hyperlink r:id="rId2">
        <w:r>
          <w:t>Қазақстан Республикасы Президентінің жанындағы Мемлекеттік басқару академия</w:t>
          <w:br/>
        </w:r>
      </w:hyperlink>
    </w:p>
    <w:p>
      <w:pPr>
        <w:jc w:val="left"/>
      </w:pPr>
      <w:r>
        <w:rPr>
          <w:sz w:val="24"/>
        </w:rPr>
        <w:t xml:space="preserve"> </w:t>
      </w:r>
      <w:hyperlink r:id="rId3">
        <w:r>
          <w:t>«ҚР мемлекеттік қызметі туралы» ҚР Заңы</w:t>
          <w:br/>
        </w:r>
      </w:hyperlink>
    </w:p>
    <w:p>
      <w:pPr>
        <w:pBdr>
          <w:bottom w:val="thick"/>
        </w:pBdr>
      </w:pPr>
    </w:p>
    <w:p>
      <w:r>
        <w:br/>
      </w:r>
    </w:p>
    <w:p>
      <w:pPr>
        <w:jc w:val="left"/>
      </w:pPr>
      <w:r>
        <w:rPr>
          <w:b w:val="on"/>
          <w:i w:val="off"/>
          <w:sz w:val="28"/>
        </w:rPr>
        <w:t>2. Академияда оқу қандай бағдарламалар бойынша жүзеге асырылады</w:t>
        <w:br/>
      </w:r>
    </w:p>
    <w:p>
      <w:pPr>
        <w:jc w:val="left"/>
      </w:pPr>
      <w:r>
        <w:rPr>
          <w:b w:val="on"/>
          <w:i w:val="on"/>
          <w:sz w:val="24"/>
        </w:rPr>
        <w:t>Нұсқаулық</w:t>
        <w:br/>
      </w:r>
    </w:p>
    <w:p>
      <w:pPr>
        <w:jc w:val="left"/>
      </w:pPr>
      <w:r>
        <w:rPr>
          <w:b w:val="off"/>
          <w:i w:val="off"/>
          <w:sz w:val="24"/>
        </w:rPr>
        <w:t>Қазақстан Республикасы Президентінің жанындағы Мемлекеттік басқару академиясы магистратура және докторантура бағдарламалары бойынша мамандар даярлауды жүзеге асырады. Білім беру бағдарламалары жұмыстан қол үзіп немесе модульдік қағидат бойынша іске асырылуы мүмкін. Магистратура Оқу кәсіби, басқарушылық, талдамалық және зерттеушілік құзыреттерді дамытуға бағытталған. Докторантура Оқу ғылыми зерттеулер жүргізуге және мемлекеттік басқару мен мемлекеттік саясатты дамыту саласындағы міндеттерді шешуге қабілетті мамандарды даярлауға бағытталған. Білім беру бағдарламаларының тізбесі, оқу мерзімдері, іске асыру нысандары және оқуға түсушілерге қойылатын талаптар тиісті оқу жылына арналған Қабылдау қағидаларымен айқындалады. Өзекті ақпарат Академияның ресми ресурстарында жарияланады: Мемлекеттік басқару академиясы Онлайн қабылдау жүйесі 2026–2027 оқу жылында Академия магистратура және докторантураның 15 білім беру бағдарламасы бойынша оқуға қабылдау жариялады. Тізбеге мемлекеттік басқару, мемлекеттік саясат, халықаралық қатынастар, экономика, өңірлік даму, адам ресурстарын басқару, цифрлық талдау және жасанды интеллект бағыттары бойынша бағдарламалар енгізілген. Қабылдау науқанының жаңа бағыттарының қатарында: «Құқық» (ML); «Іскерлік әкімшілендіру» (EMBA); «Цифрлық мемлекеттік басқару» (DDPA). «Мемлекеттік саясат», «Халықаралық қатынастар» және «Экономика» бағдарламалары бойынша оқу ұзақтығы екі жылды құрайды. «Адам ресурстарын стратегиялық басқару» және «Өңірлік даму» бағдарламалары бойынша бір жарым жылдық оқу нұсқалары көзделген. Бағдарламалардың толық тізбесін, оның ішінде оқу нысандарын 2026–2027 оқу жылына арналған Қабылдау қағидалары бойынша тексеру қажет.</w:t>
        <w:br/>
      </w:r>
    </w:p>
    <w:p>
      <w:pPr>
        <w:jc w:val="left"/>
      </w:pPr>
      <w:r>
        <w:rPr>
          <w:b w:val="on"/>
          <w:i w:val="on"/>
          <w:sz w:val="24"/>
        </w:rPr>
        <w:t>Анықтамалық ақпарат</w:t>
        <w:br/>
      </w:r>
    </w:p>
    <w:p>
      <w:pPr>
        <w:jc w:val="left"/>
      </w:pPr>
      <w:r>
        <w:rPr>
          <w:sz w:val="24"/>
        </w:rPr>
        <w:t xml:space="preserve"> </w:t>
      </w:r>
      <w:hyperlink r:id="rId4">
        <w:r>
          <w:t>Қазақстан Республикасы Президентінің жанындағы Мемлекеттік қызмет академиясы</w:t>
          <w:br/>
        </w:r>
      </w:hyperlink>
    </w:p>
    <w:p>
      <w:pPr>
        <w:pBdr>
          <w:bottom w:val="thick"/>
        </w:pBdr>
      </w:pPr>
    </w:p>
    <w:p>
      <w:r>
        <w:br/>
      </w:r>
    </w:p>
    <w:p>
      <w:pPr>
        <w:jc w:val="left"/>
      </w:pPr>
      <w:r>
        <w:rPr>
          <w:b w:val="on"/>
          <w:i w:val="off"/>
          <w:sz w:val="28"/>
        </w:rPr>
        <w:t>3. Құжаттар тізімі</w:t>
        <w:br/>
      </w:r>
    </w:p>
    <w:p>
      <w:pPr>
        <w:jc w:val="left"/>
      </w:pPr>
      <w:r>
        <w:rPr>
          <w:b w:val="on"/>
          <w:i w:val="on"/>
          <w:sz w:val="24"/>
        </w:rPr>
        <w:t>Нұсқаулық</w:t>
        <w:br/>
      </w:r>
    </w:p>
    <w:p>
      <w:pPr>
        <w:jc w:val="left"/>
      </w:pPr>
      <w:r>
        <w:rPr>
          <w:b w:val="off"/>
          <w:i w:val="off"/>
          <w:sz w:val="24"/>
        </w:rPr>
        <w:t>Магистратура және докторантура бағдарламаларына құжаттарды қабылдау Академияның admission.apa.kz ақпараттық жүйесі арқылы жүзеге асырылады. Конкурстық іріктеуге қатысу үшін үміткер тиісті оқу жылына арналған Қабылдау қағидаларында көзделген құжаттарды дайындауы қажет. Негізгі құжаттар тізбесі: Мемлекеттік органның жолдамасы — мемлекеттік қызметшілер үшін. Жеке басын куәландыратын құжаттың электрондық көшірмесі. Қосымшасы бар жоғары білім туралы құжат — магистратура үшін, жоғары оқу орнынан кейінгі білім туралы құжат — докторантура үшін. Мемлекеттік тілді белгіленген деңгейде меңгергенін растайтын QAZAQ RESMI TEST немесе ҚАЗТЕСТ сертификаты — көзделген жағдайларды қоспағанда. Шет тілін меңгергенін растайтын сертификат — міндетті болып табылатын білім беру бағдарламалары үшін. Еңбек қызметін және қажетті жұмыс өтілін растайтын құжаттар. Функционалдық жұмыс өтілін растайтын құжаттар — жекелеген білім беру бағдарламалары үшін. Зерттеу жұмысының жобасы — докторантура үшін. Электрондық өтініш. Өтініш беру тәртібі admission.apa.kz сайтына өтіңіз. Тіркеліңіз немесе авторизациядан өтіңіз. Білім беру бағдарламасын және қаржыландыру көзін таңдаңыз. Электрондық өтінімді толтырыңыз. Қажетті құжаттарды тіркеңіз. Өтінішке көзделген тәсілмен қол қойып, жіберіңіз. Жеке кабинетте өтінімнің мәртебесін қадағалаңыз. Құжаттарға, сертификаттарға және жұмыс өтілін растауға қойылатын талаптар қолданыстағы Қабылдау қағидаларымен айқындалады.</w:t>
        <w:br/>
      </w:r>
    </w:p>
    <w:p>
      <w:pPr>
        <w:jc w:val="left"/>
      </w:pPr>
      <w:r>
        <w:rPr>
          <w:b w:val="on"/>
          <w:i w:val="on"/>
          <w:sz w:val="24"/>
        </w:rPr>
        <w:t>Анықтамалық ақпарат</w:t>
        <w:br/>
      </w:r>
    </w:p>
    <w:p>
      <w:pPr>
        <w:jc w:val="left"/>
      </w:pPr>
      <w:r>
        <w:rPr>
          <w:sz w:val="24"/>
        </w:rPr>
        <w:t xml:space="preserve"> </w:t>
      </w:r>
      <w:hyperlink r:id="rId5">
        <w:r>
          <w:t>Қазақстан Республикасы Президентінің жанындағы Мемлекеттік қызмет академиясы</w:t>
          <w:br/>
        </w:r>
      </w:hyperlink>
    </w:p>
    <w:p>
      <w:pPr>
        <w:jc w:val="left"/>
      </w:pPr>
      <w:r>
        <w:rPr>
          <w:sz w:val="24"/>
        </w:rPr>
        <w:t xml:space="preserve"> </w:t>
      </w:r>
      <w:hyperlink r:id="rId6">
        <w:r>
          <w:t>«Қазақстан Республикасының мемлекеттік қызметі туралы» Қазақстан Республикасының Заңы № 290-VІIІ</w:t>
          <w:br/>
        </w:r>
      </w:hyperlink>
    </w:p>
    <w:p>
      <w:pPr>
        <w:pBdr>
          <w:bottom w:val="thick"/>
        </w:pBdr>
      </w:pPr>
    </w:p>
    <w:p>
      <w:r>
        <w:br/>
      </w:r>
    </w:p>
    <w:p>
      <w:pPr>
        <w:jc w:val="left"/>
      </w:pPr>
      <w:r>
        <w:rPr>
          <w:b w:val="on"/>
          <w:i w:val="off"/>
          <w:sz w:val="28"/>
        </w:rPr>
        <w:t>4. Егер сіз мемлекеттік тапсырыс бойынша түсетін болсаңыз</w:t>
        <w:br/>
      </w:r>
    </w:p>
    <w:p>
      <w:pPr>
        <w:jc w:val="left"/>
      </w:pPr>
      <w:r>
        <w:rPr>
          <w:b w:val="on"/>
          <w:i w:val="on"/>
          <w:sz w:val="24"/>
        </w:rPr>
        <w:t>Нұсқаулық</w:t>
        <w:br/>
      </w:r>
    </w:p>
    <w:p>
      <w:pPr>
        <w:jc w:val="left"/>
      </w:pPr>
      <w:r>
        <w:rPr>
          <w:b w:val="off"/>
          <w:i w:val="off"/>
          <w:sz w:val="24"/>
        </w:rPr>
        <w:t>Қазақстан Республикасы Президентінің жанындағы Мемлекеттік басқару академиясында мемлекеттік білім беру тапсырысы шеңберінде оқу көзделген. Конкурсқа қатысу үшін үміткер таңдалған білім беру бағдарламасының талаптарына сәйкес келуі қажет. Бағдарламаға байланысты мыналар ескеріледі: мемлекеттік қызметші мәртебесі; атқаратын лауазымының санаты; мемлекеттік қызметтегі жалпы жұмыс өтілі; басшылық лауазымдардағы жұмыс өтілі; тиісті саладағы функционалдық жұмыс өтілі; алдыңғы білім деңгейі; мемлекеттік және шет тілдерін меңгеру деңгейі; мемлекеттік органның жолдамасы және басқа да белгіленген талаптар. Талаптар магистратура мен докторантура, сондай-ақ жекелеген даярлау бағыттары бойынша ерекшеленеді. 2026–2027 оқу жылына арналған мемлекеттік білім беру тапсырысы Оқуға мынадай орындар көзделген: магистратура бағдарламалары бойынша — 200 орын; докторантура бағдарламалары бойынша — 12 орын. Орындар саны жыл сайын бекітілген мемлекеттік білім беру тапсырысына сәйкес айқындалады. Құжаттарды тапсырмас бұрын таңдалған бағдарлама бойынша жұмыс өтіліне, лауазымға және білімге қойылатын талаптарды Академияның қолданыстағы Қабылдау қағидаларынан тексеру қажет.</w:t>
        <w:br/>
      </w:r>
    </w:p>
    <w:p>
      <w:pPr>
        <w:jc w:val="left"/>
      </w:pPr>
      <w:r>
        <w:rPr>
          <w:b w:val="on"/>
          <w:i w:val="on"/>
          <w:sz w:val="24"/>
        </w:rPr>
        <w:t>Анықтамалық ақпарат</w:t>
        <w:br/>
      </w:r>
    </w:p>
    <w:p>
      <w:pPr>
        <w:jc w:val="left"/>
      </w:pPr>
      <w:r>
        <w:rPr>
          <w:sz w:val="24"/>
        </w:rPr>
        <w:t xml:space="preserve"> </w:t>
      </w:r>
      <w:hyperlink r:id="rId7">
        <w:r>
          <w:t>Қазақстан Республикасы Президентінің жанындағы Мемлекеттік қызмет академиясы</w:t>
          <w:br/>
        </w:r>
      </w:hyperlink>
    </w:p>
    <w:p>
      <w:pPr>
        <w:pBdr>
          <w:bottom w:val="thick"/>
        </w:pBdr>
      </w:pPr>
    </w:p>
    <w:p>
      <w:r>
        <w:br/>
      </w:r>
    </w:p>
    <w:p>
      <w:pPr>
        <w:jc w:val="left"/>
      </w:pPr>
      <w:r>
        <w:rPr>
          <w:b w:val="on"/>
          <w:i w:val="off"/>
          <w:sz w:val="28"/>
        </w:rPr>
        <w:t>5. Егер сіз өзге де қаржыландыру көздері есебінен оқуға түссеңіз</w:t>
        <w:br/>
      </w:r>
    </w:p>
    <w:p>
      <w:pPr>
        <w:jc w:val="left"/>
      </w:pPr>
      <w:r>
        <w:rPr>
          <w:b w:val="on"/>
          <w:i w:val="on"/>
          <w:sz w:val="24"/>
        </w:rPr>
        <w:t>Нұсқаулық</w:t>
        <w:br/>
      </w:r>
    </w:p>
    <w:p>
      <w:pPr>
        <w:jc w:val="left"/>
      </w:pPr>
      <w:r>
        <w:rPr>
          <w:b w:val="off"/>
          <w:i w:val="off"/>
          <w:sz w:val="24"/>
        </w:rPr>
        <w:t>Мемлекеттік білім беру тапсырысынан бөлек, Академия жеке және заңды тұлғалардың қаражаты, сондай-ақ Қазақстан Республикасының заңнамасында тыйым салынбаған өзге де қаржыландыру көздері есебінен оқуға қабылдауды жүзеге асырады. Конкурстық іріктеуге Қабылдау қағидаларында көзделген үміткерлер санаттары, оның ішінде мыналар жіберілуі мүмкін: мемлекеттік қызметшілер; мемлекеттік бюджеттен қаржыландырылатын ұйымдардың қызметкерлері; квазимемлекеттік сектор өкілдері; мәслихат депутаттары — тиісті бағдарламалар бойынша; белгіленген талаптарға сәйкес келетін өзге де үміткерлер. Әрбір білім беру бағдарламасы бойынша білім деңгейіне, жалпы және функционалдық жұмыс өтіліне, басшылық қызметтегі тәжірибеге және тілдерді меңгеруге қатысты жеке талаптар белгіленуі мүмкін. Ақылы негізде оқуға қабылдау да конкурстық негізде жүзеге асырылады. Өтініш бермес бұрын Академияның ресми сайтында таңдалған бағдарлама бойынша қаржыландыру шарттарымен, оқу құнымен және оқуға түсушілерге қойылатын талаптармен танысу қажет.</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www.apa.kz/" TargetMode="External" Type="http://schemas.openxmlformats.org/officeDocument/2006/relationships/hyperlink"/><Relationship Id="rId3" Target="https://adilet.zan.kz/kaz/docs/Z1500000416" TargetMode="External" Type="http://schemas.openxmlformats.org/officeDocument/2006/relationships/hyperlink"/><Relationship Id="rId4" Target="https://www.apa.kz/" TargetMode="External" Type="http://schemas.openxmlformats.org/officeDocument/2006/relationships/hyperlink"/><Relationship Id="rId5" Target="https://www.apa.kz/" TargetMode="External" Type="http://schemas.openxmlformats.org/officeDocument/2006/relationships/hyperlink"/><Relationship Id="rId6" Target="https://adilet.zan.kz/kaz/docs/Z2600000290" TargetMode="External" Type="http://schemas.openxmlformats.org/officeDocument/2006/relationships/hyperlink"/><Relationship Id="rId7" Target="https://www.apa.kz/"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2026-10-29T12:00:00Z</dcterms:created>
  <dc:creator>Apache POI</dc:creator>
</cp:coreProperties>
</file>