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сәбиіңіздің дүниеге келуін күтудесіз</w:t>
        <w:br/>
        <w:br/>
      </w:r>
    </w:p>
    <w:p>
      <w:pPr>
        <w:jc w:val="left"/>
      </w:pPr>
      <w:r>
        <w:rPr>
          <w:b w:val="on"/>
          <w:i w:val="off"/>
          <w:sz w:val="28"/>
        </w:rPr>
        <w:t>Кіріспе</w:t>
        <w:br/>
      </w:r>
    </w:p>
    <w:p>
      <w:pPr>
        <w:jc w:val="left"/>
      </w:pPr>
      <w:r>
        <w:rPr>
          <w:b w:val="off"/>
          <w:i w:val="off"/>
          <w:sz w:val="24"/>
        </w:rPr>
        <w:t>Жүктілік барысында, бала тууға дайындық кезінде сізге ең қажет нәрсе - емханаға тіркелу және жүктіліктің 10-ші аптасына дейінгі мерзімде нақты тұрғылықты жері бойынша акушер-гинекологтың есебіне тұруыңыз керек. Жүкті әйелдер бүкіл жүктілік кезінде босанғанға дейін учаскелік акушер-гинекологта бақыланады. Жүктіліктің 30 аптасында дәрігер сізге жүктілік және босану бойынша декрет демалысын беруге мүмкіндік беретін еңбекке жарамсыздық демалыс парағын береді. Жүктілік барысы және босану демалысы кезінде босануға дайындық жүргізілуі керек. Бала дүниеге келгеннен кейін сіз оның туғанын тіркеуіңіз керек, оның нәтижесінде сіз туу туралы куәлікті аласыз. Содан соң сіз баланы балабақшаға кезекке қойып, жәрдемақы алуға және өзге де әлеуметтік төлемдерге өтініш жасай аласыз. Ерте жастағы балалардың (0 ден 7 жасқа дейін) дамуын бақылау жөніндегі ата-аналарға арналған нұсқаулық. Төмендегі пунктерде әр қадамның егжей-тегжейлері мазмұны ашылады және қызметтерді онлайн-режимде желіде алу үшін мүмкіндігі ұсынылады.</w:t>
        <w:br/>
      </w:r>
    </w:p>
    <w:p>
      <w:pPr>
        <w:pBdr>
          <w:bottom w:val="thick"/>
        </w:pBdr>
      </w:pPr>
    </w:p>
    <w:p>
      <w:r>
        <w:br/>
      </w:r>
    </w:p>
    <w:p>
      <w:pPr>
        <w:jc w:val="left"/>
      </w:pPr>
      <w:r>
        <w:rPr>
          <w:b w:val="on"/>
          <w:i w:val="off"/>
          <w:sz w:val="28"/>
        </w:rPr>
        <w:t>1. Емханаға қалай тіркелуіңіз қажет</w:t>
        <w:br/>
      </w:r>
    </w:p>
    <w:p>
      <w:pPr>
        <w:jc w:val="left"/>
      </w:pPr>
      <w:r>
        <w:rPr>
          <w:b w:val="on"/>
          <w:i w:val="on"/>
          <w:sz w:val="24"/>
        </w:rPr>
        <w:t>Нұсқаулық</w:t>
        <w:br/>
      </w:r>
    </w:p>
    <w:p>
      <w:pPr>
        <w:jc w:val="left"/>
      </w:pPr>
      <w:r>
        <w:rPr>
          <w:b w:val="off"/>
          <w:i w:val="off"/>
          <w:sz w:val="24"/>
        </w:rPr>
        <w:t>Сіз емханаларға тұрақты немесе уақытша тұру жеріңіз бойынша, жұмыс немесе оқу орны бойынша тіркеле аласыз. Медициналық ұйымды еркін таңдау шеңберінде емхананы күнтізбелік жылы бір әкімшілік-аумақтық бірлік шегінде екі реттен артық емес ауыстыруға болады. Тұрғылықты жері өзгерген кезде және заңнамада көзделген басқа жағдайларда тіркеу белгіленген қағидалар бойынша жүзеге асырылады. Жаңа емханаға тіркелу бұрынғыдан босатуға әкеледі. Сіз онлайн режимінде емханаға тіркей аласыз. Бұл жағдайда, тіркелгеннен кейін порталдағы жеке кабинеттегі электронды құжат түрінде хабарлама аласыз.</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n"/>
          <w:i w:val="on"/>
          <w:sz w:val="24"/>
        </w:rPr>
        <w:t>Анықтамалық ақпарат</w:t>
        <w:br/>
      </w:r>
    </w:p>
    <w:p>
      <w:pPr>
        <w:jc w:val="left"/>
      </w:pPr>
      <w:r>
        <w:rPr>
          <w:sz w:val="24"/>
        </w:rPr>
        <w:t xml:space="preserve"> </w:t>
      </w:r>
      <w:hyperlink r:id="rId2">
        <w:r>
          <w:t>ҚР емханаларының байланыс мәліметтері</w:t>
          <w:br/>
        </w:r>
      </w:hyperlink>
    </w:p>
    <w:p>
      <w:pPr>
        <w:pBdr>
          <w:bottom w:val="thick"/>
        </w:pBdr>
      </w:pPr>
    </w:p>
    <w:p>
      <w:r>
        <w:br/>
      </w:r>
    </w:p>
    <w:p>
      <w:pPr>
        <w:jc w:val="left"/>
      </w:pPr>
      <w:r>
        <w:rPr>
          <w:b w:val="on"/>
          <w:i w:val="off"/>
          <w:sz w:val="28"/>
        </w:rPr>
        <w:t>2. Дәрігерге есепке тұру үшін қалай тіркелуге болады</w:t>
        <w:br/>
      </w:r>
    </w:p>
    <w:p>
      <w:pPr>
        <w:jc w:val="left"/>
      </w:pPr>
      <w:r>
        <w:rPr>
          <w:b w:val="on"/>
          <w:i w:val="on"/>
          <w:sz w:val="24"/>
        </w:rPr>
        <w:t>Нұсқаулық</w:t>
        <w:br/>
      </w:r>
    </w:p>
    <w:p>
      <w:pPr>
        <w:jc w:val="left"/>
      </w:pPr>
      <w:r>
        <w:rPr>
          <w:b w:val="off"/>
          <w:i w:val="off"/>
          <w:sz w:val="24"/>
        </w:rPr>
        <w:t>Өзіңізді емханаларға тіркегеннен кейін, келесі қадам – 10 апта ішінде емделуге медициналық есепке тұру үшін тіркелу қажет. Консультацияға ертерек келіп, жүгіну жүктіліктің асқынуларын анықтауға және босанудың нақты күнін анықтамас бұрын жүктілік жоспарын жасауға мүмкіндік береді. Негізінен жүкті әйел нақты тұрғылықты жері бойынша акушер-гинекологқа жүгінуі керек. Тіркеу үшін келесі құжаттар қажет: Барлық қажетті құжаттарды ұсынғаннан кейін және тіркеу орнында беретін кейбір сауалнамаларды толтырғаннан кейін сізге 3 негізгі құжат беріледі: Амбулаториялық ауру картасы. Алмастыру картасы, бұл карта әрқашан өзіңізбен бірге болуы тиіс. Жүкті әйелдің жеке картасы. Есте сақтау маңызды! Жүктіліктің барлық кезеңінде әйел бірқатар сынақтардан өтіп, кешенді тексеруден өтуі керек. Олардың негізгілері-есепке алу кезіндегі талдаулар, сондай-ақ скринингтер: триместрлер бойынша туа біткен ақаулар мен хромосомалық ауытқуларға ультрадыбыстық скрининг (уақытында 11+0-13+6 апта; 19+0-21+0 апта; 30+0-32+6 апта).</w:t>
        <w:br/>
      </w:r>
    </w:p>
    <w:p>
      <w:pPr>
        <w:jc w:val="left"/>
      </w:pPr>
      <w:r>
        <w:rPr>
          <w:b w:val="on"/>
          <w:i w:val="on"/>
          <w:sz w:val="24"/>
        </w:rPr>
        <w:t>Қызметтер</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 Денсаулық сақтау министрінің м.а. 2020 жылғы 30 қазандағы № ҚР ДСМ-175/2020 бұйрығы.</w:t>
          <w:br/>
        </w:r>
      </w:hyperlink>
    </w:p>
    <w:p>
      <w:pPr>
        <w:jc w:val="left"/>
      </w:pPr>
      <w:r>
        <w:rPr>
          <w:sz w:val="24"/>
        </w:rPr>
        <w:t xml:space="preserve"> </w:t>
      </w:r>
      <w:hyperlink r:id="rId4">
        <w:r>
          <w:t>Қазақстан Республикасында акушерлік-гинекологиялық көмек көрсетуді ұйымдастыру стандартын бекіту туралы</w:t>
          <w:br/>
        </w:r>
      </w:hyperlink>
    </w:p>
    <w:p>
      <w:pPr>
        <w:pBdr>
          <w:bottom w:val="thick"/>
        </w:pBdr>
      </w:pPr>
    </w:p>
    <w:p>
      <w:r>
        <w:br/>
      </w:r>
    </w:p>
    <w:p>
      <w:pPr>
        <w:jc w:val="left"/>
      </w:pPr>
      <w:r>
        <w:rPr>
          <w:b w:val="on"/>
          <w:i w:val="off"/>
          <w:sz w:val="28"/>
        </w:rPr>
        <w:t>3. Жүктілік кезінде декрет демалысына шығу және босануға қалай дайындалуға болады</w:t>
        <w:br/>
      </w:r>
    </w:p>
    <w:p>
      <w:pPr>
        <w:jc w:val="left"/>
      </w:pPr>
      <w:r>
        <w:rPr>
          <w:b w:val="on"/>
          <w:i w:val="on"/>
          <w:sz w:val="24"/>
        </w:rPr>
        <w:t>Нұсқаулық</w:t>
        <w:br/>
      </w:r>
    </w:p>
    <w:p>
      <w:pPr>
        <w:jc w:val="left"/>
      </w:pPr>
      <w:r>
        <w:rPr>
          <w:b w:val="off"/>
          <w:i w:val="off"/>
          <w:sz w:val="24"/>
        </w:rPr>
        <w:t>Қазақстан Республикасы Еңбек кодексінің 87-бабына сәйкес жүктілікке және баланың тууына байланысты демалыс әлеуметтік демалыстарға жатады. Жүктілік және босану бойынша демалыс беру тәртібі Қазақстан Республикасы Еңбек кодексінің 99-бабымен реттеледі. Жүктілікке және босануға байланысты демалысты (декреттік демалысты) ресімдеу: жұмыс істейтін әйелдерге жалпы ұзақтығы 126 күнтізбелік күн (бала туылғанға дейін 70 күнтізбелік күн және бала туылғаннан кейін 56 күнтізбелік күн) жүктілікке және босануға байланысты демалыс беріледі. Асқынған босану немесе екі және одан да көп бала туған жағдайда демалыс 140 күнтізбелік күнге дейін ұзартылады. Демалысты рәсімдеу үшін еңбекке уақытша жарамсыздық парағын (аурухана парағы) алу қажет. Оны акушер-гинеколог дәрігер (бөлімше меңгерушісімен бірлесіп немесе ДКК қорытындысы бойынша) жүктіліктің 30 аптасына жеткенде (ал жүктіліктің қиындауы немесе экологиялық апат аймақтарында тұру кезінде — ертерек мерзімде) береді. Ресімдеу тәртібі: Ресімдеу тәртібі: еңбекке уақытша жарамсыздық парағын медициналық ұйым белгіленген ережелерге сәйкес береді. Жүктілікке және босануға байланысты демалыс беру үшін қызметкер жұмыс берушіге уақытша еңбекке жарамсыздық туралы өтініш пен Парақ береді. Жұмыс беруші тиісті актімен демалыс беруді ресімдейді. Жүктілікке және босануға байланысты табысынан айырылу жағдайы бойынша әлеуметтік төлемді тағайындау үшін мемлекеттік қызмет көрсетудің қолжетімді арналары арқылы белгіленген тәртіппен жүгіну қажет. 3 жасқа толғанға дейін бала күтімі бойынша жалақысы сақталмайтын демалыс: жұмыс беруші анасы, әкесі, асырап алушысы не қамқоршысының өтініші бойынша (баланың туу туралы куәлігі негізінде) 3 жасқа толғанға дейін бала күтімі бойынша жалақысы сақталмайтын демалыс беруге міндетті. Демалысты толығымен немесе бөліктерге бөлуге болады. Демалыс кезеңінде қызметкердің жұмыс орны (лауазымы) сақталады. Жұмысқа мерзімінен бұрын шығу ниеті туралы жұмыс берушіге бір ай бұрын ескерту қажет. Босануға дайындық мектептері арқылы босануға қалай дайындалу керек: босанудың қауіпсіз өтуі үшін болашақ аналарға емханалар жанындағы арнайы дайындық мектептеріне бару ұсынылады. Сабақтарды білікті акушерлер, дәрігерлер мен психологтар жүргізеді. Бағдарлама тыныс алу әдістерін игеруге, босану нұсқаларымен (табиғи босану, кесар тілігі) танысуға және баланың пайда болуына психологиялық тұрғыдан бейімделуге көмектеседі.</w:t>
        <w:br/>
      </w:r>
    </w:p>
    <w:p>
      <w:pPr>
        <w:jc w:val="left"/>
      </w:pPr>
      <w:r>
        <w:rPr>
          <w:b w:val="on"/>
          <w:i w:val="on"/>
          <w:sz w:val="24"/>
        </w:rPr>
        <w:t>Қызметтер</w:t>
        <w:br/>
      </w:r>
    </w:p>
    <w:p>
      <w:pPr>
        <w:jc w:val="left"/>
      </w:pPr>
      <w:r>
        <w:rPr>
          <w:b w:val="off"/>
          <w:i w:val="off"/>
          <w:sz w:val="24"/>
        </w:rPr>
        <w:t>Еңбекке уақытша қабілетсіздік туралы парағын беру</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Еңбек кодексі (99 — бап-жүктілік және босану бойынша демалыс)</w:t>
          <w:br/>
        </w:r>
      </w:hyperlink>
    </w:p>
    <w:p>
      <w:pPr>
        <w:jc w:val="left"/>
      </w:pPr>
      <w:r>
        <w:rPr>
          <w:sz w:val="24"/>
        </w:rPr>
        <w:t xml:space="preserve"> </w:t>
      </w:r>
      <w:hyperlink r:id="rId6">
        <w:r>
          <w:t>Еңбекке уақытша жарамсыздыққа сараптама жүргізу, сондай-ақ еңбекке уақытша жарамсыздық парағын немесе анықтамасын беру қағидаларын бекіту туралы</w:t>
          <w:br/>
        </w:r>
      </w:hyperlink>
    </w:p>
    <w:p>
      <w:pPr>
        <w:jc w:val="left"/>
      </w:pPr>
      <w:r>
        <w:rPr>
          <w:sz w:val="24"/>
        </w:rPr>
        <w:t xml:space="preserve"> </w:t>
      </w:r>
      <w:hyperlink r:id="rId7">
        <w:r>
          <w:t>"Халық денсаулығы және денсаулық сақтау жүйесі туралы" Қазақстан Республикасының Кодексі</w:t>
          <w:br/>
        </w:r>
      </w:hyperlink>
    </w:p>
    <w:p>
      <w:pPr>
        <w:pBdr>
          <w:bottom w:val="thick"/>
        </w:pBdr>
      </w:pPr>
    </w:p>
    <w:p>
      <w:r>
        <w:br/>
      </w:r>
    </w:p>
    <w:p>
      <w:pPr>
        <w:jc w:val="left"/>
      </w:pPr>
      <w:r>
        <w:rPr>
          <w:b w:val="on"/>
          <w:i w:val="off"/>
          <w:sz w:val="28"/>
        </w:rPr>
        <w:t>4. Нәрестені қалай тіркеуге болады</w:t>
        <w:br/>
      </w:r>
    </w:p>
    <w:p>
      <w:pPr>
        <w:jc w:val="left"/>
      </w:pPr>
      <w:r>
        <w:rPr>
          <w:b w:val="on"/>
          <w:i w:val="on"/>
          <w:sz w:val="24"/>
        </w:rPr>
        <w:t>Нұсқаулық</w:t>
        <w:br/>
      </w:r>
    </w:p>
    <w:p>
      <w:pPr>
        <w:jc w:val="left"/>
      </w:pPr>
      <w:r>
        <w:rPr>
          <w:b w:val="off"/>
          <w:i w:val="off"/>
          <w:sz w:val="24"/>
        </w:rPr>
        <w:t>Құттықтаймыз! Сіздің балаңыз дүниеге келді. Баланың тууын мемлекеттік тіркеуге туу туралы медициналық куәлік не туу фактісін анықтау туралы сот шешімі негіз болып табылады. Медициналық куәлік туралы мәліметтер АХАЖ цифрлық жүйесіне электрондық түрде түсуі мүмкін. Заңнамада көзделген жағдайларда қосымша құжаттарды ұсыну талап етілуі мүмкін. Бала туылғаннан кейін оның туу фактісін заңнамада белгіленген тәртіппен тіркеу қажет. Мемлекеттік тіркеу нәтижелері бойынша туу туралы куәлік ресімделеді. Тууды тіркеу туралы өтініш бала туған күннен бастап үш жұмыс күнінен кешіктірілмей беріледі, ал тууды мемлекеттік тіркеудің өзі тегін жүзеге асырылады.</w:t>
        <w:br/>
      </w:r>
    </w:p>
    <w:p>
      <w:pPr>
        <w:jc w:val="left"/>
      </w:pPr>
      <w:r>
        <w:rPr>
          <w:b w:val="on"/>
          <w:i w:val="on"/>
          <w:sz w:val="24"/>
        </w:rPr>
        <w:t>Қызметтер</w:t>
        <w:br/>
      </w:r>
    </w:p>
    <w:p>
      <w:pPr>
        <w:jc w:val="left"/>
      </w:pPr>
      <w:r>
        <w:rPr>
          <w:b w:val="off"/>
          <w:i w:val="off"/>
          <w:sz w:val="24"/>
        </w:rPr>
        <w:t>Композиттік қызмет «Бала туу»</w:t>
        <w:br/>
      </w:r>
    </w:p>
    <w:p>
      <w:pPr>
        <w:jc w:val="left"/>
      </w:pPr>
      <w:r>
        <w:rPr>
          <w:b w:val="off"/>
          <w:i w:val="off"/>
          <w:sz w:val="24"/>
        </w:rPr>
        <w:t>Шетелде баланың тууын мемлекеттік тіркеу</w:t>
        <w:br/>
      </w:r>
    </w:p>
    <w:p>
      <w:pPr>
        <w:jc w:val="left"/>
      </w:pPr>
      <w:r>
        <w:rPr>
          <w:b w:val="off"/>
          <w:i w:val="off"/>
          <w:sz w:val="24"/>
        </w:rPr>
        <w:t>Бала тууды тіркеу, оның ішінде азаматтық хал актілерінің жазбаларына өзгерістер, толықтырулар мен түзетулер енгізу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8">
        <w:r>
          <w:t>«Азаматтарға арналған үкімет» мемлекеттік корпорациясы КЕАҚ байланыстары</w:t>
          <w:br/>
        </w:r>
      </w:hyperlink>
    </w:p>
    <w:p>
      <w:pPr>
        <w:jc w:val="left"/>
      </w:pPr>
      <w:r>
        <w:rPr>
          <w:sz w:val="24"/>
        </w:rPr>
        <w:t xml:space="preserve"> </w:t>
      </w:r>
      <w:hyperlink r:id="rId9">
        <w:r>
          <w:t>ҚР шет елдердегі мекемелерінің байланыстары</w:t>
          <w:br/>
        </w:r>
      </w:hyperlink>
    </w:p>
    <w:p>
      <w:pPr>
        <w:pBdr>
          <w:bottom w:val="thick"/>
        </w:pBdr>
      </w:pPr>
    </w:p>
    <w:p>
      <w:r>
        <w:br/>
      </w:r>
    </w:p>
    <w:p>
      <w:pPr>
        <w:jc w:val="left"/>
      </w:pPr>
      <w:r>
        <w:rPr>
          <w:b w:val="on"/>
          <w:i w:val="off"/>
          <w:sz w:val="28"/>
        </w:rPr>
        <w:t>5. Баланы балабақша кезегіне қалай қоюға болады</w:t>
        <w:br/>
      </w:r>
    </w:p>
    <w:p>
      <w:pPr>
        <w:jc w:val="left"/>
      </w:pPr>
      <w:r>
        <w:rPr>
          <w:b w:val="on"/>
          <w:i w:val="on"/>
          <w:sz w:val="24"/>
        </w:rPr>
        <w:t>Нұсқаулық</w:t>
        <w:br/>
      </w:r>
    </w:p>
    <w:p>
      <w:pPr>
        <w:jc w:val="left"/>
      </w:pPr>
      <w:r>
        <w:rPr>
          <w:b w:val="off"/>
          <w:i w:val="off"/>
          <w:sz w:val="24"/>
        </w:rPr>
        <w:t>Баланың тууын тіркегеннен кейін сіз оны балабақша кезегіне қою үшін бірден өтініш бере аласыз. Кезекке қою үшін келесі тәсілдермен өтініш беруге болады: электрондық үкімет порталындағы онлайн-сервис арқылы; Қажетті құжаттармен («Азаматтарға арналған үкімет» мемлекеттік корпорациясы» КЕАҚ) ХҚКО баруға; қалалар мен аудандар әкімдіктерінің білім басқармалары мен бөлімдерінің сайттарында жарияланған порталдағы сілтемелері арқылы (мысалы, indigo24.kz, balabaqsha.snation.kz, balabaqsha.open-almaty.kz және т. б.). ХҚКО-ға жүгінген кезде келесі құжаттар қажет: Өтініш; Баланың туу туралы куәлігі; Жеке басын куәландыратын құжат (ата-анасының немесе заңды өкілінің біреуі); Мектепке дейінгі ұйымда басымдықты орын алу құқығын растайтын құжат (түпнұсқа және көшірме); Әскери қызметшінің немесе арнайы мемлекеттік органдардың қызметкерінің жұмыс орнынан уәкілетті тұлғаның мөрімен және қолымен (болған жағдайда) куәлік; Ерекше білім беру қажеттіліктері бар балаларға арналған психологиялық-медициналық-педагогикалық кеңестің қорытындысы (егер болса). Мектепке дейінгі тәрбие мен оқытуды ваучерлік қаржыландыру тетігіне қатысатын өңірлерде баланы кезекке қойғаннан кейін мектепке дейінгі ұйымға одан әрі жіберу ваучерлер беру тәртібін ескере отырып жүзеге асырылады. Өтініш беру тәсілдері және орындарды бөлу тәртібі туралы өзекті ақпаратты тиісті жергілікті атқарушы органның ресми сайтында нақтылау қажет. Уақытты үнемдеу үшін онлайн режимінде халыққа қызмет көрсету орталығында кезекке тапсырыс беруге болады</w:t>
        <w:br/>
      </w:r>
    </w:p>
    <w:p>
      <w:pPr>
        <w:jc w:val="left"/>
      </w:pPr>
      <w:r>
        <w:rPr>
          <w:b w:val="on"/>
          <w:i w:val="on"/>
          <w:sz w:val="24"/>
        </w:rPr>
        <w:t>Қызметтер</w:t>
        <w:br/>
      </w:r>
    </w:p>
    <w:p>
      <w:pPr>
        <w:jc w:val="left"/>
      </w:pPr>
      <w:r>
        <w:rPr>
          <w:b w:val="off"/>
          <w:i w:val="off"/>
          <w:sz w:val="24"/>
        </w:rPr>
        <w:t>Мектепке дейінгі ұйымдарға жіберу үшін мектеп жасына дейінгі балаларды (6 жасқа дейін) кезекке қою</w:t>
        <w:br/>
      </w:r>
    </w:p>
    <w:p>
      <w:pPr>
        <w:pBdr>
          <w:bottom w:val="thick"/>
        </w:pBdr>
      </w:pPr>
    </w:p>
    <w:p>
      <w:r>
        <w:br/>
      </w:r>
    </w:p>
    <w:p>
      <w:pPr>
        <w:jc w:val="left"/>
      </w:pPr>
      <w:r>
        <w:rPr>
          <w:b w:val="on"/>
          <w:i w:val="off"/>
          <w:sz w:val="28"/>
        </w:rPr>
        <w:t>6. Төлемдер мен жәрдемақыларды қалай жасауға болады</w:t>
        <w:br/>
      </w:r>
    </w:p>
    <w:p>
      <w:pPr>
        <w:jc w:val="left"/>
      </w:pPr>
      <w:r>
        <w:rPr>
          <w:b w:val="on"/>
          <w:i w:val="on"/>
          <w:sz w:val="24"/>
        </w:rPr>
        <w:t>Нұсқаулық</w:t>
        <w:br/>
      </w:r>
    </w:p>
    <w:p>
      <w:pPr>
        <w:jc w:val="left"/>
      </w:pPr>
      <w:r>
        <w:rPr>
          <w:b w:val="off"/>
          <w:i w:val="off"/>
          <w:sz w:val="24"/>
        </w:rPr>
        <w:t>Сонымен, ең қиын қадамдар артта қалды. Енді сіз өзіңізді толығымен баланы күтуге арнайсыз. Сонда мемлекет сізге қалай көмектеседі? Жеңілдіктер және сіз төлейтін төлем түрлері</w:t>
        <w:br/>
      </w:r>
    </w:p>
    <w:p>
      <w:pPr>
        <w:jc w:val="left"/>
      </w:pPr>
      <w:r>
        <w:rPr>
          <w:b w:val="on"/>
          <w:i w:val="on"/>
          <w:sz w:val="24"/>
        </w:rPr>
        <w:t>Қызметтер</w:t>
        <w:br/>
      </w:r>
    </w:p>
    <w:p>
      <w:pPr>
        <w:jc w:val="left"/>
      </w:pPr>
      <w:r>
        <w:rPr>
          <w:b w:val="off"/>
          <w:i w:val="off"/>
          <w:sz w:val="24"/>
        </w:rPr>
        <w:t>Бала бір жарым жасқа толғанға дейін оның күтіміне байланысты кірісінен айырылу жағдайы бойынша төленетін әлеуметтік төлем тағайындау</w:t>
        <w:br/>
      </w:r>
    </w:p>
    <w:p>
      <w:pPr>
        <w:jc w:val="left"/>
      </w:pPr>
      <w:r>
        <w:rPr>
          <w:b w:val="off"/>
          <w:i w:val="off"/>
          <w:sz w:val="24"/>
        </w:rPr>
        <w:t>Еңбекке қабілеттіліктен айырылу жағдайы бойынша әлеуметтік төлем тағайындау</w:t>
        <w:br/>
      </w:r>
    </w:p>
    <w:p>
      <w:pPr>
        <w:jc w:val="left"/>
      </w:pPr>
      <w:r>
        <w:rPr>
          <w:b w:val="off"/>
          <w:i w:val="off"/>
          <w:sz w:val="24"/>
        </w:rPr>
        <w:t>ХҚКО-на электронды кезекті брондау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article/740" TargetMode="External" Type="http://schemas.openxmlformats.org/officeDocument/2006/relationships/hyperlink"/><Relationship Id="rId3" Target="https://adilet.zan.kz/kaz/docs/V2000021579" TargetMode="External" Type="http://schemas.openxmlformats.org/officeDocument/2006/relationships/hyperlink"/><Relationship Id="rId4" Target="https://adilet.zan.kz/kaz/docs/V2100024131" TargetMode="External" Type="http://schemas.openxmlformats.org/officeDocument/2006/relationships/hyperlink"/><Relationship Id="rId5" Target="https://zan.gov.kz/client/#!/doc/95666/kaz" TargetMode="External" Type="http://schemas.openxmlformats.org/officeDocument/2006/relationships/hyperlink"/><Relationship Id="rId6" Target="https://adilet.zan.kz/kaz/docs/V2000021660" TargetMode="External" Type="http://schemas.openxmlformats.org/officeDocument/2006/relationships/hyperlink"/><Relationship Id="rId7" Target="https://adilet.zan.kz/kaz/docs/K2000000360" TargetMode="External" Type="http://schemas.openxmlformats.org/officeDocument/2006/relationships/hyperlink"/><Relationship Id="rId8" Target="https://gov4c.kz/ru/contacts/kontaktnaya-informatsiya/" TargetMode="External" Type="http://schemas.openxmlformats.org/officeDocument/2006/relationships/hyperlink"/><Relationship Id="rId9" Target="https://www.gov.kz/memleket/entities/mfa/page/contacts/contacts/contacts/contacts/contacts/contacts/contacts/contacts/contacts/contacts/contacts/contacts/kontakty-zagranuchrezhdeniy-kazahstana?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2026-10-31T13:37:47Z</dcterms:created>
  <dc:creator>Apache POI</dc:creator>
</cp:coreProperties>
</file>