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Әуесқойлық аң аулау үшін рұқсатты қалай алуға болады</w:t>
        <w:br/>
        <w:br/>
      </w:r>
    </w:p>
    <w:p>
      <w:pPr>
        <w:jc w:val="left"/>
      </w:pPr>
      <w:r>
        <w:rPr>
          <w:b w:val="on"/>
          <w:i w:val="off"/>
          <w:sz w:val="28"/>
        </w:rPr>
        <w:t>Кіріспе</w:t>
        <w:br/>
      </w:r>
    </w:p>
    <w:p>
      <w:pPr>
        <w:jc w:val="left"/>
      </w:pPr>
      <w:r>
        <w:rPr>
          <w:b w:val="off"/>
          <w:i w:val="off"/>
          <w:sz w:val="24"/>
        </w:rPr>
        <w:t>Қазақстан Республикасында әуесқойлық (спорттық) аң аулау Қазақстан Республикасы Ауыл шаруашылығы министрінің міндетін атқарушының 2015 жылғы 27 ақпандағы № 18-03/157 бұйрығымен бекітілген Аң аулау қағидаларына сәйкес жүзеге асырылады. Әуесқойлық аң аулаумен айналысу үшін аңшының жасына, заңнамада көзделген құжаттардың болуына, рұқсат етілген аң аулау құралдарына, сондай-ақ аң аулау мерзімдері мен орындарына қойылатын талаптарды сақтау қажет. Бұл материалда аңшы куәлігін қалай алуға болатынын, қажетті рұқсат құжаттары мен жолдаманы қалай ресімдеу керектігін, сондай-ақ аң аулау кезінде қандай шектеулер қолданылатынын түсіндіреміз.</w:t>
        <w:br/>
      </w:r>
    </w:p>
    <w:p>
      <w:pPr>
        <w:pBdr>
          <w:bottom w:val="thick"/>
        </w:pBdr>
      </w:pPr>
    </w:p>
    <w:p>
      <w:r>
        <w:br/>
      </w:r>
    </w:p>
    <w:p>
      <w:pPr>
        <w:jc w:val="left"/>
      </w:pPr>
      <w:r>
        <w:rPr>
          <w:b w:val="on"/>
          <w:i w:val="off"/>
          <w:sz w:val="28"/>
        </w:rPr>
        <w:t>1. Аң аулауға кімнің құқығы бар</w:t>
        <w:br/>
      </w:r>
    </w:p>
    <w:p>
      <w:pPr>
        <w:jc w:val="left"/>
      </w:pPr>
      <w:r>
        <w:rPr>
          <w:b w:val="on"/>
          <w:i w:val="on"/>
          <w:sz w:val="24"/>
        </w:rPr>
        <w:t>Нұсқаулық</w:t>
        <w:br/>
      </w:r>
    </w:p>
    <w:p>
      <w:pPr>
        <w:jc w:val="left"/>
      </w:pPr>
      <w:r>
        <w:rPr>
          <w:b w:val="off"/>
          <w:i w:val="off"/>
          <w:sz w:val="24"/>
        </w:rPr>
        <w:t>Қазақстан Республикасында аң аулау құқығы заңнама талаптары сақталған жағдайда туындайды. Азаматтар үшін мынадай жас шектеулері көзделген: 21 жастан бастап — атыс қаруын пайдаланып аң аулау кезінде; 14 жастан бастап — аң аулаудың басқа да рұқсат етілген құралдарын, аңшылық иттерді және аушы жыртқыш құстарды пайдаланып аң аулау кезінде. Әуесқойлық (спорттық) аң аулауға қажетті құжаттар Аң аулау қағидаларының 8-тармағына сәйкес аңшыда мынадай құжаттар болуы тиіс: Аңшы куәлігі. Жануарлар дүниесін пайдалануға рұқсат. Аңшылық шаруашылығы субъектісінің жолдамасы. Аңшылық атыс қаруын пайдаланып аң аулау кезінде — азаматтық қару мен оның патрондарын сақтауға, сақтау мен алып жүруге рұқсат. Аушы жыртқыш құстармен аң аулау кезінде — аушы жыртқыш құстың паспорты. Шетел азаматтары үшін Аң аулау құқығы арнайы талаптар сақталған жағдайда туындайды. Оларға аңшылық шаруашылығы субъектісімен аң аулауды ұйымдастыру туралы шарт жасасу, жануарлар дүниесін пайдалануға рұқсат пен жолдаманың болуы, сондай-ақ аңшылық атыс қаруы пайдаланылған жағдайда оны және оның патрондарын әкелуге және әкетуге ішкі істер органдары берген құжаттың болуы жатады. Әуесқойлық аң аулау бекітілген аңшылық алқаптарда белгіленген мерзімдер, квоталар мен шектеулер сақтала отырып жүзеге асырылады.</w:t>
        <w:br/>
      </w:r>
    </w:p>
    <w:p>
      <w:pPr>
        <w:jc w:val="left"/>
      </w:pPr>
      <w:r>
        <w:rPr>
          <w:b w:val="on"/>
          <w:i w:val="on"/>
          <w:sz w:val="24"/>
        </w:rPr>
        <w:t>Анықтамалық ақпарат</w:t>
        <w:br/>
      </w:r>
    </w:p>
    <w:p>
      <w:pPr>
        <w:jc w:val="left"/>
      </w:pPr>
      <w:r>
        <w:rPr>
          <w:sz w:val="24"/>
        </w:rPr>
        <w:t xml:space="preserve"> </w:t>
      </w:r>
      <w:hyperlink r:id="rId2">
        <w:r>
          <w:t>ҚР Ауыл шаруашылығы министрінің м.а. «Аң аулау қағидаларын бекіту туралы» 2015 жылғы 27 ақпандағы № 18-03/157 бұйрығы</w:t>
          <w:br/>
        </w:r>
      </w:hyperlink>
    </w:p>
    <w:p>
      <w:pPr>
        <w:pBdr>
          <w:bottom w:val="thick"/>
        </w:pBdr>
      </w:pPr>
    </w:p>
    <w:p>
      <w:r>
        <w:br/>
      </w:r>
    </w:p>
    <w:p>
      <w:pPr>
        <w:jc w:val="left"/>
      </w:pPr>
      <w:r>
        <w:rPr>
          <w:b w:val="on"/>
          <w:i w:val="off"/>
          <w:sz w:val="28"/>
        </w:rPr>
        <w:t>2. Аңшы куәлігін қалай алуға болады</w:t>
        <w:br/>
      </w:r>
    </w:p>
    <w:p>
      <w:pPr>
        <w:jc w:val="left"/>
      </w:pPr>
      <w:r>
        <w:rPr>
          <w:b w:val="on"/>
          <w:i w:val="on"/>
          <w:sz w:val="24"/>
        </w:rPr>
        <w:t>Нұсқаулық</w:t>
        <w:br/>
      </w:r>
    </w:p>
    <w:p>
      <w:pPr>
        <w:jc w:val="left"/>
      </w:pPr>
      <w:r>
        <w:rPr>
          <w:b w:val="off"/>
          <w:i w:val="off"/>
          <w:sz w:val="24"/>
        </w:rPr>
        <w:t>Аңшы куәлігін қауымдастықтың филиалдары немесе өкілдіктері www.egov.kz «электрондық үкімет» веб-порталы арқылы электронды түрде береді. Аңшы куәлігін алу үшін Қазақстан Республикасы Министрінің бұйрығымен бекітілген Аңшылар және аңшылық шаруашылық субъектілерінің қоғамдық бірлестіктерінің республикалық бірлестігінің аңшылық минимумына сараптама жүргізу қағидаларына сәйкес аңшылық минимум бойынша оқудан өту қажет. Қазақстан Республикасының Ауыл шаруашылығы 2015 жылғы 30 қаңтардағы No 18-03/57. Жеке тұлғаға tabigat-union.kz ақпараттық жүйесі арқылы онлайн режимінде де, аудиторияларда лекцияларға қатысу арқылы оффлайн режимінде аңшылық минимум бойынша оқуды таңдау мүмкіндігі берілгенін атап өтеміз. Оқыту ұзақтығы студент қауымдастықтың ақпараттық жүйесінде онлайн нысанда рұқсат етілген сәттен бастап 3 (үш) жұмыс күнінен бастап немесе бірлестіктің филиалына немесе өкілдігіне өтініш түскен сәттен бастап оффлайн режимде өтеді. Аңшылық минимум емтиханы Қазақстан Республикасының еңбек заңнамасына сәйкес демалыс және мереке күндерін қоспағанда, дүйсенбіден бастап жұманы қоса алғанда сағат 10.00-ден 18.00-ге дейін түскі үзіліспен электронды немесе қағаз форматында тестілеу түрінде өткізіледі. Қазақстан Республикасы және «Қазақстан Республикасындағы мерекелер туралы» Қазақстан Республикасының Заңы 5-бап. Тестілеу бекітілген аңшылық минимумына сәйкестікке жүргізіледі және 25 (жиырма бес) тест сұрағынан тұрады. Тестілеу ұзақтығы 1 (бір) сағат, тиісті сертификат алу үшін 20 (жиырма) сұраққа дұрыс жауап беру керек. tabigat-union.kz ақпараттық жүйесі арқылы тестілеуді онлайн тапсырған жағдайда нақты уақыт режимінде студентке сертификат автоматты түрде жіберіледі. Тестілеуден офлайн режимде өткен жағдайда сертификат 1 (бір) сағат ішінде беріледі. Сертификат алғаннан кейін жеке тұлға elicense.kz веб-порталы арқылы аңшы лицензиясын алуға өтініш береді. elicense.kz веб-порталында жеке тұлға «Қоршаған ортаны қорғау» қойындысын, одан кейін «Аңшы куәлігін беру» қойындысын таңдап, тиісті жолдарда өтініш нысанын толтыруды жалғастыруы керек. Өтініш нысанында «Аңшының тәжірибесі» бағанында аңшының тәжірибесі қай жыл есептелгенін нақты көрсету қажет екенін ескереміз. Аңшы куәлігін алудың соңғы мерзімі – 2 (екі) жұмыс күні. Аңшы куәлігі электронды түрде және ақылы негізде беріледі, мемлекеттік баж 2 АЕК құрайды. Аңшы куәлігін ауыстыру кезінде жеке тұлға аңшылық минимум даярлығын аяқтамай өтініш береді. Толық ақпарат алу үшін келесі байланыс ақпаратына хабарласуға болады. «Табиғат» бірлестігінің негізгі есептері: Біз Facebook-теміз: FB-ге өтіңіз Біз Instagram-дамыз: Instagram-ға өтіңіз Қажым Джумалиевтің Instagram аккаунты: Instagram желісіне өтіңіз YouTube тіркелгісі: YouTube арнасына өтіңіз Telegram арнасы: Telegram-қа өтіңіз Аңшылық форумы: Форумға өтіңіз Табиғат қауымдастығының электрондық поштасы: assn.tabigat@gmail.com WhatsApp нөмірі: +7 701 345 4088, 8 776 972 27 72 Whatsapp-қа өтіңіз «Қансонар» аңшылар қоғамдық бірлестігі мен аңшылық-шаруашылық субъектілері республикалық қауымдастығының және өкілдіктерінің мекенжайлары (ашылым) «Қансонар» аңшылар қоғамдық бірлестігімен аңшылық-шаруашылық субъектілері республикалық қауымдастығы - Астана қ., Д. Қонаев көш, 12/1, 423-кеңсе; Қауымдастықтың Алматы облысы бойынша Өкілдігі - Алматы облысы, Талдықорған қ., Қойшыбеков көш., 44; Қауымдастықтың Батыс -Қазақстан облысы бойынша Өкілдігі - Батыс-Қазақстан облысы, Орал қ., Досмұхамедов көш., 77а; Қауымдастықтың Солтүстік Қазақстан облысы бойынша Өкілдігі – Солтүстік Қазақстан облысы, Петропавл қ., Амангелді көш., 137; Қауымдастықтың Алматы қаласы бойынша Өкілдігі – Алматы қ., Алмалы ауданы, Манас көш., 22б; Қауымдастықтың Атырау облысы бойынша Өкілдігі - Атырау облысы, Атырау қ., Салтанат Балғымбаев көш., 38; Қауымдастықтың Астана қаласы бойынша Өкілдігі - Астана қ., Торайғыров көш., 41; Қауымдастықтың Ақмола облысы бойынша Өкілдігі - Ақмола облысы, Көкшетау, Сүлейменов көш., 33б; Қауымдастықтың Жамбыл облысы бойынша Өкілдігі - Жамбыл облысы, Тараз қ., Кенен Әзірбаев көш., 38а; Қауымдастықтың Қостанай облысы бойынша Өкілдігі - Қостанай облысы, Қостанай қ, Гоголь көш., 181; Қауымдастықтың Түркістан облысы бойынша Өкілдігі - Түркістан облысы, Ордабасы ауданы, Темирлановка ауылы, А.Молдашимов көш., 8; Қауымдастықтың Қарағанды облысы бойынша Өкілдігі- Қарағанды облысы, Теміртау қ., 6-ы.а, 6; Қауымдастықтың Павлодар облысы бойынша Өкілдігі - Павлодар облысы, Павлодар қ., генерал Дүйсенов көш., 18/2, 16-пәтер; Қауымдастықтың Маңғыстау облысы бойынша Өкілдігі - Маңғыстау облысы, Ақтау қ., 4 ы.а., 1-үй; Қауымдастықтың Ақтөбе облысы бойынша Өкілдігі – Ақтөбе облысы, Ақтөбе қ., Сәңкібай батыр д-лы, 130б; Қауымдастықтың Шығыс-Қазақстан облысы бойынша Өкілдігі - Шығыс-Қазақстан облысы, Өскемен қ., Красин көш., 3</w:t>
        <w:br/>
      </w:r>
    </w:p>
    <w:p>
      <w:pPr>
        <w:jc w:val="left"/>
      </w:pPr>
      <w:r>
        <w:rPr>
          <w:b w:val="on"/>
          <w:i w:val="on"/>
          <w:sz w:val="24"/>
        </w:rPr>
        <w:t>Қызметтер</w:t>
        <w:br/>
      </w:r>
    </w:p>
    <w:p>
      <w:pPr>
        <w:jc w:val="left"/>
      </w:pPr>
      <w:r>
        <w:rPr>
          <w:b w:val="off"/>
          <w:i w:val="off"/>
          <w:sz w:val="24"/>
        </w:rPr>
        <w:t>Аңшы куәлiгiн беру</w:t>
        <w:br/>
      </w:r>
    </w:p>
    <w:p>
      <w:pPr>
        <w:jc w:val="left"/>
      </w:pPr>
      <w:r>
        <w:rPr>
          <w:b w:val="on"/>
          <w:i w:val="on"/>
          <w:sz w:val="24"/>
        </w:rPr>
        <w:t>Анықтамалық ақпарат</w:t>
        <w:br/>
      </w:r>
    </w:p>
    <w:p>
      <w:pPr>
        <w:jc w:val="left"/>
      </w:pPr>
      <w:r>
        <w:rPr>
          <w:sz w:val="24"/>
        </w:rPr>
        <w:t xml:space="preserve"> </w:t>
      </w:r>
      <w:hyperlink r:id="rId3">
        <w:r>
          <w:t>ҚР Ауыл шаруашылығы министрінің 2012 жылғы 13 наурыздағы № 25-03-02/95 Бұйрығы.</w:t>
          <w:br/>
        </w:r>
      </w:hyperlink>
    </w:p>
    <w:p>
      <w:pPr>
        <w:jc w:val="left"/>
      </w:pPr>
      <w:r>
        <w:rPr>
          <w:sz w:val="24"/>
        </w:rPr>
        <w:t xml:space="preserve"> </w:t>
      </w:r>
      <w:hyperlink r:id="rId4">
        <w:r>
          <w:t>ҚР Ауыл шаруашылығы министрінің 2015 жылғы 30 қаңтардағы № 18-03/57 бұйрығы.</w:t>
          <w:br/>
        </w:r>
      </w:hyperlink>
    </w:p>
    <w:p>
      <w:pPr>
        <w:jc w:val="left"/>
      </w:pPr>
      <w:r>
        <w:rPr>
          <w:sz w:val="24"/>
        </w:rPr>
        <w:t xml:space="preserve"> </w:t>
      </w:r>
      <w:hyperlink r:id="rId5">
        <w:r>
          <w:t>Қазақстан Республикасы Экология, геология және табиғи ресурстар министрінің м.а. 2020 жылғы 31 қаңтардағы № 28 бұйрығы.</w:t>
          <w:br/>
        </w:r>
      </w:hyperlink>
    </w:p>
    <w:p>
      <w:pPr>
        <w:jc w:val="left"/>
      </w:pPr>
      <w:r>
        <w:rPr>
          <w:sz w:val="24"/>
        </w:rPr>
        <w:t xml:space="preserve"> </w:t>
      </w:r>
      <w:hyperlink r:id="rId6">
        <w:r>
          <w:t>Қазақстан Республикасы Премьер-Министрі орынбасарының –ҚР Ауыл шаруашылығы министрінің «Аңшы, балықшы және қорықшы куәліктерінің нысанын және оларды беру қағидаларын бекіту туралы» 2018 жылғы 2 ақпандағы № 60 бұйрығы</w:t>
          <w:br/>
        </w:r>
      </w:hyperlink>
    </w:p>
    <w:p>
      <w:pPr>
        <w:pBdr>
          <w:bottom w:val="thick"/>
        </w:pBdr>
      </w:pPr>
    </w:p>
    <w:p>
      <w:r>
        <w:br/>
      </w:r>
    </w:p>
    <w:p>
      <w:pPr>
        <w:jc w:val="left"/>
      </w:pPr>
      <w:r>
        <w:rPr>
          <w:b w:val="on"/>
          <w:i w:val="off"/>
          <w:sz w:val="28"/>
        </w:rPr>
        <w:t>3. Қаруды сатып алуға және сақтауға рұқсат алу</w:t>
        <w:br/>
      </w:r>
    </w:p>
    <w:p>
      <w:pPr>
        <w:jc w:val="left"/>
      </w:pPr>
      <w:r>
        <w:rPr>
          <w:b w:val="on"/>
          <w:i w:val="on"/>
          <w:sz w:val="24"/>
        </w:rPr>
        <w:t>Нұсқаулық</w:t>
        <w:br/>
      </w:r>
    </w:p>
    <w:p>
      <w:pPr>
        <w:jc w:val="left"/>
      </w:pPr>
      <w:r>
        <w:rPr>
          <w:b w:val="off"/>
          <w:i w:val="off"/>
          <w:sz w:val="24"/>
        </w:rPr>
        <w:t>Аңшының жеке қаруы болуы керек, өйткені басқа біреуді қолдануға тыйым салынады. Аңшылық азаматтық қару екі түрге бөлінеді: тегіс ұңғылы және мылтық. Сақтау және алып жүру құқығы бар тегіс ұңғылы ұзын ұңғылы қаруды аңшы куәлігі бар жиырма жасқа толған Қазақстан Республикасының азаматтары сатып алуға құқылы. Ойық оқпаны бар аңшылық атыс қаруын меншігінде кемінде үш жыл аңшылық атыс тегіс ұңғылы ұзын ұңғылы қаруы бар, белгіленген тәртіппен аң аулауға құқық берілген Қазақстан Республикасының азаматтары сатып алуға құқылы. Қаруды сатып алуға рұқсатты 15 жұмыс күні ішінде онлайн-қызмет арқылы ақылы түрде алуға болады, Рұқсат 3 ай мерзімге беріледі, оның барысында қаруды сатып алу және оны жеті күн мерзімде ІІО-ға тіркеу қажет (қаруды сақтауға және алып жүруге электрондық өтініш беру). Осылайша екі электрондық өтініш беріледі: қаруды сатып алуға рұқсат алуға (азаматтық қаруды және оның патрондарын Жеке тұлғаларға сатып алуға рұқсат беру) оны сатып алғаннан кейін қаруды сақтауға және алып жүруге түпкілікті рұқсат алуға (азаматтық қаруды және оның патрондарын Жеке тұлғаларға сақтауға, сақтауға және алып жүруге рұқсат беру). Қаруды сақтауға және алып жүруге рұқсат 5 жыл мерзімге беріледі. Қаруды сатып алуға рұқсат алу үшін медициналық тексеруден және қаруды қауіпсіз ұстау бойынша мамандандырылған орталықтарда міндетті оқытудан өту қажет. Азаматтық қаруды сатып алуға рұқсат алуға электрондық өтініш берген кезде ІІО қызметкерлері азаматтардың тұрғылықты жері бойынша қаруды сақтау шарттарын (металл сейфтің, қалалық елді мекендердің тұрғындары үшін дабылдың болуы) міндетті түрде тексереді, мұндай жағдайлар болмаған кезде қаруды орталықтандырылған сақтау пункттерінде сақтау мүмкіндігі бар (шарт қоса беріледі), соттылығы мен соттылығының бар-жоғын тексереді құқықтық статистика және арнайы есепке алу Комитетінің есепке алу жөніндегі әкімшілік құқық бұзушылықтар, экстремизмге, терроризмге немесе ұйымдасқан қылмысқа қарсы күрес желісі бойынша ішкі істер және (немесе) ұлттық қауіпсіздік органдарын есепке алу. Ішкі істер органы берген, осы адамның заңды пайдалануында кемінде үш жыл аңшылық тегіс ұңғылы қаруы бар екенін растайтын қаруды сақтауға және алып жүруге рұқсаттың болуы туралы (ойық ұңғылы аңшылық атыс қаруын сатып алған кезде), қару саудасы жөніндегі мамандандырылған дүкендерден сатып алынған қару туралы, мемлекеттік бажды төлеу туралы ақпаратты ІІО қызметкерлері алады электрондық үкіметтің "шлюзі" арқылы тиісті мемлекеттік ақпараттық жүйелерден.</w:t>
        <w:br/>
      </w:r>
    </w:p>
    <w:p>
      <w:pPr>
        <w:jc w:val="left"/>
      </w:pPr>
      <w:r>
        <w:rPr>
          <w:b w:val="on"/>
          <w:i w:val="on"/>
          <w:sz w:val="24"/>
        </w:rPr>
        <w:t>Қызметтер</w:t>
        <w:br/>
      </w:r>
    </w:p>
    <w:p>
      <w:pPr>
        <w:jc w:val="left"/>
      </w:pPr>
      <w:r>
        <w:rPr>
          <w:b w:val="off"/>
          <w:i w:val="off"/>
          <w:sz w:val="24"/>
        </w:rPr>
        <w:t>Жеке тұлғаларға азаматтық қару мен оның патрондарын сатып алуға рұқсаттар беру</w:t>
        <w:br/>
      </w:r>
    </w:p>
    <w:p>
      <w:pPr>
        <w:jc w:val="left"/>
      </w:pPr>
      <w:r>
        <w:rPr>
          <w:b w:val="off"/>
          <w:i w:val="off"/>
          <w:sz w:val="24"/>
        </w:rPr>
        <w:t>Жеке тұлғаларға азаматтық қару мен оның патрондарын сақтауға, сақтау мен алып жүруге рұқсаттар беру</w:t>
        <w:br/>
      </w:r>
    </w:p>
    <w:p>
      <w:pPr>
        <w:jc w:val="left"/>
      </w:pPr>
      <w:r>
        <w:rPr>
          <w:b w:val="on"/>
          <w:i w:val="on"/>
          <w:sz w:val="24"/>
        </w:rPr>
        <w:t>Анықтамалық ақпарат</w:t>
        <w:br/>
      </w:r>
    </w:p>
    <w:p>
      <w:pPr>
        <w:jc w:val="left"/>
      </w:pPr>
      <w:r>
        <w:rPr>
          <w:sz w:val="24"/>
        </w:rPr>
        <w:t xml:space="preserve"> </w:t>
      </w:r>
      <w:hyperlink r:id="rId7">
        <w:r>
          <w:t>Қазақстан Республикасының 1998 жылғы 30 желтоқсандағы N 339 Заңы. "Жекелеген қару түрлерінің айналымын мемлекеттік бақылау туралы"</w:t>
          <w:br/>
        </w:r>
      </w:hyperlink>
    </w:p>
    <w:p>
      <w:pPr>
        <w:jc w:val="left"/>
      </w:pPr>
      <w:r>
        <w:rPr>
          <w:sz w:val="24"/>
        </w:rPr>
        <w:t xml:space="preserve"> </w:t>
      </w:r>
      <w:hyperlink r:id="rId8">
        <w:r>
          <w:t>Қазақстан Республикасы Ішкі істер министрінің 2019 жылғы 1 шілдедегі № 602 Бұйрығы. "Азаматтық және қызметтік қару мен оның патрондарының айналымы қағидаларын бекіту туралы"</w:t>
          <w:br/>
        </w:r>
      </w:hyperlink>
    </w:p>
    <w:p>
      <w:pPr>
        <w:jc w:val="left"/>
      </w:pPr>
      <w:r>
        <w:rPr>
          <w:sz w:val="24"/>
        </w:rPr>
        <w:t xml:space="preserve"> </w:t>
      </w:r>
      <w:hyperlink r:id="rId9">
        <w:r>
          <w:t>Қазақстан Республикасы Ішкі істер министрінің 2020 жылғы 27 наурыздағы № 254 бұйрығы "Азаматтық және қызметтік қару мен оның патрондарының, азаматтық пиротехникалық заттар мен оларды қолдана отырып жасалған бұйымдардың айналымы саласында мемлекеттік қызметтер көрсету қағидаларын бекіту туралы"</w:t>
          <w:br/>
        </w:r>
      </w:hyperlink>
    </w:p>
    <w:p>
      <w:pPr>
        <w:pBdr>
          <w:bottom w:val="thick"/>
        </w:pBdr>
      </w:pPr>
    </w:p>
    <w:p>
      <w:r>
        <w:br/>
      </w:r>
    </w:p>
    <w:p>
      <w:pPr>
        <w:jc w:val="left"/>
      </w:pPr>
      <w:r>
        <w:rPr>
          <w:b w:val="on"/>
          <w:i w:val="off"/>
          <w:sz w:val="28"/>
        </w:rPr>
        <w:t>4. Аң аулауды жүргізу мерзімдері</w:t>
        <w:br/>
      </w:r>
    </w:p>
    <w:p>
      <w:pPr>
        <w:jc w:val="left"/>
      </w:pPr>
      <w:r>
        <w:rPr>
          <w:b w:val="on"/>
          <w:i w:val="on"/>
          <w:sz w:val="24"/>
        </w:rPr>
        <w:t>Нұсқаулық</w:t>
        <w:br/>
      </w:r>
    </w:p>
    <w:p>
      <w:pPr>
        <w:jc w:val="left"/>
      </w:pPr>
      <w:r>
        <w:rPr>
          <w:b w:val="off"/>
          <w:i w:val="off"/>
          <w:sz w:val="24"/>
        </w:rPr>
        <w:t>Қазақстан Республикасының аумағында аң аулау мерзімдері Қазақстан Республикасы Ауыл шаруашылығы министрінің міндетін атқарушының 2015 жылғы 27 ақпандағы № 18-03/157 бұйрығымен бекітілген Аң аулау қағидаларына 11-қосымшада белгіленген. Аң аулау мерзімдері жануардың түріне, аң аулау аумағына және Қағидаларда көзделген басқа да шарттарға байланысты болады. Жануарлардың жекелеген түрлері үшін, оның ішінде аңшылық иттер мен аушы жыртқыш құстарды пайдалана отырып аң аулауға арнайы мерзімдер белгіленуі мүмкін. Уәкілетті органның аумақтық бөлімшелері Аң аулау қағидаларында көзделген шектерде аң аулау маусымын ашу және оның басталу мерзімдерін ауыстыру туралы шешімдер қабылдауға құқылы. Аң аулауды бастамас бұрын: Таңдалған жануар түріне қатысты қолданыстағы аң аулау мерзімдерін тексеру. Аң аулау маусымын ашу немесе оның мерзімдерін ауыстыру туралы өңірлік шешімдердің бар-жоғын нақтылау. Таңдалған аумақта аң аулауға рұқсат етілгеніне көз жеткізу. Берілген құжаттарда көрсетілген квоталарды, шектеулерді және шарттарды тексеру қажет. Аң аулаудың өзекті мерзімдері Аң аулау қағидаларының 11-қосымшасында көрсетілген: https://adilet.zan.kz/kaz/docs/V1500011091 Белгіленген мерзімдерден тыс аң аулауға жол берілмейді.</w:t>
        <w:br/>
      </w:r>
    </w:p>
    <w:p>
      <w:pPr>
        <w:jc w:val="left"/>
      </w:pPr>
      <w:r>
        <w:rPr>
          <w:b w:val="on"/>
          <w:i w:val="on"/>
          <w:sz w:val="24"/>
        </w:rPr>
        <w:t>Анықтамалық ақпарат</w:t>
        <w:br/>
      </w:r>
    </w:p>
    <w:p>
      <w:pPr>
        <w:jc w:val="left"/>
      </w:pPr>
      <w:r>
        <w:rPr>
          <w:sz w:val="24"/>
        </w:rPr>
        <w:t xml:space="preserve"> </w:t>
      </w:r>
      <w:hyperlink r:id="rId10">
        <w:r>
          <w:t>Қазақстан Республикасы Ауыл шаруашылығы министрінің м. а. "Аң аулау ережесін бекіту туралы" 2015 жылғы 27 ақпандағы № 18-03/157 бұйрығы</w:t>
          <w:br/>
        </w:r>
      </w:hyperlink>
    </w:p>
    <w:p>
      <w:pPr>
        <w:jc w:val="left"/>
      </w:pPr>
      <w:r>
        <w:rPr>
          <w:sz w:val="24"/>
        </w:rPr>
        <w:t xml:space="preserve"> </w:t>
      </w:r>
      <w:hyperlink r:id="rId11">
        <w:r>
          <w:t>ҚР Ауыл шаруашылығы министрінің м. а. "Жануарлар дүниесін пайдалануға рұқсат беру ережесі" 2014 жылғы 19 желтоқсандағы № 18-04/675 бұйрығы</w:t>
          <w:br/>
        </w:r>
      </w:hyperlink>
    </w:p>
    <w:p>
      <w:pPr>
        <w:pBdr>
          <w:bottom w:val="thick"/>
        </w:pBdr>
      </w:pPr>
    </w:p>
    <w:p>
      <w:r>
        <w:br/>
      </w:r>
    </w:p>
    <w:p>
      <w:pPr>
        <w:jc w:val="left"/>
      </w:pPr>
      <w:r>
        <w:rPr>
          <w:b w:val="on"/>
          <w:i w:val="off"/>
          <w:sz w:val="28"/>
        </w:rPr>
        <w:t>5. Жануарлар дүниесін пайдалануға рұқсат қалай ресімделеді</w:t>
        <w:br/>
      </w:r>
    </w:p>
    <w:p>
      <w:pPr>
        <w:jc w:val="left"/>
      </w:pPr>
      <w:r>
        <w:rPr>
          <w:b w:val="on"/>
          <w:i w:val="on"/>
          <w:sz w:val="24"/>
        </w:rPr>
        <w:t>Нұсқаулық</w:t>
        <w:br/>
      </w:r>
    </w:p>
    <w:p>
      <w:pPr>
        <w:jc w:val="left"/>
      </w:pPr>
      <w:r>
        <w:rPr>
          <w:b w:val="off"/>
          <w:i w:val="off"/>
          <w:sz w:val="24"/>
        </w:rPr>
        <w:t>Жануарлар дүниесін пайдалануға рұқсат Жануарлар дүниесін пайдалануға рұқсаттар беру қағидаларына сәйкес ресімделеді. Әуесқойлық (спорттық) аң аулау кезінде аңшылық шаруашылығы субъектісінің рұқсат алу және аңшыға жолдама беру тәртібін ескеру қажет. Іс-қимыл тәртібі: Аң аулауды жоспарлап отырған аңшылық шаруашылығын таңдаңыз. Аңшылық шаруашылығы субъектісінен жануарлар дүниесін пайдалануға рұқсаттың бар-жоғын және таңдалған жануар түріне аң аулау мүмкіндігін нақтылаңыз. Жолдаманы ресімдеу шарттарымен танысыңыз. Тиісті аң аулау түріне қажетті құжаттарды дайындаңыз. Жолдаманы алыңыз және онда көрсетілген шарттарды сақтаңыз. Егер нақты жағдайда жануарлар дүниесін пайдалануға рұқсатты өз бетінше ресімдеу талап етілсе, өтініш тиісті мемлекеттік қызметте көзделген тәртіппен беріледі. Жануарлар дүниесін пайдаланғаны үшін төлемақы мөлшері Қазақстан Республикасының қолданыстағы салық заңнамасына сәйкес айқындалады. Жануарлар дүниесін пайдалануға рұқсат пен аңшылық шаруашылығы субъектісінің жолдамасы екі түрлі құжат болып табылады. Оларды ресімдеу тәртібін Аң аулау қағидаларының 8-тармағын ескере отырып сақтау қажет.</w:t>
        <w:br/>
      </w:r>
    </w:p>
    <w:p>
      <w:pPr>
        <w:jc w:val="left"/>
      </w:pPr>
      <w:r>
        <w:rPr>
          <w:b w:val="on"/>
          <w:i w:val="on"/>
          <w:sz w:val="24"/>
        </w:rPr>
        <w:t>Қызметтер</w:t>
        <w:br/>
      </w:r>
    </w:p>
    <w:p>
      <w:pPr>
        <w:jc w:val="left"/>
      </w:pPr>
      <w:r>
        <w:rPr>
          <w:b w:val="off"/>
          <w:i w:val="off"/>
          <w:sz w:val="24"/>
        </w:rPr>
        <w:t>Жануарлар дүниесін пайдалануға рұқсат беру</w:t>
        <w:br/>
      </w:r>
    </w:p>
    <w:p>
      <w:pPr>
        <w:jc w:val="left"/>
      </w:pPr>
      <w:r>
        <w:rPr>
          <w:b w:val="on"/>
          <w:i w:val="on"/>
          <w:sz w:val="24"/>
        </w:rPr>
        <w:t>Анықтамалық ақпарат</w:t>
        <w:br/>
      </w:r>
    </w:p>
    <w:p>
      <w:pPr>
        <w:jc w:val="left"/>
      </w:pPr>
      <w:r>
        <w:rPr>
          <w:sz w:val="24"/>
        </w:rPr>
        <w:t xml:space="preserve"> </w:t>
      </w:r>
      <w:hyperlink r:id="rId12">
        <w:r>
          <w:t>Жануарлар дүниесiн пайдалануға рұқсаттар беру қағидаларын бекiту туралы № 18-04/675</w:t>
          <w:br/>
        </w:r>
      </w:hyperlink>
    </w:p>
    <w:p>
      <w:pPr>
        <w:jc w:val="left"/>
      </w:pPr>
      <w:r>
        <w:rPr>
          <w:sz w:val="24"/>
        </w:rPr>
        <w:t xml:space="preserve"> </w:t>
      </w:r>
      <w:hyperlink r:id="rId13">
        <w:r>
          <w:t>Аң аулау қағидаларын бекіту туралы № 18-03/157</w:t>
          <w:br/>
        </w:r>
      </w:hyperlink>
    </w:p>
    <w:p>
      <w:pPr>
        <w:pBdr>
          <w:bottom w:val="thick"/>
        </w:pBdr>
      </w:pPr>
    </w:p>
    <w:p>
      <w:r>
        <w:br/>
      </w:r>
    </w:p>
    <w:p>
      <w:pPr>
        <w:jc w:val="left"/>
      </w:pPr>
      <w:r>
        <w:rPr>
          <w:b w:val="on"/>
          <w:i w:val="off"/>
          <w:sz w:val="28"/>
        </w:rPr>
        <w:t>6. Қандай жағдайларда жануарлар әлемімен қолданғанда төлем ақы алынбайды</w:t>
        <w:br/>
      </w:r>
    </w:p>
    <w:p>
      <w:pPr>
        <w:jc w:val="left"/>
      </w:pPr>
      <w:r>
        <w:rPr>
          <w:b w:val="on"/>
          <w:i w:val="on"/>
          <w:sz w:val="24"/>
        </w:rPr>
        <w:t>Нұсқаулық</w:t>
        <w:br/>
      </w:r>
    </w:p>
    <w:p>
      <w:pPr>
        <w:jc w:val="left"/>
      </w:pPr>
      <w:r>
        <w:rPr>
          <w:b w:val="off"/>
          <w:i w:val="off"/>
          <w:sz w:val="24"/>
        </w:rPr>
        <w:t>Жануарлар әлемімен қолданғанда келесі жағдайларда төлем ақы алынбайды: жануарларды табиғи ортадан алып қойған кезде таңбалау, сақиналау, қоныс аудару, жерсіндіру, жасанды өсіру және ғылыми-зерттеу мен шаруашылық мақсаттарда будандастыру мақсаттарында және оларды кейінінен табиғи ортаға жіберу үшін; жасанды жолмен өсірілген және еріксіз және (немесе) жартылай ерікті жағдайларда ұсталатын жеке және заңды тұлғалардың меншігі болып табылатын жануарлар әлемі объектілерін пайдалану кезінде; балық ресурстарын және су жануарларының басқа да түрлерін пайдалануға биологиялық негіздеме мақсатында жануарлар әлемін қорғау, өсімін молайту және пайдалану саласындағы уәкілетті мемлекеттік орган балықтарды және басқа да су жануарларын бақылау аулауды жүзеге асырған кезде; халықтың денсаулығын сақтау, ауыл шаруашылығы және басқа да үй жануарларының ауруларынан сақтандыру, қоршаған ортаға зиян келтірудің алдын алу, ауыл шаруашылығы қызметіне елеулі зиян келтіру қаупінің алдын алу мақсатында саны реттеуге жататын жануарлар түрлерін алу кезінде.</w:t>
        <w:br/>
      </w:r>
    </w:p>
    <w:p>
      <w:pPr>
        <w:jc w:val="left"/>
      </w:pPr>
      <w:r>
        <w:rPr>
          <w:b w:val="on"/>
          <w:i w:val="on"/>
          <w:sz w:val="24"/>
        </w:rPr>
        <w:t>Анықтамалық ақпарат</w:t>
        <w:br/>
      </w:r>
    </w:p>
    <w:p>
      <w:pPr>
        <w:jc w:val="left"/>
      </w:pPr>
      <w:r>
        <w:rPr>
          <w:sz w:val="24"/>
        </w:rPr>
        <w:t xml:space="preserve"> </w:t>
      </w:r>
      <w:hyperlink r:id="rId14">
        <w:r>
          <w:t>Салық кодексі 582 б.</w:t>
          <w:br/>
        </w:r>
      </w:hyperlink>
    </w:p>
    <w:p>
      <w:pPr>
        <w:pBdr>
          <w:bottom w:val="thick"/>
        </w:pBdr>
      </w:pPr>
    </w:p>
    <w:p>
      <w:r>
        <w:br/>
      </w:r>
    </w:p>
    <w:p>
      <w:pPr>
        <w:jc w:val="left"/>
      </w:pPr>
      <w:r>
        <w:rPr>
          <w:b w:val="on"/>
          <w:i w:val="off"/>
          <w:sz w:val="28"/>
        </w:rPr>
        <w:t>7. Әуесқой аң аулауға жолдаманы қалай алуға болады</w:t>
        <w:br/>
      </w:r>
    </w:p>
    <w:p>
      <w:pPr>
        <w:jc w:val="left"/>
      </w:pPr>
      <w:r>
        <w:rPr>
          <w:b w:val="on"/>
          <w:i w:val="on"/>
          <w:sz w:val="24"/>
        </w:rPr>
        <w:t>Нұсқаулық</w:t>
        <w:br/>
      </w:r>
    </w:p>
    <w:p>
      <w:pPr>
        <w:jc w:val="left"/>
      </w:pPr>
      <w:r>
        <w:rPr>
          <w:b w:val="off"/>
          <w:i w:val="off"/>
          <w:sz w:val="24"/>
        </w:rPr>
        <w:t>Аңшылық шаруашылығы субъектісінің жолдамасы — жеке тұлғаға бекітілген аңшылық алқаптарда белгіленген шарттарға сәйкес аң аулау үшін берілетін құжат. Жолдаманы қалай алуға болады: Аң аулауды жоспарлап отырған аңшылық шаруашылығын таңдаңыз. Аңшылық шаруашылығы субъектісіне өтінішпен жүгініңіз. Аңшы куәлігін және басқа да қажетті құжаттарды ұсыныңыз. Аулауға рұқсат етілген жануарлар түрлерін, аң аулау мерзімдерін, аулауға рұқсат етілген жануарлар санын және жолдаманың құнын нақтылаңыз. Заңнамада белгіленген тәртіппен жолдаманы алыңыз. Жолдама белгіленген қағидаларға сәйкес бір рет баруға немесе аң аулау маусымына берілуі мүмкін. Жолдаманың құнын аңшылық шаруашылығы субъектісі белгілейді. Маңызды: жолдама Аң аулау қағидаларының 8-тармағында көзделген басқа құжаттарды алмастырмайды. Әуесқойлық аң аулау кезінде аңшы куәлігіне, жануарлар дүниесін пайдалануға рұқсатқа, сондай-ақ атыс қаруын немесе аушы жыртқыш құстарды пайдаланған кезде қажетті қосымша құжаттарға қойылатын талаптарды сақтау қажет.</w:t>
        <w:br/>
      </w:r>
    </w:p>
    <w:p>
      <w:pPr>
        <w:jc w:val="left"/>
      </w:pPr>
      <w:r>
        <w:rPr>
          <w:b w:val="on"/>
          <w:i w:val="on"/>
          <w:sz w:val="24"/>
        </w:rPr>
        <w:t>Анықтамалық ақпарат</w:t>
        <w:br/>
      </w:r>
    </w:p>
    <w:p>
      <w:pPr>
        <w:jc w:val="left"/>
      </w:pPr>
      <w:r>
        <w:rPr>
          <w:sz w:val="24"/>
        </w:rPr>
        <w:t xml:space="preserve"> </w:t>
      </w:r>
      <w:hyperlink r:id="rId15">
        <w:r>
          <w:t>ҚР Ауыл шаруашылығы министрінің м.а. 2014 жылдың 19 желтоқсанындағы № 18-04/675  Бұйрығы «Жануарлар дүниесін пайдалануға рұқсат беру ережесі»</w:t>
          <w:br/>
        </w:r>
      </w:hyperlink>
    </w:p>
    <w:p>
      <w:pPr>
        <w:jc w:val="left"/>
      </w:pPr>
      <w:r>
        <w:rPr>
          <w:sz w:val="24"/>
        </w:rPr>
        <w:t xml:space="preserve"> </w:t>
      </w:r>
      <w:hyperlink r:id="rId16">
        <w:r>
          <w:t>ҚР Ауыл шаруашылығы министрінің м.а. 2015 жылдың 27 ақпанындағы № 18-03/145  Бұйрығы «Жолдаманың үлгі нысанын, сондай-ақ оны беру Қағидаларын бекіту туралы»</w:t>
          <w:br/>
        </w:r>
      </w:hyperlink>
    </w:p>
    <w:p>
      <w:pPr>
        <w:pBdr>
          <w:bottom w:val="thick"/>
        </w:pBdr>
      </w:pPr>
    </w:p>
    <w:p>
      <w:r>
        <w:br/>
      </w:r>
    </w:p>
    <w:p>
      <w:pPr>
        <w:jc w:val="left"/>
      </w:pPr>
      <w:r>
        <w:rPr>
          <w:b w:val="on"/>
          <w:i w:val="off"/>
          <w:sz w:val="28"/>
        </w:rPr>
        <w:t>8. Қандай жағдайларда аң аулауға жол берілмейді</w:t>
        <w:br/>
      </w:r>
    </w:p>
    <w:p>
      <w:pPr>
        <w:jc w:val="left"/>
      </w:pPr>
      <w:r>
        <w:rPr>
          <w:b w:val="on"/>
          <w:i w:val="on"/>
          <w:sz w:val="24"/>
        </w:rPr>
        <w:t>Нұсқаулық</w:t>
        <w:br/>
      </w:r>
    </w:p>
    <w:p>
      <w:pPr>
        <w:jc w:val="left"/>
      </w:pPr>
      <w:r>
        <w:rPr>
          <w:b w:val="off"/>
          <w:i w:val="off"/>
          <w:sz w:val="24"/>
        </w:rPr>
        <w:t>Аң аулауға тыйым салынады: аңшы куәлігі болмағанда; ішкі істер органдарының рұқсатынсыз атыс қаруымен оны сақтау және пайдалану құқығы болмағанда; Қазақстан Республикасының заңнамасында белгіленген тәртіппен тіркеусіз аушы жыртқыш құстармен; аң аулау ережелерінде көзделмеген аулау құралдарын қолдану; аңшылық шаруашылығы субъектісімен шартсыз кәсіпшілік мақсаттарда; егер уәкілетті орган өзгеше белгілемесе, аңшылық алқаптардың резервтік қорында; елді мекендердің жерлерінде, сондай-ақ оларға іргелес аумақтарда, тегіс ұңғылы және ойықты аңшылық қаруды қолдана отырып, олардың айналасынан үш километр радиуста аң аулау жүргізілмейді; уәкілетті органның рұқсатынсыз өнеркәсіп, көлік, байланыс, қорғаныс жерлерінде; кедей және дәрменсіз жағдайдағы жануарларға (дауылдан, су тасқынынан, өрттен құтқарылатындар, су қоймалары арқылы өту кезінде, көктайғақ кезінде, тамақтанбаудан сарқылған, суда жүзетін құстардың даласында түсірілетін жануарларға); авиа-, авто-, мотокөлік құралдарын, қар жүргіш техниканы (қасқырға аң аулаудан басқа), қозғалтқышы қосылған шағын көлемді кемелерді, түнгі көру аспаптарын, лазерлік көрсеткіштерін, жарық беретін және дыбыс аспаптарын пайдалана отырып әуесқойлық (спорттық) мақсаттарда; алкогольдік немесе есірткілік мас күйде немесе өзге түрдегі улану; ауыл шаруашылығы дақылдары егілген жерлерде егін жинау аяқталғанға дейін; ҚР заңнамасында белгіленген тәртіппен табиғат пайдаланудың жекелеген түрлеріне жол берілетін аумақты қоспағанда, ерекше қорғалатын табиғи аумақтарда; өзен бобрына, выдраға, күзенге, ондатраға атыс қаруын қолдана отырып; аң аулайтын иттерді құтқару үшін індерді қазуды қоспағанда, жануарлардың тұрғын үйлерін бұзумен және зақымдаумен; өзен бобры тұрғызған бөгеттің бұзылуы; пневматикалық, лақтыратын қаруды қолдана отырып (жануарлар әлемі объектілерін қозғалтуға және инъекциялауға байланысты ғылыми-зерттеу және алдын алу жұмыстарын жүргізуге арналған садақтар мен арбалеттерді пайдаланудан басқа); ауырлық орталығы ығысқан броньды, тұтандырғыш немесе жарғыш әсер ететін оқтары бар патрондарды қолдана отырып; тегіс ұңғылы аңшы мылтықтарында қолдан жасалған ойықты қосымша оқпандарды (жапсырмалар) қолдана отырып; бос жерлерді, су үсті өсімдіктерін күйдіру, басқа өсімдіктерді өртеу және жою; адам үшін көзге көрінбейтін тану белгілері жоқ ірі қапкандарды орнату жолымен өздігінен тіліктерді, сығындыларды, схваттарды, кляпцтерді, тіліктерді қолдана отырып, тосқауыл шұңқырларды орната отырып, шатырларды, асуларды, ілгектерді, шыңдарды, құс желімін теріп, тегіс мұзға, тұнбаға, терең қарға және тұтқыр сортаңға, шабылған қамыс, қоңыр аюды, тұяқты жануарлар мен құстарды аулау кезінде қақпандарды қолдана отырып, қазанмен, подковпен аң аулау; желілерді қорлдана отырып, індерге су құю (уәкілетті органмен келісім бойынша жануарларды интродукциялау үшін аулауды қоспағанда, реинтродукциялау, будандастыру немесе қолда ұстау); химиялық және улы заттарды қолдана отырып, сондай-ақ жануарлардың құтыруы мен басқа да ауруларының індеті жағдайларында уәкілетті органмен немесе оның аумақтық бөлімшесімен келісім бойынша улы химикаттарды қолдануды қоспағанда, жарылғыш құрылғыларды, химиялық және улы заттарды қолдана отырып; жануарлар әлемін пайдалануға арналған рұқсатта көрсетілгеннен немесе аңшылық шаруашылығы субъектісінің жолдамасынан тыс жануарлар саны; жануарлар дүниесін пайдалануға рұқсатта немесе аңшылық шаруашылығы субъектісінің Жолдамасында көрсетілмеген басқа да жануарлар түрлеріне; аңшылық шаруашылығы субъектісінің жолдамасыз; басқа елдерден әкелінген аушы жыртқыш құстарды пайдалана отырып, аң аулау объектілері болып табылатын жануарлар түрлеріне; көктемгі аң аулау кезінде үйрек немесе тұлыпсыз аталық үйрекке; тұяқты жануарларға және қоңыр аюға қорықшының немесе жануарлар әлемін қорғау, өсімін молайту және пайдалану жөніндегі мемлекеттік инспектордың еріп жүруінсіз; әуесқойлық (спорттық) мақсаттарда ойық қаруды қолдана отырып, бүйірлік (сақиналы) тұтану патронына калибрі бес бүтін оннан алты, миллиметр ойықты (сақиналы); тыныштық аймақтарында және өсімін молайту учаскелерінде.</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adilet.zan.kz/kaz/docs/V1500011091" TargetMode="External" Type="http://schemas.openxmlformats.org/officeDocument/2006/relationships/hyperlink"/><Relationship Id="rId11" Target="https://adilet.zan.kz/kaz/docs/V14F0010168" TargetMode="External" Type="http://schemas.openxmlformats.org/officeDocument/2006/relationships/hyperlink"/><Relationship Id="rId12" Target="https://adilet.zan.kz/kaz/docs/V14F0010168" TargetMode="External" Type="http://schemas.openxmlformats.org/officeDocument/2006/relationships/hyperlink"/><Relationship Id="rId13" Target="https://adilet.zan.kz/kaz/docs/V1500011091" TargetMode="External" Type="http://schemas.openxmlformats.org/officeDocument/2006/relationships/hyperlink"/><Relationship Id="rId14" Target="/legalacts/details/K1700000120" TargetMode="External" Type="http://schemas.openxmlformats.org/officeDocument/2006/relationships/hyperlink"/><Relationship Id="rId15" Target="https://adilet.zan.kz/kaz/docs/V14F0010168" TargetMode="External" Type="http://schemas.openxmlformats.org/officeDocument/2006/relationships/hyperlink"/><Relationship Id="rId16" Target="https://adilet.zan.kz/kaz/docs/V1500010702" TargetMode="External" Type="http://schemas.openxmlformats.org/officeDocument/2006/relationships/hyperlink"/><Relationship Id="rId2" Target="https://adilet.zan.kz/kaz/docs/V1500011091" TargetMode="External" Type="http://schemas.openxmlformats.org/officeDocument/2006/relationships/hyperlink"/><Relationship Id="rId3" Target="/legalacts/details/V1200007545?lang=kk#z6" TargetMode="External" Type="http://schemas.openxmlformats.org/officeDocument/2006/relationships/hyperlink"/><Relationship Id="rId4" Target="/legalacts/details/V1500010415?lang=kk#z9" TargetMode="External" Type="http://schemas.openxmlformats.org/officeDocument/2006/relationships/hyperlink"/><Relationship Id="rId5" Target="https://www.gov.kz/legalacts/details/V2000019960?lang=kk" TargetMode="External" Type="http://schemas.openxmlformats.org/officeDocument/2006/relationships/hyperlink"/><Relationship Id="rId6" Target="/legalacts/details/V1800016463?lang=kk#z106" TargetMode="External" Type="http://schemas.openxmlformats.org/officeDocument/2006/relationships/hyperlink"/><Relationship Id="rId7" Target="https://www.gov.kz/legalacts/details/Z980000339_?lang=kk" TargetMode="External" Type="http://schemas.openxmlformats.org/officeDocument/2006/relationships/hyperlink"/><Relationship Id="rId8" Target="https://www.gov.kz/legalacts/details/V1900018961?lang=kk" TargetMode="External" Type="http://schemas.openxmlformats.org/officeDocument/2006/relationships/hyperlink"/><Relationship Id="rId9" Target="https://www.gov.kz/legalacts/details/V2100022084?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2026-10-29T20:00:42Z</dcterms:created>
  <dc:creator>Apache POI</dc:creator>
</cp:coreProperties>
</file>