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Поступление в школу</w:t>
        <w:br/>
        <w:br/>
      </w:r>
    </w:p>
    <w:p>
      <w:pPr>
        <w:jc w:val="left"/>
      </w:pPr>
      <w:r>
        <w:rPr>
          <w:b w:val="on"/>
          <w:i w:val="off"/>
          <w:sz w:val="28"/>
        </w:rPr>
        <w:t>Введение</w:t>
        <w:br/>
      </w:r>
    </w:p>
    <w:p>
      <w:pPr>
        <w:jc w:val="left"/>
      </w:pPr>
      <w:r>
        <w:rPr>
          <w:b w:val="off"/>
          <w:i w:val="off"/>
          <w:sz w:val="24"/>
        </w:rPr>
        <w:t>Начало школьной жизни – это довольно значимое и волнительное событие для ребенка и его родителей. Школа обеспечит детей базовым образованием, разовьет их социальные навыки и будет вторым домом на протяжении многих лет. Для вас, как для родителей, необходимо правильно оформить все необходимые документы, чтобы зачисление ребенка в желаемую школу прошло без каких-либо помех и в этом материале мы расскажем, как это сделать.</w:t>
        <w:br/>
      </w:r>
    </w:p>
    <w:p>
      <w:pPr>
        <w:pBdr>
          <w:bottom w:val="thick"/>
        </w:pBdr>
      </w:pPr>
    </w:p>
    <w:p>
      <w:r>
        <w:br/>
      </w:r>
    </w:p>
    <w:p>
      <w:pPr>
        <w:jc w:val="left"/>
      </w:pPr>
      <w:r>
        <w:rPr>
          <w:b w:val="on"/>
          <w:i w:val="off"/>
          <w:sz w:val="28"/>
        </w:rPr>
        <w:t>1. С какого возраста ребёнку лучше идти в первый класс?</w:t>
        <w:br/>
      </w:r>
    </w:p>
    <w:p>
      <w:pPr>
        <w:jc w:val="left"/>
      </w:pPr>
      <w:r>
        <w:rPr>
          <w:b w:val="on"/>
          <w:i w:val="on"/>
          <w:sz w:val="24"/>
        </w:rPr>
        <w:t>Инструкция</w:t>
        <w:br/>
      </w:r>
    </w:p>
    <w:p>
      <w:pPr>
        <w:jc w:val="left"/>
      </w:pPr>
      <w:r>
        <w:rPr>
          <w:b w:val="off"/>
          <w:i w:val="off"/>
          <w:sz w:val="24"/>
        </w:rPr>
        <w:t>В соответствии с Типовыми правилами приёма на обучение в организации образования Республики Казахстан в первый класс принимаются дети шести лет, а также дети, которым шесть лет исполняется в текущем календарном году. Если ребёнку исполняется шесть лет после 1 сентября, но до конца текущего календарного года, родители или законные представители вправе подать заявление о его зачислении в первый класс. Приём осуществляется независимо от уровня подготовки ребёнка. В общеобразовательных школах при поступлении в первый класс не проводятся вступительные экзамены, тестирование или конкурсный отбор, за исключением случаев, предусмотренных для специализированных организаций образования.</w:t>
        <w:br/>
      </w:r>
    </w:p>
    <w:p>
      <w:pPr>
        <w:jc w:val="left"/>
      </w:pPr>
      <w:r>
        <w:rPr>
          <w:b w:val="on"/>
          <w:i w:val="on"/>
          <w:sz w:val="24"/>
        </w:rPr>
        <w:t>Справочная</w:t>
        <w:br/>
      </w:r>
    </w:p>
    <w:p>
      <w:pPr>
        <w:jc w:val="left"/>
      </w:pPr>
      <w:r>
        <w:rPr>
          <w:sz w:val="24"/>
        </w:rPr>
        <w:t xml:space="preserve"> </w:t>
      </w:r>
      <w:hyperlink r:id="rId2">
        <w:r>
          <w:t>Закон «Об образовании»</w:t>
          <w:br/>
        </w:r>
      </w:hyperlink>
    </w:p>
    <w:p>
      <w:pPr>
        <w:jc w:val="left"/>
      </w:pPr>
      <w:r>
        <w:rPr>
          <w:sz w:val="24"/>
        </w:rPr>
        <w:t xml:space="preserve"> </w:t>
      </w:r>
      <w:hyperlink r:id="rId3">
        <w:r>
          <w:t>Типовые правила приема в организации образования</w:t>
          <w:br/>
        </w:r>
      </w:hyperlink>
    </w:p>
    <w:p>
      <w:pPr>
        <w:pBdr>
          <w:bottom w:val="thick"/>
        </w:pBdr>
      </w:pPr>
    </w:p>
    <w:p>
      <w:r>
        <w:br/>
      </w:r>
    </w:p>
    <w:p>
      <w:pPr>
        <w:jc w:val="left"/>
      </w:pPr>
      <w:r>
        <w:rPr>
          <w:b w:val="on"/>
          <w:i w:val="off"/>
          <w:sz w:val="28"/>
        </w:rPr>
        <w:t>2. В какую школу вы можете отдать ребёнка?</w:t>
        <w:br/>
      </w:r>
    </w:p>
    <w:p>
      <w:pPr>
        <w:jc w:val="left"/>
      </w:pPr>
      <w:r>
        <w:rPr>
          <w:b w:val="on"/>
          <w:i w:val="on"/>
          <w:sz w:val="24"/>
        </w:rPr>
        <w:t>Инструкция</w:t>
        <w:br/>
      </w:r>
    </w:p>
    <w:p>
      <w:pPr>
        <w:jc w:val="left"/>
      </w:pPr>
      <w:r>
        <w:rPr>
          <w:b w:val="off"/>
          <w:i w:val="off"/>
          <w:sz w:val="24"/>
        </w:rPr>
        <w:t>Как выбрать школу для ребёнка Родители или законные представители вправе выбрать организацию среднего образования с учётом интересов и потребностей ребёнка. Школа по территории обслуживания За государственными общеобразовательными школами закрепляются территории обслуживания (микроучастки). Школа обеспечивает приём детей, проживающих на закреплённой за ней территории, в соответствии с требованиями законодательства. Информацию о микроучастках можно получить в выбранной школе или на официальном интернет-ресурсе местного управления образования. Школа за пределами территории обслуживания Родители также могут подать заявление в школу, расположенную за пределами территории проживания ребёнка. Приём осуществляется с учётом наличия свободных мест и установленного порядка зачисления. Порядок распределения мест При рассмотрении заявлений применяется предусмотренный Правилами принцип очередности: на трёх заявителей с территории обслуживания приходится один заявитель из другой территории, с учётом времени подачи заявлений и установленных требований. Специализированные школы Для специализированных организаций образования могут действовать отдельные условия и конкурсные процедуры. Перед подачей заявления необходимо ознакомиться с правилами выбранной организации.</w:t>
        <w:br/>
      </w:r>
    </w:p>
    <w:p>
      <w:pPr>
        <w:jc w:val="left"/>
      </w:pPr>
      <w:r>
        <w:rPr>
          <w:b w:val="on"/>
          <w:i w:val="on"/>
          <w:sz w:val="24"/>
        </w:rPr>
        <w:t>Справочная</w:t>
        <w:br/>
      </w:r>
    </w:p>
    <w:p>
      <w:pPr>
        <w:jc w:val="left"/>
      </w:pPr>
      <w:r>
        <w:rPr>
          <w:sz w:val="24"/>
        </w:rPr>
        <w:t xml:space="preserve"> </w:t>
      </w:r>
      <w:hyperlink r:id="rId4">
        <w:r>
          <w:t>Типовые правила приема в организации образования</w:t>
          <w:br/>
        </w:r>
      </w:hyperlink>
    </w:p>
    <w:p>
      <w:pPr>
        <w:pBdr>
          <w:bottom w:val="thick"/>
        </w:pBdr>
      </w:pPr>
    </w:p>
    <w:p>
      <w:r>
        <w:br/>
      </w:r>
    </w:p>
    <w:p>
      <w:pPr>
        <w:jc w:val="left"/>
      </w:pPr>
      <w:r>
        <w:rPr>
          <w:b w:val="on"/>
          <w:i w:val="off"/>
          <w:sz w:val="28"/>
        </w:rPr>
        <w:t>3. Что должен уметь ребёнок, идущий в первый класс?</w:t>
        <w:br/>
      </w:r>
    </w:p>
    <w:p>
      <w:pPr>
        <w:jc w:val="left"/>
      </w:pPr>
      <w:r>
        <w:rPr>
          <w:b w:val="on"/>
          <w:i w:val="on"/>
          <w:sz w:val="24"/>
        </w:rPr>
        <w:t>Инструкция</w:t>
        <w:br/>
      </w:r>
    </w:p>
    <w:p>
      <w:pPr>
        <w:jc w:val="left"/>
      </w:pPr>
      <w:r>
        <w:rPr>
          <w:b w:val="off"/>
          <w:i w:val="off"/>
          <w:sz w:val="24"/>
        </w:rPr>
        <w:t>Как подготовить ребёнка к первому классу Для успешной адаптации к школе полезно заранее развивать самостоятельность, речь, внимание, память и навыки общения ребёнка. Рекомендуется научить ребёнка: называть своё имя и фамилию; обращаться за помощью к взрослым; соблюдать простые правила безопасности; самостоятельно выполнять основные действия по самообслуживанию; слушать собеседника и выполнять несложные инструкции; общаться со сверстниками и участвовать в совместных занятиях. Также полезны чтение сказок, рисование, игры на развитие памяти, внимания и мелкой моторики. Важно: умение читать, писать, считать и проходить специальные тесты не является обязательным условием поступления в первый класс общеобразовательной школы.</w:t>
        <w:br/>
      </w:r>
    </w:p>
    <w:p>
      <w:pPr>
        <w:pBdr>
          <w:bottom w:val="thick"/>
        </w:pBdr>
      </w:pPr>
    </w:p>
    <w:p>
      <w:r>
        <w:br/>
      </w:r>
    </w:p>
    <w:p>
      <w:pPr>
        <w:jc w:val="left"/>
      </w:pPr>
      <w:r>
        <w:rPr>
          <w:b w:val="on"/>
          <w:i w:val="off"/>
          <w:sz w:val="28"/>
        </w:rPr>
        <w:t>4. Как подать документы для зачисления ребёнка в первый класс</w:t>
        <w:br/>
      </w:r>
    </w:p>
    <w:p>
      <w:pPr>
        <w:jc w:val="left"/>
      </w:pPr>
      <w:r>
        <w:rPr>
          <w:b w:val="on"/>
          <w:i w:val="on"/>
          <w:sz w:val="24"/>
        </w:rPr>
        <w:t>Инструкция</w:t>
        <w:br/>
      </w:r>
    </w:p>
    <w:p>
      <w:pPr>
        <w:jc w:val="left"/>
      </w:pPr>
      <w:r>
        <w:rPr>
          <w:b w:val="off"/>
          <w:i w:val="off"/>
          <w:sz w:val="24"/>
        </w:rPr>
        <w:t>Сроки приёма на 2026–2027 учебный год В 2026 году приём документов в первый класс проводился поэтапно в соответствии с региональным графиком, утверждённым Министерством просвещения Республики Казахстан. С 27 мая по 31 августа — город Астана, Абайская, Жетысуская, Кызылординская и Западно-Казахстанская области. С 10 июня по 31 августа — город Алматы, Акмолинская, Актюбинская, Жамбылская и Восточно-Казахстанская области. С 18 июня по 31 августа — город Шымкент, Алматинская, Костанайская, Павлодарская и Атырауская области. С 29 июня по 31 августа — Туркестанская, Мангистауская, Карагандинская, Северо-Казахстанская области и область Ұлытау. Способы подачи документов В 2026 году приём документов осуществлялся: В электронном формате через национальную образовательную платформу OQU с авторизацией посредством eGov.kz или eGov Mobile. В бумажном формате непосредственно в выбранной организации образования. Порядок электронной подачи Перейдите на портал eGov.kz или платформу OQU. Авторизуйтесь доступным способом. Выберите услугу приёма документов и зачисления в организацию образования. Укажите сведения о ребёнке и выберите школу. Заполните необходимые поля заявления. Прикрепите документы, которые не получены автоматически из государственных информационных систем. Подпишите и отправьте заявление предусмотренным системой способом. Отслеживайте статус рассмотрения заявления. Какие документы необходимы Для подачи заявления предусмотрены: заявление родителя или законного представителя; свидетельство о рождении ребёнка — для сверки сведений при бумажном обращении; документ, удостоверяющий личность заявителя, — для сверки при бумажном обращении; медицинская форма № 065/у «Паспорт иммунизации»; медицинская форма № 052-2/у «Паспорт здоровья ребёнка»; две фотографии ребёнка размером 3 × 4 см. При электронной подаче часть сведений может быть получена автоматически из государственных информационных систем. Срок оказания государственной услуги Согласно паспорту государственной услуги, срок оказания составляет один рабочий день. Результат При электронной подаче в личный кабинет направляется уведомление о принятии и зачислении в организацию образования либо мотивированный отказ. При бумажном обращении школа выдаёт расписку о приёме документов либо документ об отказе в их приёме с указанием оснований. Государственная услуга предоставляется бесплатно.</w:t>
        <w:br/>
      </w:r>
    </w:p>
    <w:p>
      <w:pPr>
        <w:jc w:val="left"/>
      </w:pPr>
      <w:r>
        <w:rPr>
          <w:b w:val="on"/>
          <w:i w:val="on"/>
          <w:sz w:val="24"/>
        </w:rPr>
        <w:t>Услуги</w:t>
        <w:br/>
      </w:r>
    </w:p>
    <w:p>
      <w:pPr>
        <w:jc w:val="left"/>
      </w:pPr>
      <w:r>
        <w:rPr>
          <w:b w:val="off"/>
          <w:i w:val="off"/>
          <w:sz w:val="24"/>
        </w:rPr>
        <w:t>Прием документов и зачисление в организации образования (начальные, основные средние, общие средние, специальные)</w:t>
        <w:br/>
      </w:r>
    </w:p>
    <w:p>
      <w:pPr>
        <w:jc w:val="left"/>
      </w:pPr>
      <w:r>
        <w:rPr>
          <w:b w:val="on"/>
          <w:i w:val="on"/>
          <w:sz w:val="24"/>
        </w:rPr>
        <w:t>Справочная</w:t>
        <w:br/>
      </w:r>
    </w:p>
    <w:p>
      <w:pPr>
        <w:jc w:val="left"/>
      </w:pPr>
      <w:r>
        <w:rPr>
          <w:sz w:val="24"/>
        </w:rPr>
        <w:t xml:space="preserve"> </w:t>
      </w:r>
      <w:hyperlink r:id="rId5">
        <w:r>
          <w:t>Контакты управлений и отделов образования городов Астана, Алматы, Шымкент и областных центров РК</w:t>
          <w:br/>
        </w:r>
      </w:hyperlink>
    </w:p>
    <w:p>
      <w:pPr>
        <w:jc w:val="left"/>
      </w:pPr>
      <w:r>
        <w:rPr>
          <w:sz w:val="24"/>
        </w:rPr>
        <w:t xml:space="preserve"> </w:t>
      </w:r>
      <w:hyperlink r:id="rId6">
        <w:r>
          <w:t>Об утверждении Правил получения предшкольного, начального, основного среднего и общего среднего образования иностранцами и лицами без гражданства, постоянно проживающими в Республике Казахстан</w:t>
          <w:br/>
        </w:r>
      </w:hyperlink>
    </w:p>
    <w:p>
      <w:pPr>
        <w:pBdr>
          <w:bottom w:val="thick"/>
        </w:pBdr>
      </w:pPr>
    </w:p>
    <w:p>
      <w:r>
        <w:br/>
      </w:r>
    </w:p>
    <w:p>
      <w:pPr>
        <w:jc w:val="left"/>
      </w:pPr>
      <w:r>
        <w:rPr>
          <w:b w:val="on"/>
          <w:i w:val="off"/>
          <w:sz w:val="28"/>
        </w:rPr>
        <w:t>5. Что важно знать родителям при поступлении ребёнка в школу</w:t>
        <w:br/>
      </w:r>
    </w:p>
    <w:p>
      <w:pPr>
        <w:jc w:val="left"/>
      </w:pPr>
      <w:r>
        <w:rPr>
          <w:b w:val="on"/>
          <w:i w:val="on"/>
          <w:sz w:val="24"/>
        </w:rPr>
        <w:t>Инструкция</w:t>
        <w:br/>
      </w:r>
    </w:p>
    <w:p>
      <w:pPr>
        <w:jc w:val="left"/>
      </w:pPr>
      <w:r>
        <w:rPr>
          <w:b w:val="off"/>
          <w:i w:val="off"/>
          <w:sz w:val="24"/>
        </w:rPr>
        <w:t>Вступительные экзамены При поступлении в первый класс общеобразовательных школ экзамены, тестирование и конкурсный отбор не проводятся. Для специализированных организаций образования могут применяться отдельные правила отбора. Дополнительные документы Школа не вправе требовать документы, не предусмотренные действующим перечнем основных требований к оказанию государственной услуги. Территория обслуживания Дети, проживающие на закреплённой за школой территории, принимаются в установленном порядке. Заявления от родителей детей, проживающих за пределами территории обслуживания, рассматриваются с учётом свободных мест и предусмотренной очередности. Медицинские документы При зачислении ребёнка представляются медицинские документы по установленным формам. Отсутствие отдельных профилактических прививок не следует автоматически приравнивать к основанию для отказа в приёме в школу. Иностранные граждане и лица без гражданства Приём детей иностранных граждан и лиц без гражданства осуществляется в соответствии с законодательством Республики Казахстан с учётом их правового статуса. Перечень документов и необходимость получения направления уполномоченного органа образования определяются применимыми правилами. Если отказали в приёме Родители вправе запросить письменное обоснование отказа и обратиться в соответствующий местный орган управления образованием либо обжаловать решение в установленном порядке.</w:t>
        <w:br/>
      </w:r>
    </w:p>
    <w:p>
      <w:pPr>
        <w:jc w:val="left"/>
      </w:pPr>
      <w:r>
        <w:rPr>
          <w:b w:val="on"/>
          <w:i w:val="on"/>
          <w:sz w:val="24"/>
        </w:rPr>
        <w:t>Справочная</w:t>
        <w:br/>
      </w:r>
    </w:p>
    <w:p>
      <w:pPr>
        <w:jc w:val="left"/>
      </w:pPr>
      <w:r>
        <w:rPr>
          <w:sz w:val="24"/>
        </w:rPr>
        <w:t xml:space="preserve"> </w:t>
      </w:r>
      <w:hyperlink r:id="rId7">
        <w:r>
          <w:t>Типовые правила приема в организации образования</w:t>
          <w:br/>
        </w:r>
      </w:hyperlink>
    </w:p>
    <w:p>
      <w:pPr>
        <w:jc w:val="left"/>
      </w:pPr>
      <w:r>
        <w:rPr>
          <w:sz w:val="24"/>
        </w:rPr>
        <w:t xml:space="preserve"> </w:t>
      </w:r>
      <w:hyperlink r:id="rId8">
        <w:r>
          <w:t>Требования к обязательной школьной форме для организаций среднего образования</w:t>
          <w:br/>
        </w:r>
      </w:hyperlink>
    </w:p>
    <w:p>
      <w:pPr>
        <w:jc w:val="left"/>
      </w:pPr>
      <w:r>
        <w:rPr>
          <w:sz w:val="24"/>
        </w:rPr>
        <w:t xml:space="preserve"> </w:t>
      </w:r>
      <w:hyperlink r:id="rId9">
        <w:r>
          <w:t>Закон «Об образовании»</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070000319_" TargetMode="External" Type="http://schemas.openxmlformats.org/officeDocument/2006/relationships/hyperlink"/><Relationship Id="rId3" Target="https://adilet.zan.kz/rus/docs/V1800017553" TargetMode="External" Type="http://schemas.openxmlformats.org/officeDocument/2006/relationships/hyperlink"/><Relationship Id="rId4" Target="https://adilet.zan.kz/rus/docs/V1800017553" TargetMode="External" Type="http://schemas.openxmlformats.org/officeDocument/2006/relationships/hyperlink"/><Relationship Id="rId5" Target="https://www.gov.kz/article/718?lang=ru" TargetMode="External" Type="http://schemas.openxmlformats.org/officeDocument/2006/relationships/hyperlink"/><Relationship Id="rId6" Target="https://adilet.zan.kz/rus/docs/V1000006573" TargetMode="External" Type="http://schemas.openxmlformats.org/officeDocument/2006/relationships/hyperlink"/><Relationship Id="rId7" Target="https://adilet.zan.kz/rus/docs/V1800017553#z15" TargetMode="External" Type="http://schemas.openxmlformats.org/officeDocument/2006/relationships/hyperlink"/><Relationship Id="rId8" Target="https://adilet.zan.kz/rus/docs/V1600013085#z7" TargetMode="External" Type="http://schemas.openxmlformats.org/officeDocument/2006/relationships/hyperlink"/><Relationship Id="rId9" Target="https://adilet.zan.kz/rus/docs/Z070000319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2026-10-29T04:29:35Z</dcterms:created>
  <dc:creator>Apache POI</dc:creator>
</cp:coreProperties>
</file>