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Мұраны қалай ресімдеуге болады</w:t>
        <w:br/>
        <w:br/>
      </w:r>
    </w:p>
    <w:p>
      <w:pPr>
        <w:jc w:val="left"/>
      </w:pPr>
      <w:r>
        <w:rPr>
          <w:b w:val="on"/>
          <w:i w:val="off"/>
          <w:sz w:val="28"/>
        </w:rPr>
        <w:t>Кіріспе</w:t>
        <w:br/>
      </w:r>
    </w:p>
    <w:p>
      <w:pPr>
        <w:jc w:val="left"/>
      </w:pPr>
      <w:r>
        <w:rPr>
          <w:b w:val="off"/>
          <w:i w:val="off"/>
          <w:sz w:val="24"/>
        </w:rPr>
        <w:t>Бұл материалда біз мұрагерлікті рәсімдеу туралы, оның талаптары қандай екені туралы, мұрагерлік туралы қашан және қайда жүгінуге болатыны және ол қалай ресімделетіні туралы әңгімелейміз.</w:t>
        <w:br/>
      </w:r>
    </w:p>
    <w:p>
      <w:pPr>
        <w:pBdr>
          <w:bottom w:val="thick"/>
        </w:pBdr>
      </w:pPr>
    </w:p>
    <w:p>
      <w:r>
        <w:br/>
      </w:r>
    </w:p>
    <w:p>
      <w:pPr>
        <w:jc w:val="left"/>
      </w:pPr>
      <w:r>
        <w:rPr>
          <w:b w:val="on"/>
          <w:i w:val="off"/>
          <w:sz w:val="28"/>
        </w:rPr>
        <w:t>1. Мұрагерлік деген не?</w:t>
        <w:br/>
      </w:r>
    </w:p>
    <w:p>
      <w:pPr>
        <w:jc w:val="left"/>
      </w:pPr>
      <w:r>
        <w:rPr>
          <w:b w:val="on"/>
          <w:i w:val="on"/>
          <w:sz w:val="24"/>
        </w:rPr>
        <w:t>Нұсқаулық</w:t>
        <w:br/>
      </w:r>
    </w:p>
    <w:p>
      <w:pPr>
        <w:jc w:val="left"/>
      </w:pPr>
      <w:r>
        <w:rPr>
          <w:b w:val="off"/>
          <w:i w:val="off"/>
          <w:sz w:val="24"/>
        </w:rPr>
        <w:t>Мұрагерлік – бұл қайтыс болған азаматтың (мұра қалдырушы) мүлкінің басқа тұлғаларға, яғни мұрагерлерге ауысуы. Мүлік 2 тәсіл арқылы мұраға қалады: өсиет бойынша; заң бойынша, егер өсиет жасалмаса. Жылжымайтын мүлік және жылжымалы мүлікті, интеллектуалдық меншікті, фирмалық атаулар мен тауарлық белгілерді мұраға қалдыруға болады. Мұрагерлікке мүлікпен бірге оның қарыздары да қосылады. Мұра қалдырушының жеке басымен тығыз байланысты құқықтары мен міндеттері мұраның құрамына кірмейді: заңды тұлға болып табылатын ұйымдардағы мүшелік құқығы, егер басқа заңнамалық актілер және шарттармен белгіленбесе; өмірі мен денсаулығына келтірілген зиянды өтеуге құқық; алименттік міндеттемелерден туындайтын құқықтар мен міндеттер; Қазақстан Республикасы Еңбек заңнамасы және әлеуметтік қамту саласындағы Қазақстан Республикасы Заңдарының негізінде зейнетақы төлемдері, жәрдемақы мен басқа да төлемдерге құқықтар; заңнамалық актілермен белгіленген жағдайларды қоспағанда, мүліктермен байланысты емес жеке мүліктік емес құқықтар.</w:t>
        <w:br/>
      </w:r>
    </w:p>
    <w:p>
      <w:pPr>
        <w:jc w:val="left"/>
      </w:pPr>
      <w:r>
        <w:rPr>
          <w:b w:val="on"/>
          <w:i w:val="on"/>
          <w:sz w:val="24"/>
        </w:rPr>
        <w:t>Анықтамалық ақпарат</w:t>
        <w:br/>
      </w:r>
    </w:p>
    <w:p>
      <w:pPr>
        <w:jc w:val="left"/>
      </w:pPr>
      <w:r>
        <w:rPr>
          <w:sz w:val="24"/>
        </w:rPr>
        <w:t xml:space="preserve"> </w:t>
      </w:r>
      <w:hyperlink r:id="rId2">
        <w:r>
          <w:t>Азаматтық кодекс (Ерекше бөлім)</w:t>
          <w:br/>
        </w:r>
      </w:hyperlink>
    </w:p>
    <w:p>
      <w:pPr>
        <w:jc w:val="left"/>
      </w:pPr>
      <w:r>
        <w:rPr>
          <w:sz w:val="24"/>
        </w:rPr>
        <w:t xml:space="preserve"> </w:t>
      </w:r>
      <w:hyperlink r:id="rId3">
        <w:r>
          <w:t>"Нотариат туралы" Қазақстан Республикасының Заңы</w:t>
          <w:br/>
        </w:r>
      </w:hyperlink>
    </w:p>
    <w:p>
      <w:pPr>
        <w:pBdr>
          <w:bottom w:val="thick"/>
        </w:pBdr>
      </w:pPr>
    </w:p>
    <w:p>
      <w:r>
        <w:br/>
      </w:r>
    </w:p>
    <w:p>
      <w:pPr>
        <w:jc w:val="left"/>
      </w:pPr>
      <w:r>
        <w:rPr>
          <w:b w:val="on"/>
          <w:i w:val="off"/>
          <w:sz w:val="28"/>
        </w:rPr>
        <w:t>2. Өсиетті растау</w:t>
        <w:br/>
      </w:r>
    </w:p>
    <w:p>
      <w:pPr>
        <w:jc w:val="left"/>
      </w:pPr>
      <w:r>
        <w:rPr>
          <w:b w:val="on"/>
          <w:i w:val="on"/>
          <w:sz w:val="24"/>
        </w:rPr>
        <w:t>Нұсқаулық</w:t>
        <w:br/>
      </w:r>
    </w:p>
    <w:p>
      <w:pPr>
        <w:jc w:val="left"/>
      </w:pPr>
      <w:r>
        <w:rPr>
          <w:b w:val="off"/>
          <w:i w:val="off"/>
          <w:sz w:val="24"/>
        </w:rPr>
        <w:t>Өсиет – бұл қайтыс болған жағдайда азаматтың оған тиесілі мүлікті бөлу жөнінде жазбаша ерік білдіруі. Егер құжат болса, мүлік өсиет қалдырушы тірі кезінде өзі таңдаған тұлғаларға ауысады. Ол тек туыстары ғана емес, бөтен тұлғалар да болуы мүмкін. Өсиет қасында маман болмаған кезде нотариуспен куәландырылғанға теңестіріле алады. Өсиетті нотариуссыз жасауға құқығы бар адамдардың санаттары: қарттар не мүгедектерге арналған санаторийлер, үйлердің пациенттері – құжатты директор, бас дәрігер, кезекші дәрігер куәландырады; госпитальда немесе басқа әскери-емдеу мекемелерінде жатқан әскерилер - емхана бастығы куәландырады; судағы моряктар — кеме капитаны куәландырады; барлау/экспедицияларға қатысушылар —экспедиция бастығы куәландырады; нотариус жоқ бөлімде тұратын әскерилер — бөлім бастығы куәландырады; бас бостандығынан айырылған адамдар — бас бостандығынан айыру орнының бастығы куәландырады. Қасында өсиетте аталатын куәгер болуы тиіс, ол қол қояды.</w:t>
        <w:br/>
      </w:r>
    </w:p>
    <w:p>
      <w:pPr>
        <w:pBdr>
          <w:bottom w:val="thick"/>
        </w:pBdr>
      </w:pPr>
    </w:p>
    <w:p>
      <w:r>
        <w:br/>
      </w:r>
    </w:p>
    <w:p>
      <w:pPr>
        <w:jc w:val="left"/>
      </w:pPr>
      <w:r>
        <w:rPr>
          <w:b w:val="on"/>
          <w:i w:val="off"/>
          <w:sz w:val="28"/>
        </w:rPr>
        <w:t>3. Заң бойынша мұрагерлік</w:t>
        <w:br/>
      </w:r>
    </w:p>
    <w:p>
      <w:pPr>
        <w:jc w:val="left"/>
      </w:pPr>
      <w:r>
        <w:rPr>
          <w:b w:val="on"/>
          <w:i w:val="on"/>
          <w:sz w:val="24"/>
        </w:rPr>
        <w:t>Нұсқаулық</w:t>
        <w:br/>
      </w:r>
    </w:p>
    <w:p>
      <w:pPr>
        <w:jc w:val="left"/>
      </w:pPr>
      <w:r>
        <w:rPr>
          <w:b w:val="off"/>
          <w:i w:val="off"/>
          <w:sz w:val="24"/>
        </w:rPr>
        <w:t>Егер өсиет жоқ болса, онда мұра заң бойынша басымдығы туыстық дәрежемен анықталатын кезектілік тәртібінде беріледі. 1-кезекте - мұра қалдырушының балалары, оның ішінде ол қайтыс болғаннан кейін тірі туған балалары, сондай-ақ мұра қалдырушының жұбайы (зайыбы) мен ата-анасы. Мұра қалдырушының немерелері және олардың ұрпақтары ұсыну құқығы бойынша мұрагерлікке ие болады. Бұл мұрагер мұра қалдырушы қайтыс болған кезде немесе ол қайтыс болғанға дейін қайтыс болған жағдайда. Осындай жағдайлар кезінде мұрагерлікке қалатын капитал және басқа мүлік ұрпақтарына ауысады және олардың арасында тең бөлінуі тиіс; 2-кезекте —мұра қалдырушының бір әке, бір шешеден туған және әкесі немесе шешесі бөлек аға-інілер мен апа-қарындастары (сіңлілері), сондай-ақ оның әкесі жағынан да, анасы жағынан да атасы мен әжесі.Мұра қалдырушының ата-анасы бір және ата-анасы бөлек аға-інілері мен әпке -сіңлілерінің (қарындастары) балалары (жиендері) ұсыну құқығы бойынша мұрагерлікке ие болады; 3-кезекте —тең үлеспен мұра қалдырушының туған ағалары мен апалары алады. Мұра қалдырушының немере ағалары мен апалары ұсыну құқығы бойынша мұра алады; 4-кезекте —мұра қалдырушының арғы аталары мен әжелері; 5-кезекте —мұрагерлер ретінде туыстық дәрежесі төртінші туыстар мұра қалдырушының туған жиендері (тумалас немере ұлдары және тумалас немере қыздары) және оның ата-әжелерінің (немере ата-әжелері) туған ағалары мен апалары; 6-кезекте — мұрагерлер ретінде туыстық дәрежесі бесінші туыстар мұра қалдырушының тумалас немере ұлдары және тумалас немере қыздарының (немере шөбере ұлдары және немере шөбере қыздары) балалары, оның немере ағалары мен апаларының (немере жиендері) балалары және оның немере ата-әжелерінің балалары (немере ағалары мен апалары); 7-кезекте —мұрагерлер ретінде мұра қалдырушының туыстас аға-інілері мен апа-сіңлілері, өгей ұлдары, өгей қыздары, өгей әкесі және өгей шешесі, егер олар мұра қалдырушымен кемінде он жыл бір отбасында бірге тұрса, мұрагерлікке шақырылады; 8-кезекте -мұра ашылған кезде еңбекке жарамсыз асырауындағылар (I, II және III топтағы мүгедектер; 18 жасқа дейінгі балалар; зейнеткерлер; 23 жасқа дейінгі көзілдірік студенттер), сондай-ақ осы кезектегі мұрагерлер қатарына кірмейтін еңбекке жарамсыз, егер мұра қалдырушының қайтыс болғанға дейін кемінде бір жыл мұра қалдырушымен бірге тұрғанына немесе жоқ екеніне қарамастан оның асырауында болса, заң бойынша осы кезектегі мұрагерлермен тең мұра алады. Бір кезектегі мұрагерлерге мүлік тең үлесте бөлінеді. Егер алдыңғы кезектегі мұрагерлер жоқ болса, мұрагерлердің әрбір кейінгі кезегі заң бойынша мұрагерлікке құқық алады. Кім лайықсыз мұрагер деп танылады? Мұра қалдырушыны күту жөнiнде өздерiне заң күшiмен жүктелген мiндеттердi орындаудан жалтарған ата-аналар (асырап алушылар) және кәмелетке толған (асырап алынған) балалар заң бойынша лайықсыз мұрагер деп танылады. Мұра қалдырушыны қасақана өлтiрген немесе олардың өмiрiне қастандық жасаған адамдар, мұра қалдырушының соңғы еркiн жүзеге асыруға қасақана кедергi жасаған, балаларына ата-аналық құқықтарынан айырылған ата-аналар лайықсыз мұрагер деп танылады.</w:t>
        <w:br/>
      </w:r>
    </w:p>
    <w:p>
      <w:pPr>
        <w:pBdr>
          <w:bottom w:val="thick"/>
        </w:pBdr>
      </w:pPr>
    </w:p>
    <w:p>
      <w:r>
        <w:br/>
      </w:r>
    </w:p>
    <w:p>
      <w:pPr>
        <w:jc w:val="left"/>
      </w:pPr>
      <w:r>
        <w:rPr>
          <w:b w:val="on"/>
          <w:i w:val="off"/>
          <w:sz w:val="28"/>
        </w:rPr>
        <w:t>4. Мұраны қабылдау үшін қашан және қайда жүгіну қажет</w:t>
        <w:br/>
      </w:r>
    </w:p>
    <w:p>
      <w:pPr>
        <w:jc w:val="left"/>
      </w:pPr>
      <w:r>
        <w:rPr>
          <w:b w:val="on"/>
          <w:i w:val="on"/>
          <w:sz w:val="24"/>
        </w:rPr>
        <w:t>Нұсқаулық</w:t>
        <w:br/>
      </w:r>
    </w:p>
    <w:p>
      <w:pPr>
        <w:jc w:val="left"/>
      </w:pPr>
      <w:r>
        <w:rPr>
          <w:b w:val="off"/>
          <w:i w:val="off"/>
          <w:sz w:val="24"/>
        </w:rPr>
        <w:t>Мұра азамат қайтыс болған кезде ашылады. Мұраның ашылу орны мұра қалдырушының соңғы тұрғылықты жері болып табылады, ал егер ол белгісіз болса, мұрагерлік мүліктің немесе оның негізгі бөлігінің орналасқан жері мұраның ашылу орны болып есептеледі. 1-қадам. Мұрагерлік істің бар-жоғын тексеріңіз Қазақстан Республикасының Бірыңғай нотариаттық ақпараттық жүйесінің (БНАЖ) сайтында ашылған мұрагерлік іс туралы мәліметтерді тексеруге болады. Іздеу үшін қайтыс болған адамның тегін, қайтыс болған күнін және тексеру кодын көрсету қажет. Егер мұрагерлік іс ашылған болса, оны жүргізіп жатқан нотариусқа жүгініңіз. Егер мұрагерлік іс табылмаса, мұраның ашылу орны бойынша нотариусқа жүгініңіз. 2-қадам. Мұраны қабылдау туралы өтініш беріңіз Мұраны қабылдау үшін мұраның ашылу орны бойынша нотариусқа мұраны қабылдау туралы өтінішпен немесе мұраға құқық туралы куәлік беру туралы өтінішпен жүгіну қажет. Мұраны қабылдаудың жалпы мерзімі — мұра ашылған күннен бастап алты ай. Мұра мұрагерлік мүлікті іс жүзінде иеленуге немесе басқаруға кірісу арқылы да қабылдануы мүмкін. Қажет болған жағдайда мұраны қабылдау фактісі тиісті дәлелдемелермен расталады. 3-қадам. Құжаттарды дайындаңыз Мән-жайларға байланысты мынадай құжаттар қажет болуы мүмкін: мұрагердің жеке басын куәландыратын құжат; мұра қалдырушының қайтыс болғаны туралы мәліметтер немесе құжат; заң бойынша мұрагерлік кезінде туыстық қатынастарды растайтын құжаттар; өсиет бойынша мұрагерлік кезінде, егер тиісті мәліметтерді нотариус ақпараттық жүйелерден ала алмаса, өсиет; мұраға қалдырылған мүлікке құқық белгілейтін құжаттар; мұраның құрамын және мұрагерлік құқықтарды растау үшін қажетті өзге де құжаттар. Нотариус мемлекеттік ақпараттық жүйелер арқылы қолжетімді мәліметтерді тексереді және қосымша құжаттарды ұсыну қажеттілігін айқындайды. 4-қадам. Мұраға құқық туралы куәлікті алыңыз Мұраға құқық туралы куәлік, әдетте, мұра ашылған күннен бастап алты ай өткеннен кейін беріледі. Заңнамада көзделген жағдайларда куәлік осы мерзімнен бұрын берілуі мүмкін. Маңызды: мұрагерлік істердің цифрлық тізілімінің болуы мұраны қабылдау туралы өтінішті барлық жағдайда eGov.kz порталы арқылы толық қашықтан беруге болатынын білдірмейді. Өтініш беру және қажетті құжаттарды куәландыру тәртібі нотариат туралы заңнамамен айқындалады.</w:t>
        <w:br/>
      </w:r>
    </w:p>
    <w:p>
      <w:pPr>
        <w:pBdr>
          <w:bottom w:val="thick"/>
        </w:pBdr>
      </w:pPr>
    </w:p>
    <w:p>
      <w:r>
        <w:br/>
      </w:r>
    </w:p>
    <w:p>
      <w:pPr>
        <w:jc w:val="left"/>
      </w:pPr>
      <w:r>
        <w:rPr>
          <w:b w:val="on"/>
          <w:i w:val="off"/>
          <w:sz w:val="28"/>
        </w:rPr>
        <w:t>5. Ажырасу кезінде мұра бөліске түсе ме</w:t>
        <w:br/>
      </w:r>
    </w:p>
    <w:p>
      <w:pPr>
        <w:jc w:val="left"/>
      </w:pPr>
      <w:r>
        <w:rPr>
          <w:b w:val="on"/>
          <w:i w:val="on"/>
          <w:sz w:val="24"/>
        </w:rPr>
        <w:t>Нұсқаулық</w:t>
        <w:br/>
      </w:r>
    </w:p>
    <w:p>
      <w:pPr>
        <w:jc w:val="left"/>
      </w:pPr>
      <w:r>
        <w:rPr>
          <w:b w:val="off"/>
          <w:i w:val="off"/>
          <w:sz w:val="24"/>
        </w:rPr>
        <w:t>Сыйлыққа берілген мүлік ажырасу кезінде бөліске жатпайды, өйткені бірлесіп жинаған мүлкі болып есептелмейді. Ерлі-зайыптылардың бірі мұраны алған кезде, ол мұраны алған адамның мүлкі болып есептеледі. Мұрагерлікке алынған мүлік егер бұл неке шартында қарастырылған болса ортақ болып есептеледі. Мұндай жағдайда, мысалы пәтерді ажырасу кезінде бөлуге болады. Сондай-ақ, мұра иесі екінші жарына мұрагерлікке қалдырылған пәтерді меншікке өз еркімен беруіне болады. Тұрғын үй ерлі-зайыптылардың бірінің ақшасына жөндеуден өткен және реставрацияланған болса, тұрғын үй мұраланған болып саналмайды және оның жеке дара иесі болмайды. Ерлі-зайыптылардың әрқайсысының меншігі: некеге отырғанға (ерлі-зайыпты болғанға) дейін ерлі-зайыптылардың әрқайсысына тиесілі болған мүлік); ерлі-зайыптылар неке (ерлі-зайыптылық) кезеңінде мұрагерлік тәртібімен немесе өзге де өтеусіз мәмілелер бойынша сыйға алған мүлік. Егер неке (ерлі-зайыптылық) кезеңінде ерлі-зайыптылардың ортақ мүлкі немесе ерлі-зайыптылардың бірінің мүлкі не олардың кез келгенінің еңбегі есебінен осы мүліктің құнын едәуір ұлғайтқан салымдар жүргізілгені (күрделі жөндеу, қайта жаңарту, қайта жабдықтау және басқалар) анықталса, ерлі-зайыптылардың әрқайсысының мүлкі олардың бірлескен ортақ меншігі деп танылады.</w:t>
        <w:br/>
      </w:r>
    </w:p>
    <w:p>
      <w:pPr>
        <w:pBdr>
          <w:bottom w:val="thick"/>
        </w:pBdr>
      </w:pPr>
    </w:p>
    <w:p>
      <w:r>
        <w:br/>
      </w:r>
    </w:p>
    <w:p>
      <w:pPr>
        <w:jc w:val="left"/>
      </w:pPr>
      <w:r>
        <w:rPr>
          <w:b w:val="on"/>
          <w:i w:val="off"/>
          <w:sz w:val="28"/>
        </w:rPr>
        <w:t>6. Мұраға қалған жылжымайтын мүлікке меншік құқығын тіркеу</w:t>
        <w:br/>
      </w:r>
    </w:p>
    <w:p>
      <w:pPr>
        <w:jc w:val="left"/>
      </w:pPr>
      <w:r>
        <w:rPr>
          <w:b w:val="on"/>
          <w:i w:val="on"/>
          <w:sz w:val="24"/>
        </w:rPr>
        <w:t>Нұсқаулық</w:t>
        <w:br/>
      </w:r>
    </w:p>
    <w:p>
      <w:pPr>
        <w:jc w:val="left"/>
      </w:pPr>
      <w:r>
        <w:rPr>
          <w:b w:val="off"/>
          <w:i w:val="off"/>
          <w:sz w:val="24"/>
        </w:rPr>
        <w:t>Мұраға құқық туралы куәлікті алғаннан кейін жылжымайтын мүлікке меншік құқығын заңнамада белгіленген тәртіппен тіркеу қажет. Нотариус арқылы электрондық тіркеу Мұраға құқық туралы куәлікті беру кезінде нотариус нотариаттық ақпараттық жүйе арқылы меншік құқығын мемлекеттік тіркеу үшін құжаттарды электрондық форматта жібере алады. Ресімдеу тәртібі: Нотариус мұраға құқық туралы куәлікті береді. Нотариаттық ақпараттық жүйе арқылы құқық белгілейтін құжаттың электрондық көшірмесін тіркеуші органға жібереді. Егер төлемнен босатылмаған болса, мұрагер мемлекеттік тіркеу үшін белгіленген тәртіппен ақы төлейді. Тіркеуші орган ұсынылған мәліметтерге құқықтық тексеру жүргізеді. Тіркеу аяқталғаннан кейін тиісті хабарлама жіберіледі. Нотариус ресімдейтін меншік құқығын электрондық тіркеу үшін мұрагердің ХҚКО-ға жеке жүгінуі талап етілмейді. Нәтиже Мұраға қалған жылжымайтын мүлікке меншік құқығын мемлекеттік тіркеу. Тіркеу аяқталғаннан кейін меншік құқығы туралы мәліметтер мемлекеттік құқықтық кадастрда көрсетіледі. Қажет болған жағдайда мұрагер eGov.kz порталы арқылы жылжымайтын мүлікке тіркелген құқықтар туралы мәліметтерді ала алады. Мұрагерлік істерді тексеру Мұра қалдырушының тегі мен қайтыс болған күні бойынша ашылған мұрагерлік іс туралы мәліметтерді іздеу. Нотариаттық әрекетті тексеру Нотариаттық әрекеттің бірегей нөмірі бойынша тексеру.</w:t>
        <w:br/>
      </w:r>
    </w:p>
    <w:p>
      <w:pPr>
        <w:jc w:val="left"/>
      </w:pPr>
      <w:r>
        <w:rPr>
          <w:b w:val="on"/>
          <w:i w:val="on"/>
          <w:sz w:val="24"/>
        </w:rPr>
        <w:t>Қызметтер</w:t>
        <w:br/>
      </w:r>
    </w:p>
    <w:p>
      <w:pPr>
        <w:jc w:val="left"/>
      </w:pPr>
      <w:r>
        <w:rPr>
          <w:b w:val="off"/>
          <w:i w:val="off"/>
          <w:sz w:val="24"/>
        </w:rPr>
        <w:t>Жылжымайтын мүлікке құқықтарды (ауыртпалықтарды) мемлекеттік тіркеу</w:t>
        <w:br/>
      </w:r>
    </w:p>
    <w:p>
      <w:pPr>
        <w:jc w:val="left"/>
      </w:pPr>
      <w:r>
        <w:rPr>
          <w:b w:val="on"/>
          <w:i w:val="on"/>
          <w:sz w:val="24"/>
        </w:rPr>
        <w:t>Анықтамалық ақпарат</w:t>
        <w:br/>
      </w:r>
    </w:p>
    <w:p>
      <w:pPr>
        <w:jc w:val="left"/>
      </w:pPr>
      <w:r>
        <w:rPr>
          <w:sz w:val="24"/>
        </w:rPr>
        <w:t xml:space="preserve"> </w:t>
      </w:r>
      <w:hyperlink r:id="rId4">
        <w:r>
          <w:t>"Жылжымайтын мүлікке құқықтарды мемлекеттік тіркеу туралы" Қазақстан Республикасының 2007 жылғы 26 шілдедегі № 310 Заңы,</w:t>
          <w:br/>
        </w:r>
      </w:hyperlink>
    </w:p>
    <w:p>
      <w:pPr>
        <w:jc w:val="left"/>
      </w:pPr>
      <w:r>
        <w:rPr>
          <w:sz w:val="24"/>
        </w:rPr>
        <w:t xml:space="preserve"> </w:t>
      </w:r>
      <w:hyperlink r:id="rId5">
        <w:r>
          <w:t>"Нотариат туралы" Қазақстан Республикасының Заңы</w:t>
          <w:br/>
        </w:r>
      </w:hyperlink>
    </w:p>
    <w:p>
      <w:pPr>
        <w:jc w:val="left"/>
      </w:pPr>
      <w:r>
        <w:rPr>
          <w:sz w:val="24"/>
        </w:rPr>
        <w:t xml:space="preserve"> </w:t>
      </w:r>
      <w:hyperlink r:id="rId6">
        <w:r>
          <w:t>Нотариустардың нотариаттық іс-әрекет жасау ережесін бекіту туралы № 31</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990000409_" TargetMode="External" Type="http://schemas.openxmlformats.org/officeDocument/2006/relationships/hyperlink"/><Relationship Id="rId3" Target="https://adilet.zan.kz/kaz/docs/Z970000155_" TargetMode="External" Type="http://schemas.openxmlformats.org/officeDocument/2006/relationships/hyperlink"/><Relationship Id="rId4" Target="https://adilet.zan.kz/kaz/docs/Z070000310_" TargetMode="External" Type="http://schemas.openxmlformats.org/officeDocument/2006/relationships/hyperlink"/><Relationship Id="rId5" Target="https://adilet.zan.kz/kaz/docs/Z970000155_" TargetMode="External" Type="http://schemas.openxmlformats.org/officeDocument/2006/relationships/hyperlink"/><Relationship Id="rId6" Target="https://adilet.zan.kz/kaz/docs/V1200007447"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2026-10-29T06:46:18Z</dcterms:created>
  <dc:creator>Apache POI</dc:creator>
</cp:coreProperties>
</file>