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Пәтерді қалай қайта жоспарлауға болады</w:t>
        <w:br/>
        <w:br/>
      </w:r>
    </w:p>
    <w:p>
      <w:pPr>
        <w:jc w:val="left"/>
      </w:pPr>
      <w:r>
        <w:rPr>
          <w:b w:val="on"/>
          <w:i w:val="off"/>
          <w:sz w:val="28"/>
        </w:rPr>
        <w:t>Кіріспе</w:t>
        <w:br/>
      </w:r>
    </w:p>
    <w:p>
      <w:pPr>
        <w:jc w:val="left"/>
      </w:pPr>
      <w:r>
        <w:rPr>
          <w:b w:val="off"/>
          <w:i w:val="off"/>
          <w:sz w:val="24"/>
        </w:rPr>
        <w:t>Тұрғын үйі қалай да қолайлы және жайлы болуы үшін адамдар орынжайларды қайта жоспарлауды ойлайды. Бірақ, қайта жоспарлауды бастар алдында бірнеше ережені сақтау қажет. Біріншіден, ол үйдің аса маңызды конструкцияларына зақым келтіріп, Сізге пәтер қабырғаларының, сондай-ақ бүкіл үйдің құлау қауіпін тудыруы мүмкін. Екіншіден, рұқсатсыз жүргізілген және ресми түрде тіркелмеген қайта жоспарлау пәтерді сатуға теріс әсер етеді, сондай-ақ сатумен байланысты барлық нотариалдық мәмілені жүзеге асыруды қиындатады. Маңызды! Қайта жоспарлауды ресімдеу тәртібі жоспарланған жұмыстардың сипатына байланысты болады. Егер өзгерістер тірек және сыртқы қоршау конструкцияларына, инженерлік жүйелер мен жабдықтарға әсер етпесе және үй-жайдың функционалдық мақсатын өзгертпесе, оңайлатылған тәртіп қолданылады. Егер мұндай конструкциялар немесе жүйелер қозғалатын болса, бастапқы материалдарды алу және заңнамада көзделген жобалау мен келісу рәсімдерін орындау қажет.</w:t>
        <w:br/>
      </w:r>
    </w:p>
    <w:p>
      <w:pPr>
        <w:pBdr>
          <w:bottom w:val="thick"/>
        </w:pBdr>
      </w:pPr>
    </w:p>
    <w:p>
      <w:r>
        <w:br/>
      </w:r>
    </w:p>
    <w:p>
      <w:pPr>
        <w:jc w:val="left"/>
      </w:pPr>
      <w:r>
        <w:rPr>
          <w:b w:val="on"/>
          <w:i w:val="off"/>
          <w:sz w:val="28"/>
        </w:rPr>
        <w:t>1. Қандай жағдайда қайта жоспарлауға рұқсат беріледі немесе тыйым салынады</w:t>
        <w:br/>
      </w:r>
    </w:p>
    <w:p>
      <w:pPr>
        <w:jc w:val="left"/>
      </w:pPr>
      <w:r>
        <w:rPr>
          <w:b w:val="on"/>
          <w:i w:val="on"/>
          <w:sz w:val="24"/>
        </w:rPr>
        <w:t>Нұсқаулық</w:t>
        <w:br/>
      </w:r>
    </w:p>
    <w:p>
      <w:pPr>
        <w:jc w:val="left"/>
      </w:pPr>
      <w:r>
        <w:rPr>
          <w:b w:val="off"/>
          <w:i w:val="off"/>
          <w:sz w:val="24"/>
        </w:rPr>
        <w:t>Құрылыс салуды ұйымдастыру, құрылыс саласындағы рұқсат беру рәсімдерінен өту тәртібі құрылыс салуды ұйымдастыру және құрылыс саласындағы рұқсат беру рәсімдерінен өту қағидаларында айқындалады. Қағидалардың 23-тармағына сәйкес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реконструкциялау (қайта жоспарлау, қайта жабдықтау) жөніндегі жобаларды іске асыру мынадай кезеңдермен жүзеге асырылады: қолданыстағы ғимараттардың үй-жайларын (жекелеген бөліктерін) реконструкциялау (қайта жоспарлау, қайта жабдықтау) үшін бастапқы материалдарды алу; қайта құру (қайта құру, қайта жабдықтау)үшін жобаларды жобалау және сараптау; мемлекеттік сәулет-құрылыс бақылауын және қадағалауды жүзеге асыратын органдарды құрылыс-монтаждау жұмыстарын жүргізудің басталғаны туралы хабардар ету және құрылыс-монтаждау жұмыстарын жүзеге асыру; салынған объектіні қабылдау және пайдалануға беру. Тіреу және қоршау (сыртқы) конструкцияларын, инженерлік жүйелер мен жабдықтарды (бір функционалдық мақсат шеңберінде) өзгертуге байланысты емес қолданыстағы ғимараттар мен құрылыстардың үй-жайларын (жекелеген бөліктерін) реконструкциялау (қайта жоспарлау, қайта жабдықтау) лицензиясы бар адамдар орындаған техникалық жоба негізінде жүзеге асырылады. ЖАО шешімін алу, жобаны жобалау және сараптау талап етілмейді. Қайта жоспарлау-осы үй-жайдың (осы үй-жайлардың) шекараларын өзгертумен ұштасатын үй-жайдың (үй-жайлардың) орналасуын өзгерту. Тірек конструкциялар мен инженерлік жүйелерді өзгертпей қайта жоспарлау Егер қайта жоспарлау тірек және сыртқы қоршау конструкцияларына, инженерлік жүйелер мен жабдықтарға әсер етпесе және үй-жайдың бір функционалдық мақсаты шеңберінде жүргізілсе, жергілікті атқарушы органның (әкімдіктің) шешімін алу, толыққанды сәулет-құрылыс жобасын әзірлеу және оған сараптама жүргізу талап етілмейді. Мұндай жұмыстар тиісті лицензиясы бар тұлға дайындаған техникалық жоба негізінде орындалады. Тірек конструкцияларды немесе инженерлік жүйелерді өзгерте отырып қайта жоспарлау Егер қайта жоспарлау тірек және сыртқы қоршау конструкцияларына, инженерлік жүйелерге немесе жабдықтарға әсер етсе, қосымша рәсімдер қолданылады: Қайта жоспарлауға арналған бастапқы материалдарды алу. Жобалау құжаттамасын әзірлеу. Заңнамада көзделген жағдайларда жобаға сараптама жүргізу. Егер мұндай хабарлама талап етілсе, құрылыс-монтаждау жұмыстарының басталғаны туралы мемлекеттік сәулет-құрылыс бақылау органдарына хабарлау. Құрылыс жұмыстарын орындау. Объектіні белгіленген тәртіппен қабылдау және пайдалануға беру. Жұмыстарды бастамас бұрын қандай конструкциялар мен жүйелерге әсер ететінін анықтап, тиісті ресімдеу тәртібін таңдау қажет.</w:t>
        <w:br/>
      </w:r>
    </w:p>
    <w:p>
      <w:pPr>
        <w:jc w:val="left"/>
      </w:pPr>
      <w:r>
        <w:rPr>
          <w:b w:val="on"/>
          <w:i w:val="on"/>
          <w:sz w:val="24"/>
        </w:rPr>
        <w:t>Анықтамалық ақпарат</w:t>
        <w:br/>
      </w:r>
    </w:p>
    <w:p>
      <w:pPr>
        <w:jc w:val="left"/>
      </w:pPr>
      <w:r>
        <w:rPr>
          <w:sz w:val="24"/>
        </w:rPr>
        <w:t xml:space="preserve"> </w:t>
      </w:r>
      <w:hyperlink r:id="rId2">
        <w:r>
          <w:t>Құрылыс салуды ұйымдастыру және құрылыс саласындағы рұқсат беру рәсімдерінен өту қағидаларын бекіту туралы № 265</w:t>
          <w:br/>
        </w:r>
      </w:hyperlink>
    </w:p>
    <w:p>
      <w:pPr>
        <w:jc w:val="left"/>
      </w:pPr>
      <w:r>
        <w:rPr>
          <w:sz w:val="24"/>
        </w:rPr>
        <w:t xml:space="preserve"> </w:t>
      </w:r>
      <w:hyperlink r:id="rId3">
        <w:r>
          <w:t>ҚАЗАҚСТАН РЕСПУБЛИКАСЫНЫҢ ҚҰРЫЛЫС КОДЕКСІ</w:t>
          <w:br/>
        </w:r>
      </w:hyperlink>
    </w:p>
    <w:p>
      <w:pPr>
        <w:pBdr>
          <w:bottom w:val="thick"/>
        </w:pBdr>
      </w:pPr>
    </w:p>
    <w:p>
      <w:r>
        <w:br/>
      </w:r>
    </w:p>
    <w:p>
      <w:pPr>
        <w:jc w:val="left"/>
      </w:pPr>
      <w:r>
        <w:rPr>
          <w:b w:val="on"/>
          <w:i w:val="off"/>
          <w:sz w:val="28"/>
        </w:rPr>
        <w:t>2. Заңсыз жүргізілген қайта жоспарлау үшін жауапкершілік</w:t>
        <w:br/>
      </w:r>
    </w:p>
    <w:p>
      <w:pPr>
        <w:jc w:val="left"/>
      </w:pPr>
      <w:r>
        <w:rPr>
          <w:b w:val="on"/>
          <w:i w:val="on"/>
          <w:sz w:val="24"/>
        </w:rPr>
        <w:t>Нұсқаулық</w:t>
        <w:br/>
      </w:r>
    </w:p>
    <w:p>
      <w:pPr>
        <w:jc w:val="left"/>
      </w:pPr>
      <w:r>
        <w:rPr>
          <w:b w:val="off"/>
          <w:i w:val="off"/>
          <w:sz w:val="24"/>
        </w:rPr>
        <w:t>Әкімшілік құқық бұзушылық туралы кодексте өз еркімен заңсыз қайта құру үшін жауапкершілік қарастырылған. Кодекстің 322-бабына сәйкес, техникалық регламенттерде белгіленген талаптарды қоспағанда, сәулет - құрылыс жобасынсыз және сәулет, қала құрылысы және құрылыс саласындағы функцияларды жүзеге асыратын жергілікті атқарушы органдардың құрылымдық бөлімшелерінің тиісті шешімінсіз қолданыстағы ғимараттардағы тұрғын және тұрғын емес үй-жайларды заңсыз қайта жабдықтау және қайта жоспарлау - жеке тұлғаларға 30 АЕК мөлшерінде айыппұл салуға әкеп соғады, лауазымды тұлғаларға, шағын кәсіпкерлік субъектілеріне немесе коммерциялық емес ұйымдарға – 90 АЕК мөлшерінде, орта кәсіпкерлік субъектілеріне – 150 АЕК мөлшерінде, ірі кәсіпкерлік субъектілеріне – 300 АЕК мөлшерінде. Ғимараттың беріктігі мен орнықтылығын (бұзылуын) толық жоғалтуға әкеп соққан немесе әкеп соқтыруы мүмкін сол әрекеттер-жеке тұлғаларға – 80 АЕК, лауазымды адамдарға, шағын кәсіпкерлік субъектілеріне немесе коммерциялық емес ұйымдарға – 180 АЕК, орта кәсіпкерлік субъектілеріне - 250 АЕК, ірі кәсіпкерлік субъектілеріне айыппұл салуға әкеп соғады - 500 АЕК мөлшерінде. Маңызды! Әкімдіктің шешімін алу, жобалау құжаттамасын әзірлеу және сараптама жүргізу қажеттілігі қайта жоспарлаудың сипатына және заңнама талаптарына байланысты айқындалады. Әкімдіктің шешімі болмауы, егер мұндай шешімді алу талап етілмесе, өздігінен заң бұзушылық болып табылмайды.</w:t>
        <w:br/>
      </w:r>
    </w:p>
    <w:p>
      <w:pPr>
        <w:jc w:val="left"/>
      </w:pPr>
      <w:r>
        <w:rPr>
          <w:b w:val="on"/>
          <w:i w:val="on"/>
          <w:sz w:val="24"/>
        </w:rPr>
        <w:t>Анықтамалық ақпарат</w:t>
        <w:br/>
      </w:r>
    </w:p>
    <w:p>
      <w:pPr>
        <w:jc w:val="left"/>
      </w:pPr>
      <w:r>
        <w:rPr>
          <w:sz w:val="24"/>
        </w:rPr>
        <w:t xml:space="preserve"> </w:t>
      </w:r>
      <w:hyperlink r:id="rId4">
        <w:r>
          <w:t>«Әкімшілік құқық бұзушылықтар туралы» Қазақстан Республикасының кодексі</w:t>
          <w:br/>
        </w:r>
      </w:hyperlink>
    </w:p>
    <w:p>
      <w:pPr>
        <w:pBdr>
          <w:bottom w:val="thick"/>
        </w:pBdr>
      </w:pPr>
    </w:p>
    <w:p>
      <w:r>
        <w:br/>
      </w:r>
    </w:p>
    <w:p>
      <w:pPr>
        <w:jc w:val="left"/>
      </w:pPr>
      <w:r>
        <w:rPr>
          <w:b w:val="on"/>
          <w:i w:val="off"/>
          <w:sz w:val="28"/>
        </w:rPr>
        <w:t>3. Қайта құру мүмкіндігі туралы қорытынды алу және техникалық жобаны әзірлеу</w:t>
        <w:br/>
      </w:r>
    </w:p>
    <w:p>
      <w:pPr>
        <w:jc w:val="left"/>
      </w:pPr>
      <w:r>
        <w:rPr>
          <w:b w:val="on"/>
          <w:i w:val="on"/>
          <w:sz w:val="24"/>
        </w:rPr>
        <w:t>Нұсқаулық</w:t>
        <w:br/>
      </w:r>
    </w:p>
    <w:p>
      <w:pPr>
        <w:jc w:val="left"/>
      </w:pPr>
      <w:r>
        <w:rPr>
          <w:b w:val="off"/>
          <w:i w:val="off"/>
          <w:sz w:val="24"/>
        </w:rPr>
        <w:t>Қайта құру мүмкіндігі туралы қорытындылар алу үшін, сондай-ақ техникалық жобаны, жобалық құжаттаманы әзірлеу үшін нарықта оңай табуға болатын мамандандырылған жобалық ұйымдарға жүгіну қажет. Қайта жоспарлаудың сипатына қарай қажетті құжаттаманың құрамы айқындалады. Егер қайта жоспарлау тірек және сыртқы қоршау конструкцияларына, инженерлік жүйелер мен жабдықтарға әсер етпесе және үй-жайдың бір функционалдық мақсаты шеңберінде жүзеге асырылса, техникалық жоба әзірленеді. Егер жоспарланған жұмыстар аталған конструкцияларға немесе жүйелерге әсер етсе, реконструкциялауға (қайта жоспарлауға, қайта жабдықтауға) арналған бастапқы материалдарды алу, содан кейін жобалау құжаттамасын әзірлеу және заңнамада көзделген жағдайларда сараптамадан өту қажет. Жұмыстарды бастамас бұрын өзгерістердің сипатын және қажетті құжаттаманың құрамын анықтау үшін тиісті лицензиясы бар жобалау ұйымына жүгіну ұсынылады. Жобалық құжаттаманы әзірлеу қызметтері әр компанияда әр түрлі бағалануы мүмкін, бірақ бірінші кезекте осы компаниялардың тиісті жұмыс түрлеріне лицензиялардың бар-жоғын және өзектілігін тексеруді ұсынамыз. Лицензиялардың өзектілігін электрондық лицензиялау порталының арнайы сервисі арқылы тексеруге болады. — Рұқсат беру құжаттарын іздестіру</w:t>
        <w:br/>
      </w:r>
    </w:p>
    <w:p>
      <w:pPr>
        <w:pBdr>
          <w:bottom w:val="thick"/>
        </w:pBdr>
      </w:pPr>
    </w:p>
    <w:p>
      <w:r>
        <w:br/>
      </w:r>
    </w:p>
    <w:p>
      <w:pPr>
        <w:jc w:val="left"/>
      </w:pPr>
      <w:r>
        <w:rPr>
          <w:b w:val="on"/>
          <w:i w:val="off"/>
          <w:sz w:val="28"/>
        </w:rPr>
        <w:t>4. Әкімдікте қайта жоспарлауға рұқсат алу</w:t>
        <w:br/>
      </w:r>
    </w:p>
    <w:p>
      <w:pPr>
        <w:jc w:val="left"/>
      </w:pPr>
      <w:r>
        <w:rPr>
          <w:b w:val="on"/>
          <w:i w:val="on"/>
          <w:sz w:val="24"/>
        </w:rPr>
        <w:t>Нұсқаулық</w:t>
        <w:br/>
      </w:r>
    </w:p>
    <w:p>
      <w:pPr>
        <w:jc w:val="left"/>
      </w:pPr>
      <w:r>
        <w:rPr>
          <w:b w:val="off"/>
          <w:i w:val="off"/>
          <w:sz w:val="24"/>
        </w:rPr>
        <w:t>Қандай жағдайларда әкімдікке жүгіну қажет Егер жоспарланған жұмыстар тірек және сыртқы қоршау конструкцияларын, инженерлік жүйелерді немесе жабдықтарды өзгертуге байланысты болса, реконструкциялауға (қайта жоспарлауға, қайта жабдықтауға) арналған бастапқы материалдарды алу қажет. Егер қайта жоспарлау аталған конструкциялар мен жүйелерге әсер етпесе және үй-жайдың бір функционалдық мақсаты шеңберінде жүзеге асырылса, жергілікті атқарушы органның шешімін алу талап етілмейді. Бастапқы материалдарды қалай алуға болады Бастапқы материалдарды алу қажет болған жағдайда өтініш тиісті мемлекеттік қызмет арқылы электрондық форматта беріледі. Өтінішке қағидаларда көзделген құжаттар, оның ішінде техникалық жоба, ал тиісті негіздер болған жағдайда меншік иелерінің келісімдері, үй-жайдың техникалық құжаттамасы, техникалық шарттарды алу үшін сауалнама парағы және басқа да қажетті құжаттар қоса беріледі. Мемлекеттік қызмет көрсету мерзімі: 15 жұмыс күні. Құны: тегін. Нәтижесі: реконструкциялауға (қайта жоспарлауға, қайта жабдықтауға) арналған бастапқы материалдар немесе дәлелді бас тарту. Тірек және сыртқы қоршау конструкцияларын, инженерлік жүйелерді немесе жабдықтарды өзгертуге байланысты қайта жоспарлауға арналған бастапқы материалдарды алу үшін өтініш беруші тиісті электрондық мемлекеттік қызмет арқылы жүгінеді. Электрондық өтінішке қоса тіркелу қажет: пәтерлер, тұрғын емес үй-жайлар меншік иелерінің жалпы санының кемінде үштен екісінің жазбаша келісімінің электрондық көшірмесі немесе пәтерлер, тұрғын емес үй-жайлар меншік иелерінің хаттамасы, егер өзгерістер кондоминиум объектісінің ортақ мүлкін қозғайтын болса (тірек-қимыл аппараты бұзылған, кресло-арбалармен қозғалатын адамдар үшін, егер өзгерістер болған жағдайда талап етілмейді). тұрғын үйге қол жеткізуді қамтамасыз етумен байланысты); өзгертілетін үй-жайдың техникалық паспортының электрондық көшірмесі (ол болған кезде); сауалнама парағының электрондық көшірмесі (қажет болған жағдайда инженерлік және коммуналдық қамтамасыз ету көздеріне қосымша қосылу және/немесе жүктемелерді ұлғайту); жер учаскесіне құқық белгілейтін құжаттың электрондық көшірмесі (егер реконструкциялау жер учаскесін қосымша бөлуді (кесуді) көздейтін болса) ("жылжымайтын мүліктің бірыңғай мемлекеттік кадастры" ақпараттық жүйесінде тіркелмеген жағдайда); техникалық жобаның электрондық көшірмесі; егер жобалаушы техникалық жобада үй-жайларды (тұрғын үйдің бөліктерін) жоспарланып отырған Қайта құру (қайта жоспарлау, қайта жабдықтау) немесе үй-жайлардың шекараларын ауыстыру іргелес үй-жайлардың (үйдің бөліктерінің) меншік иелерінің мүдделерін қозғайтынын көрсеткен жағдайда, үй-жайлар иелерінің нотариат куәландырған жазбаша келісімінің электрондық көшірмесі қосымша қоса беріледі. Рұқсат 15 жұмыс күні ішінде тегін беріледі. Нәтижесінде сіз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қайта құру (қайта құру, қайта жабдықтау) үшін бастапқы материалдарды аласыз: тіреу және қоршау (сыртқы) конструкцияларын, инженерлік жүйелер мен жабдықтарды өзгертуге байланысты қолданыстағы ғимараттар мен құрылыстардың үй-жайларын (жекелеген бөліктерін) реконструкциялау (қайта жоспарлау, қайта жабдықтау) туралы ЖАО шешімі; АПЗ; техникалық шарттар (өтініш беруші инженерлік және коммуналдық қамтамасыз ету көздеріне қосуға техникалық шарттар үшін сауалнама парағын (бұдан әрі – сауалнама парағы) берген кезде); сыртқы инженерлік желілер трассаларының сызбалары (өтініш беруші сауалнама парағын берген кезде). Осы құжаттарды алғаннан кейін сіз жобаны әзірлеуге кірісе аласыз, сараптама қорытындысын ала аласыз, мемлекеттік сәулет-құрылыс бақылауын және қадағалауды жүзеге асыратын органдарды құрылыс-монтаждау жұмыстарын жүргізудің басталуы, құрылыс жұмыстарын жүргізу туралы хабардар ете аласыз. Естеріңізге сала кетейік, егер қолданыстағы ғимараттар мен құрылыстардың үй-жайларын (жекелеген бөліктерін) реконструкциялау (қайта жоспарлау, қайта жабдықтау) тірек конструкцияларын, инженерлік жүйелер мен жабдықтарды өзгертумен байланысты болмаса, онда сізге әкімдіктен рұқсат талап етілмейді.</w:t>
        <w:br/>
      </w:r>
    </w:p>
    <w:p>
      <w:pPr>
        <w:jc w:val="left"/>
      </w:pPr>
      <w:r>
        <w:rPr>
          <w:b w:val="on"/>
          <w:i w:val="on"/>
          <w:sz w:val="24"/>
        </w:rPr>
        <w:t>Қызметтер</w:t>
        <w:br/>
      </w:r>
    </w:p>
    <w:p>
      <w:pPr>
        <w:jc w:val="left"/>
      </w:pPr>
      <w:r>
        <w:rPr>
          <w:b w:val="off"/>
          <w:i w:val="off"/>
          <w:sz w:val="24"/>
        </w:rPr>
        <w:t>Құрылыс және реконструкция (қайта жоспарлау, қайта жабдықтау) жобаларына бастапқы материалдарды ұсыну</w:t>
        <w:br/>
      </w:r>
    </w:p>
    <w:p>
      <w:pPr>
        <w:pBdr>
          <w:bottom w:val="thick"/>
        </w:pBdr>
      </w:pPr>
    </w:p>
    <w:p>
      <w:r>
        <w:br/>
      </w:r>
    </w:p>
    <w:p>
      <w:pPr>
        <w:jc w:val="left"/>
      </w:pPr>
      <w:r>
        <w:rPr>
          <w:b w:val="on"/>
          <w:i w:val="off"/>
          <w:sz w:val="28"/>
        </w:rPr>
        <w:t>5. Пайдалануға беру және жаңа техникалық паспорт алу</w:t>
        <w:br/>
      </w:r>
    </w:p>
    <w:p>
      <w:pPr>
        <w:jc w:val="left"/>
      </w:pPr>
      <w:r>
        <w:rPr>
          <w:b w:val="on"/>
          <w:i w:val="on"/>
          <w:sz w:val="24"/>
        </w:rPr>
        <w:t>Нұсқаулық</w:t>
        <w:br/>
      </w:r>
    </w:p>
    <w:p>
      <w:pPr>
        <w:jc w:val="left"/>
      </w:pPr>
      <w:r>
        <w:rPr>
          <w:b w:val="off"/>
          <w:i w:val="off"/>
          <w:sz w:val="24"/>
        </w:rPr>
        <w:t>Қайта жоспарлауды аяқтау тәртібі орындалған жұмыстардың сипатына байланысты болады. Егер қайта жоспарлау тірек және сыртқы қоршау конструкцияларын, инженерлік жүйелерді немесе жабдықтарды өзгерту арқылы жүзеге асырылса, объектіні қабылдау және пайдалануға беру заңнамада белгіленген тәртіппен жүргізіледі. Егер қайта жоспарлау аталған конструкциялар мен жүйелерге әсер етпесе, жұмыстар аяқталғаннан кейін құжаттарды ресімдеу қажеттілігі енгізілген өзгерістердің сипатына және жылжымайтын мүліктің техникалық сипаттамаларын есепке алуға қойылатын қолданыстағы талаптарға сәйкес айқындалады. Пәтердің техникалық сипаттамалары өзгерген жағдайда тиісті мәліметтерді белгіленген тәртіппен өзектендіруді қамтамасыз ету қажет. Мердігер құрылыс жұмыстарын аяқтағаннан кейін сізге Меншік иесінің салынған объектіні пайдалануға өзіндік қабылдау ережесіне 2- қосымшаға сәйкес нысан бойынша пайдалануға қабылдау актісін ресімдеумен жұмыстарды қабылдау қажет. Актіге меншік иесі, яғни сіз, мердігер және жобалау ұйымының өкілі қол қояды. Содан кейін әкімдігіңіздің Сәулет және қала құрылысы басқармасында актіні бекіту қажет. Мемлекеттік қызметті көрсету бойынша өтінішті қабылдау және нәтижесін беру «электрондық үкіметтің» веб-порталы — gov.kz арқылы жүзеге асырылады. Жылжымайтын мүлік объектісіне кадастрлық паспорт алу үшін мыналар ұсынылады: электрондық цифрлық қолтаңбамен (ЭЦҚ) немесе бір реттік парольмен куәландырылған электрондық нысандағы сұрау салу (егер көрсетілетін қызметті алушының ұялы байланыс операторы ұсынған абоненттік нөмірі порталдағы есептік жазбасына тіркелген және қосылған болса); жылжымайтын мүлік объектісіне құқық белгілейтін құжаттың электрондық көшірмесі; болған жағдайда жер учаскесіне сәйкестендіру құжатының электрондық көшірмесі; жылжымайтын мүлік объектісінің кадастрлық паспортын бергені үшін төлем жасалғанын растайтын құжаттың электрондық көшірмесі (төлем Электрондық үкіметтің төлем шлюзі арқылы жүргізілген жағдайларды қоспағанда). Төлем екі кезеңде жүзеге асырылады: Мемлекеттік қызметке өтініш беру кезінде жылжымайтын мүлік объектісін мемлекеттік техникалық тексеру қызметінің базалық құны төленеді. Мемлекеттік қызмет нәтижесін алу кезінде мемлекеттік техникалық тексеру бойынша орындалған жұмыстар үшін толық төлем (қосымша төлем) жүргізіледі. Мемлекеттік қызмет көрсету мерзімдері: пәтерлер мен жатақхана бөлмелеріне кадастрлық паспорт – 3 жұмыс күні ішінде; жеке тұрғын үйлерге, жеке гараждарға және саяжай құрылыстарына – 5 жұмыс күні ішінде; жалпы ауданы 1000 шаршы метрге дейінгі өзге жылжымайтын мүлік объектілеріне – 7 жұмыс күні ішінде; жалпы ауданы 1000 шаршы метрден асатын объектілерге – 10 жұмыс күні ішінде; осы тармақтың екінші және үшінші абзацтарында көрсетілген объектілерден басқа, күрделіліктің бірінші санатына жататын объектілерге – 5 жұмыс күні ішінде беріледі. Мемлекеттік қызмет көрсету нәтижесі ретінде жылжымайтын мүлік объектісінің кадастрлық паспорты немесе мемлекеттік қызмет көрсетуден бас тарту туралы хабарлама беріледі. Барлық негізгі рәсімнің соңғы кезеңі – пайдалануға беру актісін тіркеу. Жаңа кадастрлық паспортты алғаннан кейін пайдалануға беру актісін тіркеу үшін өтініш беру қажет. Акт «Жылжымайтын мүлікке құқықтарды (ауыртпалықтарды) мемлекеттік тіркеу» мемлекеттік қызметін көрсету қағидаларына сәйкес тіркеледі.</w:t>
        <w:br/>
      </w:r>
    </w:p>
    <w:p>
      <w:pPr>
        <w:jc w:val="left"/>
      </w:pPr>
      <w:r>
        <w:rPr>
          <w:b w:val="on"/>
          <w:i w:val="on"/>
          <w:sz w:val="24"/>
        </w:rPr>
        <w:t>Қызметтер</w:t>
        <w:br/>
      </w:r>
    </w:p>
    <w:p>
      <w:pPr>
        <w:jc w:val="left"/>
      </w:pPr>
      <w:r>
        <w:rPr>
          <w:b w:val="off"/>
          <w:i w:val="off"/>
          <w:sz w:val="24"/>
        </w:rPr>
        <w:t>Жылжымайтын объектілердің техникалық паспортын беру</w:t>
        <w:br/>
      </w:r>
    </w:p>
    <w:p>
      <w:pPr>
        <w:jc w:val="left"/>
      </w:pPr>
      <w:r>
        <w:rPr>
          <w:b w:val="on"/>
          <w:i w:val="on"/>
          <w:sz w:val="24"/>
        </w:rPr>
        <w:t>Анықтамалық ақпарат</w:t>
        <w:br/>
      </w:r>
    </w:p>
    <w:p>
      <w:pPr>
        <w:jc w:val="left"/>
      </w:pPr>
      <w:r>
        <w:rPr>
          <w:sz w:val="24"/>
        </w:rPr>
        <w:t xml:space="preserve"> </w:t>
      </w:r>
      <w:hyperlink r:id="rId5">
        <w:r>
          <w:t>Тапсырыс берушінің (меншік иесінің, инвестордың) құрылыс объектісін пайдалануға өз бетінше қабылдау қағидаларын, сондай-ақ пайдалануға қабылдау актісінің нысанын бекіту туралы № 123</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600038830" TargetMode="External" Type="http://schemas.openxmlformats.org/officeDocument/2006/relationships/hyperlink"/><Relationship Id="rId3" Target="https://adilet.zan.kz/kaz/docs/K2600000253" TargetMode="External" Type="http://schemas.openxmlformats.org/officeDocument/2006/relationships/hyperlink"/><Relationship Id="rId4" Target="https://adilet.zan.kz/kaz/docs/K1400000235" TargetMode="External" Type="http://schemas.openxmlformats.org/officeDocument/2006/relationships/hyperlink"/><Relationship Id="rId5" Target="https://adilet.zan.kz/kaz/docs/V260003818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2026-10-28T21:25:58Z</dcterms:created>
  <dc:creator>Apache POI</dc:creator>
</cp:coreProperties>
</file>