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A0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ҚР Ұ</w:t>
      </w:r>
      <w:r w:rsidR="002B050F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ЭМ </w:t>
      </w:r>
    </w:p>
    <w:p w:rsidR="00E416B2" w:rsidRPr="00BD53E7" w:rsidRDefault="002B050F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29.07.</w:t>
      </w:r>
      <w:r w:rsidR="00943B76">
        <w:rPr>
          <w:rFonts w:ascii="Times New Roman" w:hAnsi="Times New Roman" w:cs="Times New Roman"/>
          <w:sz w:val="20"/>
          <w:szCs w:val="28"/>
          <w:lang w:val="kk-KZ"/>
        </w:rPr>
        <w:t>20</w:t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>19ж.</w:t>
      </w:r>
      <w:r w:rsidR="00943B76">
        <w:rPr>
          <w:rFonts w:ascii="Times New Roman" w:hAnsi="Times New Roman" w:cs="Times New Roman"/>
          <w:sz w:val="20"/>
          <w:szCs w:val="28"/>
          <w:lang w:val="kk-KZ"/>
        </w:rPr>
        <w:t xml:space="preserve"> №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>70</w:t>
      </w:r>
      <w:r w:rsidR="00BD53E7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бұйрығы</w:t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мен </w:t>
      </w:r>
      <w:r w:rsidR="00BD53E7" w:rsidRPr="00BD53E7">
        <w:rPr>
          <w:rFonts w:ascii="Times New Roman" w:hAnsi="Times New Roman" w:cs="Times New Roman"/>
          <w:sz w:val="20"/>
          <w:szCs w:val="28"/>
          <w:lang w:val="kk-KZ"/>
        </w:rPr>
        <w:br/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>бекітілген</w:t>
      </w:r>
      <w:r w:rsidR="00147831" w:rsidRPr="00BD53E7">
        <w:rPr>
          <w:rFonts w:ascii="Times New Roman" w:hAnsi="Times New Roman" w:cs="Times New Roman"/>
          <w:sz w:val="20"/>
          <w:szCs w:val="28"/>
          <w:lang w:val="kk-KZ"/>
        </w:rPr>
        <w:t>,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Орталық және (немесе)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жергілікті атқарушы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органдардың бәсекелес ортаға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беру үшін ұсынылатын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функциялары бойынша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нарықтың дайын болуына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талдау жүргізу әдістемесіне</w:t>
      </w:r>
    </w:p>
    <w:p w:rsidR="00C0616B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2-қосымша</w:t>
      </w:r>
    </w:p>
    <w:p w:rsidR="00C0616B" w:rsidRPr="00BD53E7" w:rsidRDefault="00C0616B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0616B" w:rsidRPr="00BD53E7" w:rsidRDefault="00C0616B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1ABC" w:rsidRPr="00BD53E7" w:rsidRDefault="004D1ABC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458A" w:rsidRDefault="009A458A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О</w:t>
      </w:r>
      <w:r w:rsidR="00BD53E7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рталық </w:t>
      </w:r>
      <w:r w:rsidR="00E416B2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және (немесе) жергілікті атқарушы органдардың </w:t>
      </w:r>
    </w:p>
    <w:p w:rsidR="00263C41" w:rsidRPr="00BD53E7" w:rsidRDefault="00E416B2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бәсекелес ортаға беру үшін ұсынылып отырған функцияларына нарықтың дайын болуы жөніндегі қорытынды</w:t>
      </w:r>
      <w:r w:rsidR="001B28DF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, </w:t>
      </w:r>
    </w:p>
    <w:p w:rsidR="00C0616B" w:rsidRPr="00BD53E7" w:rsidRDefault="00C0616B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0616B" w:rsidRPr="00BD53E7" w:rsidRDefault="00C0616B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2C0497" w:rsidRPr="003E4FE1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E416B2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органның атауы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3E7BCB" w:rsidP="003E4FE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7B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Жергілікті атқарушы орган</w:t>
            </w:r>
          </w:p>
        </w:tc>
      </w:tr>
      <w:tr w:rsidR="002C0497" w:rsidRPr="003E7BCB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E416B2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 функциясының атауы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3E7BCB" w:rsidP="003E7BCB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3E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Жолаушылар мен багажды тұрақты қалааралық облысаралық тасымалдауды ұйымдастыру, жолаушылар мен багажды тұрақты қалааралық облысаралық автотасымалдау бойынша маршруттар мен қозғалыс кестелерін келісу, оларға қызмет көрсету құқығына конкурстар өткізу</w:t>
            </w:r>
          </w:p>
        </w:tc>
      </w:tr>
      <w:tr w:rsidR="002C0497" w:rsidRPr="003E7BCB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BB3521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Қаржыландыру көзін көрсететін аудару әдісі (мемлекеттік бюджет есебінен немесе мемлекеттік қаржыландырудың жетіспеуі жағдайында тұтынушылар есебінен)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521" w:rsidRPr="00BD53E7" w:rsidRDefault="00BB3521" w:rsidP="00BB35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Міндетті өзін-өзі реттеу.</w:t>
            </w:r>
          </w:p>
          <w:p w:rsidR="007E412D" w:rsidRPr="00BD53E7" w:rsidRDefault="00BB3521" w:rsidP="00BB35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Қаржыландыру көзі - мемлекет қаржыландыруы </w:t>
            </w:r>
            <w:r w:rsidR="00D8673D"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болмаумен</w:t>
            </w: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тасымалдаушылар есебінен</w:t>
            </w:r>
            <w:r w:rsidR="002C0497"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C0497" w:rsidRPr="00BD53E7" w:rsidRDefault="002C0497" w:rsidP="007E412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</w:tbl>
    <w:p w:rsidR="00E47C40" w:rsidRPr="00BD53E7" w:rsidRDefault="00E47C40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 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871"/>
      </w:tblGrid>
      <w:tr w:rsidR="00E47C40" w:rsidRPr="00BD53E7" w:rsidTr="007E41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BC" w:rsidRPr="00BD53E7" w:rsidRDefault="00E416B2" w:rsidP="00BD53E7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57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b/>
                <w:color w:val="000000"/>
                <w:sz w:val="28"/>
                <w:szCs w:val="24"/>
                <w:lang w:val="kk-KZ"/>
              </w:rPr>
              <w:t>Бәсекелес ортаның ағымдағы жағдайы</w:t>
            </w:r>
          </w:p>
        </w:tc>
      </w:tr>
      <w:tr w:rsidR="00E47C40" w:rsidRPr="003E7BCB" w:rsidTr="007E412D"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16B2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 функциясын іске асыруға дайын субъектілер саны мен атауы</w:t>
            </w:r>
          </w:p>
        </w:tc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BD53E7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Іріктеу олардың сауалнамаларының негізінде жүзеге асырылған барабар мүдделі тұлғалар саны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9513B4" w:rsidRPr="00BD53E7" w:rsidRDefault="00D8673D" w:rsidP="00C521E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саны </w:t>
            </w:r>
            <w:r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9513B4"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«Автокөлік саласын дамыту одағы» З</w:t>
            </w:r>
            <w:r w:rsidR="00C521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аңды тұлғалар және жеке кәсіпкерлер бірлестігі </w:t>
            </w:r>
            <w:r w:rsidR="009513B4"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(СРО Авто)</w:t>
            </w:r>
          </w:p>
        </w:tc>
      </w:tr>
      <w:tr w:rsidR="00E47C40" w:rsidRPr="00BD53E7" w:rsidTr="007E412D"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Бәсекелес орта мәлімдеген орталық және (немесе) жергілікті атқарушы орган функциясының орташа құны мен бағасы</w:t>
            </w:r>
          </w:p>
        </w:tc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9D20FF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Орташа құн мәлімделген бағаның ең жоғары жә</w:t>
            </w:r>
            <w:bookmarkStart w:id="0" w:name="_GoBack"/>
            <w:bookmarkEnd w:id="0"/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 ең төмен мәнін кесу және орташа арифметикалық шамасын есептеу арқылы </w:t>
            </w:r>
            <w:r w:rsidRPr="009D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анықталады </w:t>
            </w:r>
          </w:p>
          <w:p w:rsidR="00E47C40" w:rsidRPr="00BD53E7" w:rsidRDefault="003E7BCB" w:rsidP="003E7BCB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960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73D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</w:t>
            </w:r>
            <w:r w:rsidR="00D8673D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2C2D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(бір жыл)</w:t>
            </w:r>
          </w:p>
        </w:tc>
      </w:tr>
    </w:tbl>
    <w:p w:rsidR="00E47C40" w:rsidRPr="00BD53E7" w:rsidRDefault="00E47C40" w:rsidP="00E47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562"/>
        <w:gridCol w:w="1204"/>
        <w:gridCol w:w="2459"/>
        <w:gridCol w:w="1393"/>
      </w:tblGrid>
      <w:tr w:rsidR="00E47C40" w:rsidRPr="003E7BCB" w:rsidTr="00BD53E7">
        <w:trPr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E7" w:rsidRDefault="00E47C40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2</w:t>
            </w:r>
            <w:r w:rsidR="00E557FB"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. Орталық және (немесе) жергілікті атқарушы орган функциясын </w:t>
            </w:r>
          </w:p>
          <w:p w:rsidR="004D1ABC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нарық қатысушыларына берудің әсерін анықтау: </w:t>
            </w:r>
            <w:r w:rsid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br/>
            </w: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мүмкіндіктер мен тәуекелдерді бағалау 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FAFE85" wp14:editId="24031846">
                  <wp:extent cx="276225" cy="190500"/>
                  <wp:effectExtent l="19050" t="0" r="9525" b="0"/>
                  <wp:docPr id="1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C6F4BF" wp14:editId="5CA80985">
                  <wp:extent cx="276225" cy="190500"/>
                  <wp:effectExtent l="19050" t="0" r="9525" b="0"/>
                  <wp:docPr id="2" name="Рисунок 2" descr="http://law.gov.kz/api/documents/docimages/133654_416038/19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gov.kz/api/documents/docimages/133654_416038/19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3E7BCB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Мемлекетке әсері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Мемлекеттік бюджетті үнемдеу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820DC1" wp14:editId="5956882B">
                  <wp:extent cx="276225" cy="190500"/>
                  <wp:effectExtent l="19050" t="0" r="9525" b="0"/>
                  <wp:docPr id="7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экономикалық қылмыстылықтың, оның ішінде сыбайлас жемқорлықтың ұлғаюы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3E7BCB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Штат санын қысқарту салдарынан мемлекеттік аппараттың ықшамдылығын қамтамасыз ету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2B867" wp14:editId="4E593F01">
                  <wp:extent cx="276225" cy="190500"/>
                  <wp:effectExtent l="19050" t="0" r="9525" b="0"/>
                  <wp:docPr id="8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Билікке сенімділік деңгейінің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Функцияны бәсекелес ортада іске асыру бойынша бизнес-процестерді инновацияландыруды қамтамасыз ету (3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2DF4E" wp14:editId="44CD9A4A">
                  <wp:extent cx="276225" cy="190500"/>
                  <wp:effectExtent l="19050" t="0" r="9525" b="0"/>
                  <wp:docPr id="9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Берілетін функция бойынша мемлекет құзыретін жоғалту, оның ішінде білікті кадрлардың кетуі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A4D264" wp14:editId="34280113">
                  <wp:extent cx="276225" cy="190500"/>
                  <wp:effectExtent l="19050" t="0" r="9525" b="0"/>
                  <wp:docPr id="10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Шешім қабылдау процесіне қатысуға азаматтардың мүмкіндігін кеңейту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BDF8F6" wp14:editId="7C04E502">
                  <wp:extent cx="276225" cy="190500"/>
                  <wp:effectExtent l="19050" t="0" r="9525" b="0"/>
                  <wp:docPr id="20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Экологиялық жағдайдың нашарлауы;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3E7BCB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 Жеке және заңды тұлғалар бойынша құпия ақпараттың тарап кетуі;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6. Мемлекеттік бақылауды кеңейту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0A6D89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553DDA"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жиыны (екі баған мәндерінің сомасы)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D27071" wp14:editId="3E307C7D">
                  <wp:extent cx="276225" cy="190500"/>
                  <wp:effectExtent l="19050" t="0" r="9525" b="0"/>
                  <wp:docPr id="3" name="Рисунок 3" descr="http://law.gov.kz/api/documents/docimages/133654_416038/2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w.gov.kz/api/documents/docimages/133654_416038/2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248E4A" wp14:editId="4673A6A4">
                  <wp:extent cx="276225" cy="190500"/>
                  <wp:effectExtent l="19050" t="0" r="9525" b="0"/>
                  <wp:docPr id="4" name="Рисунок 4" descr="http://law.gov.kz/api/documents/docimages/133654_416038/2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w.gov.kz/api/documents/docimages/133654_416038/2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Мүдделі тұлғаларға әсер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Нарық (функцияларды орындаушылар санының өсуі) пен бәсекелестіктің дамуы (3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CCC1C9" wp14:editId="13331E8E">
                  <wp:extent cx="276225" cy="190500"/>
                  <wp:effectExtent l="19050" t="0" r="9525" b="0"/>
                  <wp:docPr id="11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1.Монополияның/</w:t>
            </w:r>
          </w:p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олигополияның туындауы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3E7BCB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Кәсіби әлеуеттің ұлғаюы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27DB98" wp14:editId="33201DED">
                  <wp:extent cx="276225" cy="190500"/>
                  <wp:effectExtent l="19050" t="0" r="9525" b="0"/>
                  <wp:docPr id="12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Бюрократиялық қысымның ұлғаюы; (әкімшілік кедергілер, айыппұл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санкциялары, бақылауды күшейту)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Берілетін мемлекеттік функцияларды іске асыру бойынша материалдық және еңбек ресурстарының болуы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28E06A" wp14:editId="2536421D">
                  <wp:extent cx="276225" cy="190500"/>
                  <wp:effectExtent l="19050" t="0" r="9525" b="0"/>
                  <wp:docPr id="14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Мемлекеттік қаржыландыруға тәуелділік (қаржыландырудың </w:t>
            </w:r>
            <w:r w:rsidR="00BD53E7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тұрақсыздығы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1322B7" w:rsidP="001322B7">
            <w:pPr>
              <w:tabs>
                <w:tab w:val="left" w:pos="360"/>
                <w:tab w:val="center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жиынтық (екі баған мәндерінің қосындысы)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1322B7" w:rsidRDefault="008F2D2B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7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белгісімен таңдау 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9312E6" wp14:editId="7E48DC84">
                  <wp:extent cx="276225" cy="190500"/>
                  <wp:effectExtent l="19050" t="0" r="9525" b="0"/>
                  <wp:docPr id="5" name="Рисунок 5" descr="http://law.gov.kz/api/documents/docimages/133654_416038/2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w.gov.kz/api/documents/docimages/133654_416038/2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40A16C" wp14:editId="667D949C">
                  <wp:extent cx="276225" cy="190500"/>
                  <wp:effectExtent l="19050" t="0" r="9525" b="0"/>
                  <wp:docPr id="6" name="Рисунок 6" descr="http://law.gov.kz/api/documents/docimages/133654_416038/2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w.gov.kz/api/documents/docimages/133654_416038/2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Функцияны тұтынушыларға әсер (функцияларды пайдаланушылар)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Функцияны көрсету сапасының жоғарылауы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BAFF7B" wp14:editId="72E81794">
                  <wp:extent cx="276225" cy="190500"/>
                  <wp:effectExtent l="19050" t="0" r="9525" b="0"/>
                  <wp:docPr id="15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Функцияны көрсету сапасының төмендеуі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557FB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Қолжетімділіктің жоғарылауы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DD7962" wp14:editId="67867EBD">
                  <wp:extent cx="276225" cy="190500"/>
                  <wp:effectExtent l="19050" t="0" r="9525" b="0"/>
                  <wp:docPr id="16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Қолжетімділіктің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3E7BCB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Функция бағасының төмендеуі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Тұтынушылар үшін функция бағасының жоғарылауы;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Ауқымды қамту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B90635" wp14:editId="2E2FE829">
                  <wp:extent cx="276225" cy="190500"/>
                  <wp:effectExtent l="19050" t="0" r="9525" b="0"/>
                  <wp:docPr id="17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Қамтудың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3E7BCB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 Кері байланысты кеңейту және </w:t>
            </w:r>
            <w:r w:rsidR="00BD53E7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функциялар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сапасын жетілдіруге әсер (0,5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EA3C9D" wp14:editId="7B245D6D">
                  <wp:extent cx="276225" cy="190500"/>
                  <wp:effectExtent l="19050" t="0" r="9525" b="0"/>
                  <wp:docPr id="18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 Функцияны тұтынушылардың қауіпсіздігіне, денсаулығына және өміріне қауіп-қатер (3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4,5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1322B7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жиыны (екі баған мәндерінің сомасы)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1322B7" w:rsidRDefault="008F2D2B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="0094176F"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,5</w:t>
            </w:r>
          </w:p>
        </w:tc>
      </w:tr>
    </w:tbl>
    <w:p w:rsidR="00FD6513" w:rsidRPr="00BD53E7" w:rsidRDefault="00FD6513" w:rsidP="00E47C4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D6513" w:rsidRPr="00BD53E7" w:rsidRDefault="004E417D" w:rsidP="004E417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  <w:t>Әсерді қорытынды бағалау</w:t>
      </w:r>
    </w:p>
    <w:p w:rsidR="004E417D" w:rsidRPr="00BD53E7" w:rsidRDefault="004E417D" w:rsidP="004E417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4215"/>
      </w:tblGrid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4D1AB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Блок бойынша жиыны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Мемлекетке әсер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6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Мүдделі тұлғаларға әсер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7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Функцияны тұтынушыларға әсер (функцияны пайдаланушылар)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="0094176F"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,5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Формула бойынша әсерді қорытынды бағалау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И1 х 0,2 + И2 х 0,2 + И3 х 0,6 = ИО</w:t>
            </w:r>
          </w:p>
          <w:p w:rsidR="0094176F" w:rsidRPr="00BD53E7" w:rsidRDefault="008F2D2B" w:rsidP="00B92342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 0,2 + </w:t>
            </w:r>
            <w:r w:rsidR="00B9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 0,2 +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,5 х 0,6 = </w:t>
            </w:r>
            <w:r w:rsidR="003A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5,3</w:t>
            </w:r>
          </w:p>
        </w:tc>
      </w:tr>
    </w:tbl>
    <w:p w:rsidR="004D1ABC" w:rsidRPr="00BD53E7" w:rsidRDefault="004D1ABC" w:rsidP="00BE0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D1ABC" w:rsidRPr="003E7BCB" w:rsidTr="004D1ABC">
        <w:tc>
          <w:tcPr>
            <w:tcW w:w="9853" w:type="dxa"/>
          </w:tcPr>
          <w:p w:rsidR="004D1ABC" w:rsidRPr="00BD53E7" w:rsidRDefault="004D1ABC" w:rsidP="004D1ABC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3. </w:t>
            </w:r>
            <w:r w:rsidR="004E417D"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Нарықтың дайын болуы туралы жиынтық қорытынды </w:t>
            </w:r>
          </w:p>
        </w:tc>
      </w:tr>
      <w:tr w:rsidR="004D1ABC" w:rsidRPr="003E7BCB" w:rsidTr="004D1ABC">
        <w:tc>
          <w:tcPr>
            <w:tcW w:w="9853" w:type="dxa"/>
          </w:tcPr>
          <w:p w:rsidR="00D8673D" w:rsidRPr="00BD53E7" w:rsidRDefault="00D8673D" w:rsidP="00D8673D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Автомобиль көлігі саласындағы мемлекеттік функцияларды </w:t>
            </w:r>
            <w:r w:rsidR="008913DE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реттейтін ұйымға беруге нарықтың дайын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дығын талдау мыналарды көрсетті: Т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ұрақты </w:t>
            </w:r>
            <w:r w:rsidR="00F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313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D6B98" w:rsidRPr="00F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қалааралық облысаралық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маршрутта </w:t>
            </w:r>
            <w:r w:rsidR="00F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88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тасымалдаушы </w:t>
            </w:r>
            <w:r w:rsidR="00F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 автобуспен қ</w:t>
            </w:r>
            <w:r w:rsidR="005B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змет көрсетеді.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Осы салада тәжірибесі бар білікті кадрлармен жұмыс істейтін қоғамдық ұйым (қауымдастық) бар және ӨӨР-ға беру жоспарланған мемлекеттік функцияларды орындауға қызығушылық білдірді. Мүдделі тарапт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құрамын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аймақтық тасымалдаушылар қауымдастығы 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бар одақпен қарымқатынаста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 Осылайша, институционалды тұрғыдан алғанда, ӨӨР-ға берілген функцияларды сәтті жүзеге асыру үшін дайын құрылым бар.</w:t>
            </w:r>
          </w:p>
          <w:p w:rsidR="004D1ABC" w:rsidRDefault="00D8673D" w:rsidP="002C2D3C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Функцияларды ӨӨР-ға беру оларға осы функцияларды неғұрлым толық орындауға мүмкіндік береді, өйткені ӨӨР-де штаттар мен білікті персонал үшін шектеулер жоқ. Нәтижесінде жолаушылар тасымалы қауіпсіздігі мен сапасы арттыр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ылады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тасымалдаушылардың қаржылық тұрақтылығын арттырады және жылжымалы құрам уақтылы жаңарт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ылады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2C2D3C" w:rsidRPr="00BD53E7" w:rsidRDefault="002C2D3C" w:rsidP="002C2D3C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63C41" w:rsidRPr="00BD53E7" w:rsidRDefault="00096F42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_____________________________</w:t>
      </w: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sectPr w:rsidR="00263C41" w:rsidRPr="00BD53E7" w:rsidSect="0034044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66" w:rsidRDefault="00D53066" w:rsidP="00340449">
      <w:pPr>
        <w:spacing w:after="0" w:line="240" w:lineRule="auto"/>
      </w:pPr>
      <w:r>
        <w:separator/>
      </w:r>
    </w:p>
  </w:endnote>
  <w:endnote w:type="continuationSeparator" w:id="0">
    <w:p w:rsidR="00D53066" w:rsidRDefault="00D53066" w:rsidP="0034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66" w:rsidRDefault="00D53066" w:rsidP="00340449">
      <w:pPr>
        <w:spacing w:after="0" w:line="240" w:lineRule="auto"/>
      </w:pPr>
      <w:r>
        <w:separator/>
      </w:r>
    </w:p>
  </w:footnote>
  <w:footnote w:type="continuationSeparator" w:id="0">
    <w:p w:rsidR="00D53066" w:rsidRDefault="00D53066" w:rsidP="0034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156184"/>
      <w:docPartObj>
        <w:docPartGallery w:val="Page Numbers (Top of Page)"/>
        <w:docPartUnique/>
      </w:docPartObj>
    </w:sdtPr>
    <w:sdtEndPr/>
    <w:sdtContent>
      <w:p w:rsidR="00340449" w:rsidRDefault="00340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CB">
          <w:rPr>
            <w:noProof/>
          </w:rPr>
          <w:t>3</w:t>
        </w:r>
        <w:r>
          <w:fldChar w:fldCharType="end"/>
        </w:r>
      </w:p>
    </w:sdtContent>
  </w:sdt>
  <w:p w:rsidR="00340449" w:rsidRDefault="00340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13"/>
    <w:multiLevelType w:val="hybridMultilevel"/>
    <w:tmpl w:val="7BF4ACDE"/>
    <w:lvl w:ilvl="0" w:tplc="87E4CF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1271B17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69C57D2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9265B87"/>
    <w:multiLevelType w:val="hybridMultilevel"/>
    <w:tmpl w:val="7BF4ACDE"/>
    <w:lvl w:ilvl="0" w:tplc="87E4CF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08B6141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22344D9"/>
    <w:multiLevelType w:val="hybridMultilevel"/>
    <w:tmpl w:val="281E86BE"/>
    <w:lvl w:ilvl="0" w:tplc="0F64C54A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9207CB8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0"/>
    <w:rsid w:val="00005BF1"/>
    <w:rsid w:val="0002724A"/>
    <w:rsid w:val="0008548C"/>
    <w:rsid w:val="00096F42"/>
    <w:rsid w:val="000A01CE"/>
    <w:rsid w:val="000A6D89"/>
    <w:rsid w:val="000B3117"/>
    <w:rsid w:val="000B4B20"/>
    <w:rsid w:val="000E23CF"/>
    <w:rsid w:val="000E3C6B"/>
    <w:rsid w:val="001322B7"/>
    <w:rsid w:val="00147831"/>
    <w:rsid w:val="001B141B"/>
    <w:rsid w:val="001B28DF"/>
    <w:rsid w:val="001D3B57"/>
    <w:rsid w:val="001E654C"/>
    <w:rsid w:val="0023289D"/>
    <w:rsid w:val="002378AC"/>
    <w:rsid w:val="00253AEE"/>
    <w:rsid w:val="00263C41"/>
    <w:rsid w:val="002913D1"/>
    <w:rsid w:val="002B050F"/>
    <w:rsid w:val="002C0497"/>
    <w:rsid w:val="002C1D17"/>
    <w:rsid w:val="002C2D3C"/>
    <w:rsid w:val="0030509C"/>
    <w:rsid w:val="00326908"/>
    <w:rsid w:val="00335530"/>
    <w:rsid w:val="00340449"/>
    <w:rsid w:val="003A11C6"/>
    <w:rsid w:val="003B587B"/>
    <w:rsid w:val="003C3812"/>
    <w:rsid w:val="003E220C"/>
    <w:rsid w:val="003E231B"/>
    <w:rsid w:val="003E4FE1"/>
    <w:rsid w:val="003E7BCB"/>
    <w:rsid w:val="00400666"/>
    <w:rsid w:val="004502DF"/>
    <w:rsid w:val="004604D0"/>
    <w:rsid w:val="0047520E"/>
    <w:rsid w:val="004870FD"/>
    <w:rsid w:val="004A2F3F"/>
    <w:rsid w:val="004B294C"/>
    <w:rsid w:val="004B43F4"/>
    <w:rsid w:val="004C379D"/>
    <w:rsid w:val="004D1ABC"/>
    <w:rsid w:val="004E417D"/>
    <w:rsid w:val="0052069B"/>
    <w:rsid w:val="00540B4E"/>
    <w:rsid w:val="00553DDA"/>
    <w:rsid w:val="005B0BD9"/>
    <w:rsid w:val="006727AC"/>
    <w:rsid w:val="006B50FB"/>
    <w:rsid w:val="006C4A70"/>
    <w:rsid w:val="00704610"/>
    <w:rsid w:val="00742616"/>
    <w:rsid w:val="00781BB6"/>
    <w:rsid w:val="00785391"/>
    <w:rsid w:val="00794B7E"/>
    <w:rsid w:val="007E412D"/>
    <w:rsid w:val="00890E4F"/>
    <w:rsid w:val="008913DE"/>
    <w:rsid w:val="0089232C"/>
    <w:rsid w:val="00895085"/>
    <w:rsid w:val="008E40B0"/>
    <w:rsid w:val="008F2D2B"/>
    <w:rsid w:val="009177A0"/>
    <w:rsid w:val="0094176F"/>
    <w:rsid w:val="00943B76"/>
    <w:rsid w:val="009513B4"/>
    <w:rsid w:val="009A458A"/>
    <w:rsid w:val="009D20FF"/>
    <w:rsid w:val="009E08F6"/>
    <w:rsid w:val="009E3928"/>
    <w:rsid w:val="009E5C4D"/>
    <w:rsid w:val="00A83F02"/>
    <w:rsid w:val="00A97946"/>
    <w:rsid w:val="00AC4D67"/>
    <w:rsid w:val="00B253D9"/>
    <w:rsid w:val="00B62CED"/>
    <w:rsid w:val="00B92342"/>
    <w:rsid w:val="00BB07DD"/>
    <w:rsid w:val="00BB2F35"/>
    <w:rsid w:val="00BB3521"/>
    <w:rsid w:val="00BD411F"/>
    <w:rsid w:val="00BD53E7"/>
    <w:rsid w:val="00BE061F"/>
    <w:rsid w:val="00C0616B"/>
    <w:rsid w:val="00C11D57"/>
    <w:rsid w:val="00C1463B"/>
    <w:rsid w:val="00C521E5"/>
    <w:rsid w:val="00C57759"/>
    <w:rsid w:val="00CC7C0F"/>
    <w:rsid w:val="00CD3397"/>
    <w:rsid w:val="00D311BC"/>
    <w:rsid w:val="00D53066"/>
    <w:rsid w:val="00D8673D"/>
    <w:rsid w:val="00E06BF7"/>
    <w:rsid w:val="00E11F3C"/>
    <w:rsid w:val="00E21130"/>
    <w:rsid w:val="00E223A2"/>
    <w:rsid w:val="00E416B2"/>
    <w:rsid w:val="00E47C40"/>
    <w:rsid w:val="00E557FB"/>
    <w:rsid w:val="00E91FBD"/>
    <w:rsid w:val="00EC015A"/>
    <w:rsid w:val="00EE46E8"/>
    <w:rsid w:val="00EF3339"/>
    <w:rsid w:val="00F25161"/>
    <w:rsid w:val="00FD6513"/>
    <w:rsid w:val="00FD6B98"/>
    <w:rsid w:val="00FE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B0A9"/>
  <w15:docId w15:val="{9C7E3D3B-6423-44D6-A0B1-64B6702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759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3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449"/>
  </w:style>
  <w:style w:type="paragraph" w:styleId="a8">
    <w:name w:val="footer"/>
    <w:basedOn w:val="a"/>
    <w:link w:val="a9"/>
    <w:uiPriority w:val="99"/>
    <w:unhideWhenUsed/>
    <w:rsid w:val="003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449"/>
  </w:style>
  <w:style w:type="table" w:styleId="aa">
    <w:name w:val="Table Grid"/>
    <w:basedOn w:val="a1"/>
    <w:uiPriority w:val="59"/>
    <w:rsid w:val="004D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Селим</cp:lastModifiedBy>
  <cp:revision>32</cp:revision>
  <dcterms:created xsi:type="dcterms:W3CDTF">2020-05-18T08:56:00Z</dcterms:created>
  <dcterms:modified xsi:type="dcterms:W3CDTF">2020-07-09T18:15:00Z</dcterms:modified>
</cp:coreProperties>
</file>